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1CC2F">
      <w:pPr>
        <w:jc w:val="center"/>
      </w:pPr>
      <w:r>
        <w:rPr>
          <w:rFonts w:ascii="黑体" w:hAnsi="黑体" w:eastAsia="黑体"/>
          <w:b/>
          <w:sz w:val="32"/>
        </w:rPr>
        <w:t>《大模型与软件工程的企业工程实践》教学大纲</w:t>
      </w:r>
    </w:p>
    <w:p w14:paraId="3AC9732C">
      <w:r>
        <w:rPr>
          <w:rFonts w:ascii="黑体" w:hAnsi="黑体" w:eastAsia="黑体"/>
          <w:b/>
          <w:sz w:val="28"/>
        </w:rPr>
        <w:t>1、技术目标</w:t>
      </w:r>
    </w:p>
    <w:p w14:paraId="47E98341">
      <w:pPr>
        <w:ind w:firstLine="420"/>
      </w:pPr>
      <w:r>
        <w:rPr>
          <w:rFonts w:ascii="宋体" w:hAnsi="宋体" w:eastAsia="宋体"/>
          <w:sz w:val="24"/>
        </w:rPr>
        <w:t>（1）掌握软件工程全生命周期，清晰理解前端开发、后端开发、数据库设计与管理、软件测试、运维部署等核心角色的职责、工作内容与协作关系；</w:t>
      </w:r>
    </w:p>
    <w:p w14:paraId="650C6794">
      <w:pPr>
        <w:ind w:firstLine="420"/>
      </w:pPr>
      <w:r>
        <w:rPr>
          <w:rFonts w:ascii="宋体" w:hAnsi="宋体" w:eastAsia="宋体"/>
          <w:sz w:val="24"/>
        </w:rPr>
        <w:t>（2）掌握主流软件开发架构模式（单体架构、前后端分离架构、微服务架构），能够根据业务需求进行项目模块与功能拆解，并输出规范的设计文档；</w:t>
      </w:r>
    </w:p>
    <w:p w14:paraId="5C5F9F22">
      <w:pPr>
        <w:ind w:firstLine="420"/>
      </w:pPr>
      <w:r>
        <w:rPr>
          <w:rFonts w:ascii="宋体" w:hAnsi="宋体" w:eastAsia="宋体"/>
          <w:sz w:val="24"/>
        </w:rPr>
        <w:t>（3）能够独立完成一个完整软件项目从需求分析、架构设计、编码实现、测试到部署的基本流程，具备团队开发意识与协作能力；</w:t>
      </w:r>
    </w:p>
    <w:p w14:paraId="5990A4AD">
      <w:pPr>
        <w:ind w:firstLine="420"/>
      </w:pPr>
      <w:r>
        <w:rPr>
          <w:rFonts w:ascii="宋体" w:hAnsi="宋体" w:eastAsia="宋体"/>
          <w:sz w:val="24"/>
        </w:rPr>
        <w:t>（4）熟练掌握Claude Code的使用方法，能够运用大模型提升代码编写、调试、文档生成等环节的开发效率；</w:t>
      </w:r>
    </w:p>
    <w:p w14:paraId="6EB62200">
      <w:pPr>
        <w:ind w:firstLine="420"/>
      </w:pPr>
      <w:r>
        <w:rPr>
          <w:rFonts w:ascii="宋体" w:hAnsi="宋体" w:eastAsia="宋体"/>
          <w:sz w:val="24"/>
        </w:rPr>
        <w:t>（5）理解智能体（Agent）的基本概念、核心能力（规划、推理、工具调用）及其在软件工程中的应用，能够基于LangChain等框架搭建智能体并集成到实际项目中；</w:t>
      </w:r>
    </w:p>
    <w:p w14:paraId="6964FBE2">
      <w:pPr>
        <w:ind w:firstLine="42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（6）掌握Docker容器化技术，能够将项目打包部署，并具备基本的应用监控与日志管理能力。</w:t>
      </w:r>
    </w:p>
    <w:p w14:paraId="56D7C7A9">
      <w:pPr>
        <w:ind w:firstLine="420"/>
        <w:rPr>
          <w:rFonts w:ascii="宋体" w:hAnsi="宋体" w:eastAsia="宋体"/>
          <w:sz w:val="24"/>
        </w:rPr>
      </w:pPr>
    </w:p>
    <w:p w14:paraId="4D9EB054">
      <w:r>
        <w:rPr>
          <w:rFonts w:ascii="黑体" w:hAnsi="黑体" w:eastAsia="黑体"/>
          <w:b/>
          <w:sz w:val="28"/>
        </w:rPr>
        <w:t>2、技术框架</w:t>
      </w:r>
    </w:p>
    <w:p w14:paraId="313B11FC">
      <w:pPr>
        <w:ind w:firstLine="420"/>
      </w:pPr>
      <w:r>
        <w:rPr>
          <w:rFonts w:ascii="宋体" w:hAnsi="宋体" w:eastAsia="宋体"/>
          <w:sz w:val="24"/>
        </w:rPr>
        <w:t>前端技术：HTML/CSS/JavaScript，主流前端框架（Vue/React），AJAX</w:t>
      </w:r>
      <w:bookmarkStart w:id="0" w:name="_GoBack"/>
      <w:bookmarkEnd w:id="0"/>
      <w:r>
        <w:rPr>
          <w:rFonts w:ascii="宋体" w:hAnsi="宋体" w:eastAsia="宋体"/>
          <w:sz w:val="24"/>
        </w:rPr>
        <w:t>；</w:t>
      </w:r>
    </w:p>
    <w:p w14:paraId="58FD96F5">
      <w:pPr>
        <w:ind w:firstLine="420"/>
      </w:pPr>
      <w:r>
        <w:rPr>
          <w:rFonts w:ascii="宋体" w:hAnsi="宋体" w:eastAsia="宋体"/>
          <w:sz w:val="24"/>
        </w:rPr>
        <w:t>后端技术：主流后端开发语言与框架，RESTful API设计规范，JWT令牌认证，事务管理；</w:t>
      </w:r>
    </w:p>
    <w:p w14:paraId="495209FF">
      <w:pPr>
        <w:ind w:firstLine="420"/>
      </w:pPr>
      <w:r>
        <w:rPr>
          <w:rFonts w:ascii="宋体" w:hAnsi="宋体" w:eastAsia="宋体"/>
          <w:sz w:val="24"/>
        </w:rPr>
        <w:t>数据库技术：关系型数据库（MySQL），数据库设计三范式，SQL语句编写；</w:t>
      </w:r>
    </w:p>
    <w:p w14:paraId="35B3665D">
      <w:pPr>
        <w:ind w:firstLine="420"/>
      </w:pPr>
      <w:r>
        <w:rPr>
          <w:rFonts w:ascii="宋体" w:hAnsi="宋体" w:eastAsia="宋体"/>
          <w:sz w:val="24"/>
        </w:rPr>
        <w:t>AI辅助开发：Claude Code，大模型API调用；</w:t>
      </w:r>
    </w:p>
    <w:p w14:paraId="5FCC898A">
      <w:pPr>
        <w:ind w:firstLine="420"/>
      </w:pPr>
      <w:r>
        <w:rPr>
          <w:rFonts w:ascii="宋体" w:hAnsi="宋体" w:eastAsia="宋体"/>
          <w:sz w:val="24"/>
        </w:rPr>
        <w:t>智能体框架：LangChain等主流智能体框架，智能体工具调用与记忆机制；</w:t>
      </w:r>
    </w:p>
    <w:p w14:paraId="34CA4768">
      <w:pPr>
        <w:ind w:firstLine="42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DevOps工具：Git版本控制，Docker容器化部署，应用监控与日志管理。</w:t>
      </w:r>
    </w:p>
    <w:p w14:paraId="57991487">
      <w:pPr>
        <w:ind w:firstLine="420"/>
        <w:rPr>
          <w:rFonts w:ascii="宋体" w:hAnsi="宋体" w:eastAsia="宋体"/>
          <w:sz w:val="24"/>
        </w:rPr>
      </w:pPr>
    </w:p>
    <w:p w14:paraId="1B2F1F07">
      <w:r>
        <w:rPr>
          <w:rFonts w:ascii="黑体" w:hAnsi="黑体" w:eastAsia="黑体"/>
          <w:b/>
          <w:sz w:val="28"/>
        </w:rPr>
        <w:t>3、实训计划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7200"/>
      </w:tblGrid>
      <w:tr w14:paraId="1D0D5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E1235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时间</w:t>
            </w:r>
          </w:p>
        </w:tc>
        <w:tc>
          <w:tcPr>
            <w:tcW w:w="7370" w:type="dxa"/>
            <w:vAlign w:val="center"/>
          </w:tcPr>
          <w:p w14:paraId="17A902E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实训任务</w:t>
            </w:r>
          </w:p>
        </w:tc>
      </w:tr>
      <w:tr w14:paraId="1359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C796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第1天</w:t>
            </w:r>
          </w:p>
        </w:tc>
        <w:tc>
          <w:tcPr>
            <w:tcW w:w="7370" w:type="dxa"/>
            <w:vAlign w:val="center"/>
          </w:tcPr>
          <w:p w14:paraId="7F643A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软件工程全生命周期概述；前端、后端、数据库、测试、运维核心职责与协作关系；大模型对软件工程行业的颠覆性影响；最终项目需求发布与团队分组；开发环境搭建（IDE、Git、Docker等）</w:t>
            </w:r>
          </w:p>
        </w:tc>
      </w:tr>
      <w:tr w14:paraId="1D3F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E3B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第2天</w:t>
            </w:r>
          </w:p>
        </w:tc>
        <w:tc>
          <w:tcPr>
            <w:tcW w:w="7370" w:type="dxa"/>
            <w:vAlign w:val="center"/>
          </w:tcPr>
          <w:p w14:paraId="17CBB4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主流软件开发架构：单体架构、前后端分离架构、微服务架构；项目模块拆解方法与高内聚低耦合原则；需求分析与用例图设计；项目架构设计与模块拆解实践</w:t>
            </w:r>
          </w:p>
        </w:tc>
      </w:tr>
      <w:tr w14:paraId="05CF7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2451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第3天</w:t>
            </w:r>
          </w:p>
        </w:tc>
        <w:tc>
          <w:tcPr>
            <w:tcW w:w="7370" w:type="dxa"/>
            <w:vAlign w:val="center"/>
          </w:tcPr>
          <w:p w14:paraId="2895B9D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关系型与非关系型数据库选型；数据库设计三范式；表结构设计与关联关系建立；项目数据库设计与核心表结构创建；基础SQL语句编写与测试</w:t>
            </w:r>
          </w:p>
        </w:tc>
      </w:tr>
      <w:tr w14:paraId="32B93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337C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第4天</w:t>
            </w:r>
          </w:p>
        </w:tc>
        <w:tc>
          <w:tcPr>
            <w:tcW w:w="7370" w:type="dxa"/>
            <w:vAlign w:val="center"/>
          </w:tcPr>
          <w:p w14:paraId="6B507C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前端三大核心技术（HTML、CSS、JavaScript）；主流前端框架简介；前后端数据交互（AJAX）；项目前端页面基础搭建与商品模块开发</w:t>
            </w:r>
          </w:p>
        </w:tc>
      </w:tr>
      <w:tr w14:paraId="65FD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ADF4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第5天</w:t>
            </w:r>
          </w:p>
        </w:tc>
        <w:tc>
          <w:tcPr>
            <w:tcW w:w="7370" w:type="dxa"/>
            <w:vAlign w:val="center"/>
          </w:tcPr>
          <w:p w14:paraId="3C324C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主流后端开发语言与框架简介；RESTful API设计规范；接口文档编写规范；项目后端初始化与商品模块接口开发；接口测试与文档编写</w:t>
            </w:r>
          </w:p>
        </w:tc>
      </w:tr>
      <w:tr w14:paraId="5C84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E957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第6天</w:t>
            </w:r>
          </w:p>
        </w:tc>
        <w:tc>
          <w:tcPr>
            <w:tcW w:w="7370" w:type="dxa"/>
            <w:vAlign w:val="center"/>
          </w:tcPr>
          <w:p w14:paraId="049437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用户认证与授权原理；JWT令牌技术详解；密码加密与安全存储；用户注册与登录功能开发；用户个人中心页面开发</w:t>
            </w:r>
          </w:p>
        </w:tc>
      </w:tr>
      <w:tr w14:paraId="2A1F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CF4C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第7天</w:t>
            </w:r>
          </w:p>
        </w:tc>
        <w:tc>
          <w:tcPr>
            <w:tcW w:w="7370" w:type="dxa"/>
            <w:vAlign w:val="center"/>
          </w:tcPr>
          <w:p w14:paraId="72269E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订单业务流程设计；事务管理与数据一致性；订单状态机设计；购物车功能开发；订单创建与管理功能开发</w:t>
            </w:r>
          </w:p>
        </w:tc>
      </w:tr>
      <w:tr w14:paraId="4C2D4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E82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第8天</w:t>
            </w:r>
          </w:p>
        </w:tc>
        <w:tc>
          <w:tcPr>
            <w:tcW w:w="7370" w:type="dxa"/>
            <w:vAlign w:val="center"/>
          </w:tcPr>
          <w:p w14:paraId="172C66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全文检索技术原理；模糊搜索与关键词匹配；搜索结果排序算法；商品模糊搜索功能开发；搜索结果排序与分页实现</w:t>
            </w:r>
          </w:p>
        </w:tc>
      </w:tr>
      <w:tr w14:paraId="62EA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EF38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第9天</w:t>
            </w:r>
          </w:p>
        </w:tc>
        <w:tc>
          <w:tcPr>
            <w:tcW w:w="7370" w:type="dxa"/>
            <w:vAlign w:val="center"/>
          </w:tcPr>
          <w:p w14:paraId="6887CD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软件测试分类（单元测试、集成测试、系统测试）；测试用例设计方法；缺陷管理流程；为已开发模块编写测试用例；模块间集成测试与缺陷管理</w:t>
            </w:r>
          </w:p>
        </w:tc>
      </w:tr>
      <w:tr w14:paraId="00FA0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D5F8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第10天</w:t>
            </w:r>
          </w:p>
        </w:tc>
        <w:tc>
          <w:tcPr>
            <w:tcW w:w="7370" w:type="dxa"/>
            <w:vAlign w:val="center"/>
          </w:tcPr>
          <w:p w14:paraId="43CBAC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智能体（Agent）基本概念与组成；智能体核心能力：规划、推理、工具调用；智能体在软件工程中的应用；基于LangChain搭建智能体；智能体调用外部工具实践</w:t>
            </w:r>
          </w:p>
        </w:tc>
      </w:tr>
      <w:tr w14:paraId="6EF3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0EF4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第11天</w:t>
            </w:r>
          </w:p>
        </w:tc>
        <w:tc>
          <w:tcPr>
            <w:tcW w:w="7370" w:type="dxa"/>
            <w:vAlign w:val="center"/>
          </w:tcPr>
          <w:p w14:paraId="4D4C55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智能体记忆机制（短期记忆与长期记忆）；智能体反思与自我改进；智能体与现有系统集成方案；为智能体添加记忆功能；智能体与项目集成实践</w:t>
            </w:r>
          </w:p>
        </w:tc>
      </w:tr>
      <w:tr w14:paraId="2F99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78D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第12天</w:t>
            </w:r>
          </w:p>
        </w:tc>
        <w:tc>
          <w:tcPr>
            <w:tcW w:w="7370" w:type="dxa"/>
            <w:vAlign w:val="center"/>
          </w:tcPr>
          <w:p w14:paraId="4ABE0F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软件部署流程与环境配置；Docker容器化技术基础；应用监控与日志管理；项目打包成Docker镜像；项目部署与监控日志收集</w:t>
            </w:r>
          </w:p>
        </w:tc>
      </w:tr>
      <w:tr w14:paraId="4445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22B9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第13天</w:t>
            </w:r>
          </w:p>
        </w:tc>
        <w:tc>
          <w:tcPr>
            <w:tcW w:w="7370" w:type="dxa"/>
            <w:vAlign w:val="center"/>
          </w:tcPr>
          <w:p w14:paraId="0FB941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系统集成原则与方法；系统测试流程与验收标准；各模块集成与联调；系统整体功能测试与缺陷修复</w:t>
            </w:r>
          </w:p>
        </w:tc>
      </w:tr>
      <w:tr w14:paraId="76CE1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EFA2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第14天</w:t>
            </w:r>
          </w:p>
        </w:tc>
        <w:tc>
          <w:tcPr>
            <w:tcW w:w="7370" w:type="dxa"/>
            <w:vAlign w:val="center"/>
          </w:tcPr>
          <w:p w14:paraId="23F3C5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项目答辩技巧与注意事项；演示PPT制作规范；最终作品功能完善与优化；答辩彩排与问题准备；最终作品打包与提交</w:t>
            </w:r>
          </w:p>
        </w:tc>
      </w:tr>
      <w:tr w14:paraId="6BAE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5262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第15天</w:t>
            </w:r>
          </w:p>
        </w:tc>
        <w:tc>
          <w:tcPr>
            <w:tcW w:w="7370" w:type="dxa"/>
            <w:vAlign w:val="center"/>
          </w:tcPr>
          <w:p w14:paraId="7BEA73E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项目答辩与综合验收（演示+提问）；实训总结与知识体系梳理；优秀作品展示与经验分享；大模型与软件工程未来发展趋势展望</w:t>
            </w:r>
          </w:p>
        </w:tc>
      </w:tr>
    </w:tbl>
    <w:p w14:paraId="0DBA5030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C218F"/>
    <w:rsid w:val="69FA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1468</Words>
  <Characters>1657</Characters>
  <Lines>0</Lines>
  <Paragraphs>0</Paragraphs>
  <TotalTime>1</TotalTime>
  <ScaleCrop>false</ScaleCrop>
  <LinksUpToDate>false</LinksUpToDate>
  <CharactersWithSpaces>1664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xqq</cp:lastModifiedBy>
  <dcterms:modified xsi:type="dcterms:W3CDTF">2026-06-18T14:45:42Z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7630824025618596111-data_volume/files/教学大纲-大模型与软件工程的企业工程实践.docx","ReservedCode1":"","ContentPropagator":"001191110102MACQD9K64028705","PropagateID":"561224816535364#1781793813805","ReservedCode2":""}</vt:lpwstr>
  </property>
  <property fmtid="{D5CDD505-2E9C-101B-9397-08002B2CF9AE}" pid="3" name="KSOTemplateDocerSaveRecord">
    <vt:lpwstr>eyJoZGlkIjoiNDQyNjFhMjM0N2EzMGFkNTVlNDk2NTA4Mjk4ZWRmNTAiLCJ1c2VySWQiOiI0NDEyNTQ4NzgifQ==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499C30B300484DF180160EB7AF7A8A6C_12</vt:lpwstr>
  </property>
</Properties>
</file>