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24765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0"/>
        <w:jc w:val="center"/>
      </w:pPr>
      <w:r>
        <w:rPr>
          <w:rFonts w:ascii="Helvetica Neue" w:cs="Helvetica Neue" w:eastAsia="Helvetica Neue" w:hAnsi="Helvetica Neue"/>
          <w:color w:val="555555"/>
          <w:spacing w:val="20"/>
          <w:sz w:val="20"/>
          <w:szCs w:val="20"/>
        </w:rPr>
        <w:t xml:space="preserve">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b/>
          <w:bCs/>
          <w:sz w:val="40"/>
          <w:szCs w:val="40"/>
        </w:rPr>
        <w:t xml:space="preserve">ОБЩАЯ ПОЛИТИКА 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color w:val="555555"/>
          <w:sz w:val="22"/>
          <w:szCs w:val="22"/>
        </w:rPr>
        <w:t xml:space="preserve">Внутренний регламентирующий документ №02</w:t>
      </w:r>
    </w:p>
    <w:p>
      <w:pPr>
        <w:pBdr>
          <w:bottom w:val="single" w:color="CCCCCC" w:sz="4" w:space="8"/>
        </w:pBdr>
        <w:spacing w:after="200" w:before="400"/>
        <w:jc w:val="center"/>
      </w:pPr>
      <w:r>
        <w:rPr>
          <w:rFonts w:ascii="Helvetica Neue" w:cs="Helvetica Neue" w:eastAsia="Helvetica Neue" w:hAnsi="Helvetica Neue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</w:rPr>
        <w:t xml:space="preserve">СОДЕРЖАНИЕ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 ОБЩИЕ ПОЛОЖЕНИЯ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 ОРГАНИЗАЦИОННАЯ КУЛЬТУРА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 ПРОФЕССИОНАЛЬНАЯ ЭТИКА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 ОТНОШЕНИЯ МЕЖДУ УЧАСТНИКАМИ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 ОТНОШЕНИЯ РУКОВОДИТЕЛЕЙ И VOLUNTEERS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 ОТВЕТСТВЕННОСТЬ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 ВНУТРЕННЯЯ КОММУНИКАЦИЯ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 ЗАЩИТА ОРГАНИЗАЦИОННОЙ ИНФОРМАЦИИ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 КОНФЛИКТ ИНТЕРЕСОВ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 ПРЕДСТАВИТЕЛЬСТВО UNION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 ВЗАИМОДЕЙСТВИЕ С ПАРТНЁРАМИ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 ВЗАИМОДЕЙСТВИЕ С ОРГАНИЗАТОРАМИ МЕРОПРИЯТИЙ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 ИСПОЛЬЗОВАНИЕ РЕСУРСОВ UNION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 ПРАВИЛА ПОВЕДЕНИЯ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 ПРИНЦИПЫ ПРИНЯТИЯ РЕШЕНИЙ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 ПРИНЦИП РАВНОГО И УВАЖИТЕЛЬНОГО ОТНОШЕНИЯ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 МЕХАНИЗМ РАССМОТРЕНИЯ СПОРНЫХ СИТУАЦИЙ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 ОТВЕТСТВЕННОСТЬ ЗА НАРУШЕНИЕ ПОЛИТИКИ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1. ОБЩИЕ ПОЛОЖЕНИЯ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1.1. Настоящая Общая политика THE BACKSTAGE UNION (далее — «Политика») устанавливает стандарты организационной культуры, профессиональной этики, внутренней коммуникации и взаимодействия участников Union, дополняя и детализируя положения Устава применительно к повседневной деятельности организации.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1.2. Настоящая Политика распространяется на всех участников Union — Founder, Regional Head, Regional Executive, Union Lead и Volunteers — независимо от региона и направления деятельности.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1.3. Положения настоящей Политики применяются во всех формах взаимодействия участников Union: очном общении, рабочих чатах, звонках, электронной переписке и любых иных каналах коммуникации, используемых в связи с деятельностью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2. ОРГАНИЗАЦИОННАЯ КУЛЬТУРА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2.1. Организационная культура Union строится на сочетании профессионализма, взаимного уважения и добровольной вовлечённости участников. Union стремится создать среду, в которой участие приносит участникам практическую пользу — развитие навыков, опыт участия в реальных проектах, профессиональные связи — при сохранении дисциплины и предсказуемости, необходимых для реализации проектов.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2.2. Union признаёт, что участники сочетают деятельность в Union с иными занятиями (учёбой, работой, личными обязательствами), и учитывает это обстоятельство при формировании требований к вовлечённости, не снижая при этом требований к качеству и надёжности исполнения принятых обязательств.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2.3. Организационная культура Union исключает практики, основанные на страхе, унижении или психологическом давлении как средстве мотивации участников. Мотивация участников строится на содержательном вовлечении в проекты, признании вклада и прозрачных перспективах развития внутри структуры.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3. ПРОФЕССИОНАЛЬНАЯ ЭТИКА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3.1. Профессиональная этика участника Union включает добросовестность при исполнении принятых обязательств, точность и достоверность предоставляемой информации, а также ответственное отношение к ресурсам, времени и репутации Union.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3.2. Участник обязан заблаговременно сообщать о невозможности исполнить принятое обязательство (участие в мероприятии, выполнение задачи, соблюдение срока), с тем чтобы соответствующий руководитель мог принять меры по перераспределению задач.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3.3. Не допускается предоставление заведомо недостоверной информации о своей квалификации, доступности, выполненной работе или обстоятельствах, влияющих на решения руководителей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4. ОТНОШЕНИЯ МЕЖДУ УЧАСТНИКАМИ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4.1. Взаимодействие между участниками Union строится на принципах взаимного уважения, вне зависимости от занимаемой должности, стажа участия, региона или роли в конкретном проекте.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4.2. Разногласия между участниками, возникающие в ходе совместной деятельности, разрешаются посредством прямого и уважительного диалога, а при невозможности такого разрешения — с привлечением соответствующего руководителя в порядке, установленном разделом 17 настоящей Политики.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4.3. Не допускается формирование внутри Union неформальных группировок, действующих в ущерб интересам организации, иным участникам или установленному порядку принятия решений.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5. ОТНОШЕНИЯ РУКОВОДИТЕЛЕЙ И VOLUNTEERS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5.1. Руководитель любого уровня (Regional Head, Regional Executive, Union Lead) при взаимодействии с Volunteers обязан руководствоваться задачами организации деятельности, а не личными предпочтениями, и обеспечивать равное отношение ко всем Volunteers, задействованным в его регионе, проекте или направлении.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5.2. Распределение задач, ролей и возможностей участия в проектах между Volunteers осуществляется на основании объективных критериев — доступности, квалификации, предыдущего опыта участия — и не может основываться на личных симпатиях или антипатиях руководителя.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5.3. Руководитель обязан обеспечивать Volunteers необходимой информацией для выполнения задач: содержанием задачи, сроками, критериями результата и лицом, к которому можно обратиться по возникающим вопросам.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5.4. Volunteer вправе обращаться к своему непосредственному руководителю за разъяснениями и содействием, а руководитель обязан реагировать на такие обращения в разумный срок.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6. ОТВЕТСТВЕННОСТЬ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6.1. Ответственность в рамках Union распределяется в соответствии с занимаемой должностью и объёмом принятых на себя обязательств: участник отвечает за исполнение собственных задач, а руководитель — дополнительно за организацию работы вверенного ему направления, региона или проекта.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6.2. Ответственность руководителя не может быть переложена на подчинённых участников в части решений, принятых самим руководителем в пределах его полномочий.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6.3. Ненадлежащее исполнение обязанностей рассматривается в порядке, установленном Дисциплинарной политикой, с учётом обстоятельств конкретной ситуации, включая добросовестность действий участника и наличие объективных препятствий к исполнению обязательств.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7. ВНУТРЕННЯЯ КОММУНИКАЦИЯ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7.1. Основным каналом внутренней коммуникации Union являются официальные рабочие чаты и каналы, определяемые Regional Head для соответствующего региона и Union Lead для соответствующего проекта.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7.2. Коммуникация в рамках Union должна быть уважительной, содержательной и относящейся к деятельности организации. Использование рабочих каналов коммуникации для личных конфликтов, оскорблений или распространения недостоверной информации не допускается.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7.3. Решения и информация, имеющие значение для нескольких участников, доводятся до их сведения через официальные каналы коммуникации, а не в порядке личных сообщений отдельным лицам, за исключением случаев, требующих индивидуального обращения.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7.4. Участник обязан своевременно знакомиться с информацией, размещаемой в официальных рабочих каналах, относящихся к его региону, проекту или направлению деятельности.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8. ЗАЩИТА ОРГАНИЗАЦИОННОЙ ИНФОРМАЦИИ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8.1. Организационной информацией признаются любые сведения о внутренней деятельности Union: планы, внутренняя переписка, персональные данные участников, условия сотрудничества с партнёрами и организаторами мероприятий, а также иные сведения, не предназначенные для публичного распространения.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8.2. Участник, получивший доступ к организационной информации в связи с исполнением своих обязанностей, обязан использовать её исключительно в целях, связанных с деятельностью Union, и принимать разумные меры для предотвращения её раскрытия третьим лицам.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8.3. Передача организационной информации за пределы Union (партнёрам, средствам массовой информации, иным третьим лицам) допускается только лицами, уполномоченными на это в порядке, установленном Политикой коммуникации и бренда.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9. КОНФЛИКТ ИНТЕРЕСОВ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9.1. Участник Union обязан избегать ситуаций, при которых его личные интересы (финансовые, деловые, личные отношения с иными участниками или партнёрами Union) могут вступить в противоречие с интересами Union или повлиять на объективность принимаемых им решений.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9.2. При возникновении конфликта интересов участник обязан уведомить об этом непосредственного руководителя до момента принятия соответствующего решения. Руководитель, уведомлённый о конфликте интересов, принимает решение о необходимости отстранения участника от участия в рассмотрении соответствующего вопроса.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9.3. Участие в отборе, назначении или оценке деятельности лица, с которым у принимающего решение имеются личные отношения (родственные, дружеские, деловые), должно осуществляться с уведомлением вышестоящего руководителя и, при необходимости, с передачей соответствующего решения другому лицу.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10. ПРЕДСТАВИТЕЛЬСТВО UNION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10.1. Официальное представительство Union перед третьими лицами (партнёрами, организаторами мероприятий, средствами массовой информации) осуществляется Founder, Regional Head или иными лицами, уполномоченными в порядке, установленном Политикой коммуникации и бренда.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10.2. Участник, не уполномоченный на представительство Union, не вправе выступать от имени организации, делать заявления, принимать обязательства или вести переговоры, способные создать впечатление, что он действует от имени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11. ВЗАИМОДЕЙСТВИЕ С ПАРТНЁРАМИ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11.1. Взаимодействие с партнёрами Union строится на принципах профессионализма, надёжности и соблюдения принятых на себя обязательств.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11.2. Условия сотрудничества с партнёрами согласовываются лицами, уполномоченными на представительство Union, и доводятся до сведения участников, задействованных в соответствующем взаимодействии, в объёме, необходимом для исполнения ими своих задач.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12. ВЗАИМОДЕЙСТВИЕ С ОРГАНИЗАТОРАМИ МЕРОПРИЯТИЙ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12.1. При взаимодействии с организаторами мероприятий участники Union обязаны соблюдать согласованные условия участия, правила соответствующего мероприятия и требования, установленные организатором в части поведения на площадке, дресс-кода и порядка выполнения задач.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12.2. О возникающих в ходе мероприятия разногласиях с организатором участник обязан незамедлительно сообщить своему непосредственному руководителю (Union Lead или Regional Head), который принимает меры по урегулированию ситуации в порядке, установленном Политикой проектов.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13. ИСПОЛЬЗОВАНИЕ РЕСУРСОВ UNION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13.1. Ресурсами Union признаются материальные и нематериальные активы, предоставляемые участникам для осуществления деятельности: доступ к рабочим чатам и системам, информационные материалы, символика Union, а также иные средства, предоставляемые в связи с участием в проектах.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13.2. Ресурсы Union используются исключительно в целях, связанных с деятельностью организации. Использование ресурсов Union в личных целях, не связанных с деятельностью организации, не допускается.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13.3. Участник, прекративший участие в Union либо занимаемую должность, обязан прекратить использование предоставленных ему ресурсов Union и, при наличии технической возможности, обеспечить возврат или удаление доступа к соответствующим ресурсам.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14. ПРАВИЛА ПОВЕДЕНИЯ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</w:rPr>
        <w:t xml:space="preserve">14.1. Общие требования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соблюдение настоящей Политики, Устава и иных внутренних документов Union;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уважительное отношение к иным участникам, партнёрам и организаторам мероприятий;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добросовестное исполнение принятых на себя обязательств;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своевременное информирование руководителя об обстоятельствах, влияющих на исполнение задач.</w:t>
      </w:r>
    </w:p>
    <w:p>
      <w:pPr>
        <w:pStyle w:val="Heading2"/>
        <w:spacing w:after="150" w:before="300"/>
      </w:pPr>
      <w:r>
        <w:rPr>
          <w:rFonts w:ascii="Helvetica Neue" w:cs="Helvetica Neue" w:eastAsia="Helvetica Neue" w:hAnsi="Helvetica Neue"/>
          <w:b/>
          <w:bCs/>
        </w:rPr>
        <w:t xml:space="preserve">14.2. Недопустимые действия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унижение, оскорбление, травля или дискриминация иных участников по любому признаку;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распространение заведомо недостоверной информации о Union, его участниках или партнёрах;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использование положения или должности в личных целях, включая извлечение личной выгоды в ущерб интересам Union;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разглашение организационной информации третьим лицам без надлежащего согласования;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публичные заявления от имени Union без соответствующих полномочий;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любые формы давления, запугивания или угроз в отношении иных участников.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15. ПРИНЦИПЫ ПРИНЯТИЯ РЕШЕНИЙ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15.1. Решения в рамках Union принимаются лицом, обладающим соответствующими полномочиями, на основании объективной оценки ситуации, доступной информации и интересов Union.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15.2. При принятии решений, затрагивающих права и обязанности участников, руководитель обязан учитывать принцип соразмерности — соответствие принимаемой меры характеру и обстоятельствам ситуации.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15.3. Решения, принятые с нарушением установленного порядка либо превышением полномочий, могут быть отменены вышестоящим руководителем в порядке, установленном Уставом.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16. ПРИНЦИП РАВНОГО И УВАЖИТЕЛЬНОГО ОТНОШЕНИЯ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16.1. Union обеспечивает равное отношение ко всем участникам вне зависимости от пола, возраста, национальности, региона проживания, стажа участия или иных обстоятельств, не связанных с деловыми качествами и исполнением обязанностей.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16.2. Распределение возможностей участия в проектах, назначение на руководящие должности и применение дисциплинарных мер осуществляются на основании единых критериев, установленных внутренними документами Union, одинаково применяемых во всех регионах.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17. МЕХАНИЗМ РАССМОТРЕНИЯ СПОРНЫХ СИТУАЦИЙ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17.1. Участник, считающий, что в отношении него допущено нарушение настоящей Политики или иных внутренних документов Union, вправе обратиться к своему непосредственному руководителю с описанием ситуации.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17.2. Если спорная ситуация связана с действиями самого непосредственного руководителя либо не может быть разрешена на его уровне, участник вправе обратиться к вышестоящему руководителю — Regional Head, а в отношении Regional Head — непосредственно к Founder.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17.3. Обращение рассматривается в разумный срок, не превышающий четырнадцати календарных дней с момента поступления, если иной срок не является необходимым в силу сложности ситуации. По результатам рассмотрения принимается решение, доводимое до сведения обратившегося участника.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17.4. Рассмотрение спорной ситуации осуществляется с соблюдением конфиденциальности в отношении лиц, участвующих в ситуации, в объёме, необходимом для объективного рассмотрения.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18. ОТВЕТСТВЕННОСТЬ ЗА НАРУШЕНИЕ ПОЛИТИКИ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18.1. Нарушение положений настоящей Политики влечёт применение мер, предусмотренных Дисциплинарной политикой, с учётом характера нарушения, его последствий и обстоятельств, при которых оно было допущено.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18.2. Повторное или систематическое нарушение положений настоящей Политики рассматривается как обстоятельство, отягчающее ответственность, при определении применяемой меры в порядке, установленном Дисциплинарной политикой.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18.3. Нарушение настоящей Политики руководителем любого уровня рассматривается с учётом дополнительной ответственности, возлагаемой на руководителя в связи с его положением, в порядке, установленном Кодексом руководителя.</w:t>
      </w:r>
    </w:p>
    <w:p>
      <w:pPr>
        <w:spacing w:before="800"/>
      </w:pPr>
      <w:r>
        <w:br w:type="page"/>
      </w:r>
    </w:p>
    <w:p>
      <w:pPr>
        <w:spacing w:after="800" w:before="4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УТВЕРЖДЕНО</w:t>
      </w:r>
    </w:p>
    <w:p>
      <w:pPr>
        <w:spacing w:after="12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APPROVED BY</w:t>
      </w:r>
    </w:p>
    <w:p>
      <w:pPr>
        <w:spacing w:after="1600"/>
      </w:pPr>
      <w:r>
        <w:rPr>
          <w:rFonts w:ascii="Helvetica Neue" w:cs="Helvetica Neue" w:eastAsia="Helvetica Neue" w:hAnsi="Helvetica Neue"/>
        </w:rPr>
        <w:t xml:space="preserve">________________________________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KHUSSAINOV ZHANTORE</w:t>
      </w:r>
    </w:p>
    <w:p>
      <w:pPr>
        <w:spacing w:after="1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FOUNDER</w:t>
      </w:r>
    </w:p>
    <w:p>
      <w:r>
        <w:rPr>
          <w:rFonts w:ascii="Helvetica Neue" w:cs="Helvetica Neue" w:eastAsia="Helvetica Neue" w:hAnsi="Helvetica Neue"/>
          <w:sz w:val="22"/>
          <w:szCs w:val="22"/>
        </w:rPr>
        <w:t xml:space="preserve">THE BACKSTAGE UNION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247" w:bottom="1247" w:left="124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888888"/>
        <w:sz w:val="16"/>
        <w:szCs w:val="16"/>
      </w:rPr>
      <w:t xml:space="preserve">ОБЩАЯ ПОЛИТИКА THE BACKSTAGE UNION  •  </w:t>
    </w:r>
    <w:r>
      <w:rPr>
        <w:rFonts w:ascii="Helvetica Neue" w:cs="Helvetica Neue" w:eastAsia="Helvetica Neue" w:hAnsi="Helvetica Neue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Helvetica Neue" w:cs="Helvetica Neue" w:eastAsia="Helvetica Neue" w:hAnsi="Helvetica Neue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Helvetica Neue" w:cs="Helvetica Neue" w:eastAsia="Helvetica Neue" w:hAnsi="Helvetica Neue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61d1c8712e7e2262f9260b4aa0626be8b79d8c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ОБЩАЯ ПОЛИТИКА THE BACKSTAGE UNION</dc:title>
  <dc:creator>THE BACKSTAGE UNION</dc:creator>
  <cp:lastModifiedBy>Un-named</cp:lastModifiedBy>
  <cp:revision>1</cp:revision>
  <dcterms:created xsi:type="dcterms:W3CDTF">2026-08-28T23:25:36.787Z</dcterms:created>
  <dcterms:modified xsi:type="dcterms:W3CDTF">2026-08-28T23:25:36.787Z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