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800"/>
        <w:jc w:val="center"/>
      </w:pPr>
      <w:r>
        <w:drawing>
          <wp:inline distT="0" distB="0" distL="0" distR="0">
            <wp:extent cx="24765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0"/>
        <w:jc w:val="center"/>
      </w:pPr>
      <w:r>
        <w:rPr>
          <w:rFonts w:ascii="Helvetica Neue" w:cs="Helvetica Neue" w:eastAsia="Helvetica Neue" w:hAnsi="Helvetica Neue"/>
          <w:color w:val="555555"/>
          <w:spacing w:val="20"/>
          <w:sz w:val="20"/>
          <w:szCs w:val="20"/>
        </w:rPr>
        <w:t xml:space="preserve">THE BACKSTAGE UNION</w:t>
      </w:r>
    </w:p>
    <w:p>
      <w:pPr>
        <w:spacing w:after="200" w:before="200"/>
        <w:jc w:val="center"/>
      </w:pPr>
      <w:r>
        <w:rPr>
          <w:rFonts w:ascii="Helvetica Neue" w:cs="Helvetica Neue" w:eastAsia="Helvetica Neue" w:hAnsi="Helvetica Neue"/>
          <w:b/>
          <w:bCs/>
          <w:sz w:val="40"/>
          <w:szCs w:val="40"/>
        </w:rPr>
        <w:t xml:space="preserve">ПОЛИТИКА РЕГИОНАЛЬНОЙ СТРУКТУРЫ THE BACKSTAGE UNION</w:t>
      </w:r>
    </w:p>
    <w:p>
      <w:pPr>
        <w:spacing w:after="200" w:before="200"/>
        <w:jc w:val="center"/>
      </w:pPr>
      <w:r>
        <w:rPr>
          <w:rFonts w:ascii="Helvetica Neue" w:cs="Helvetica Neue" w:eastAsia="Helvetica Neue" w:hAnsi="Helvetica Neue"/>
          <w:color w:val="555555"/>
          <w:sz w:val="22"/>
          <w:szCs w:val="22"/>
        </w:rPr>
        <w:t xml:space="preserve">Внутренний регламентирующий документ №05</w:t>
      </w:r>
    </w:p>
    <w:p>
      <w:pPr>
        <w:pBdr>
          <w:bottom w:val="single" w:color="CCCCCC" w:sz="4" w:space="8"/>
        </w:pBdr>
        <w:spacing w:after="200" w:before="400"/>
        <w:jc w:val="center"/>
      </w:pPr>
      <w:r>
        <w:rPr>
          <w:rFonts w:ascii="Helvetica Neue" w:cs="Helvetica Neue" w:eastAsia="Helvetica Neue" w:hAnsi="Helvetica Neue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Helvetica Neue" w:cs="Helvetica Neue" w:eastAsia="Helvetica Neue" w:hAnsi="Helvetica Neue"/>
          <w:b/>
          <w:bCs/>
        </w:rPr>
        <w:t xml:space="preserve">СОДЕРЖАНИЕ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 ОБЩИЕ ПОЛОЖЕНИЯ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 СОЗДАНИЕ РЕГИОНА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 ТРЕБОВАНИЯ К РЕГИОНУ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 НАЗНАЧЕНИЕ REGIONAL HEAD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 ПОЛНОМОЧИЯ REGIONAL HEAD В РЕГИОНЕ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 REGIONAL EXECUTIVE В РЕГИОНАЛЬНОЙ СТРУКТУРЕ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 UNION LEADS В РЕГИОНАЛЬНОЙ СТРУКТУРЕ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 VOLUNTEERS В РЕГИОНАЛЬНОЙ СТРУКТУРЕ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 ВНУТРЕННЕЕ УПРАВЛЕНИЕ РЕГИОНОМ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10. РЕГИОНАЛЬНАЯ ОТЧЁТНОСТЬ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11. РЕГИОНАЛЬНЫЕ ЧАТЫ И РЕГИОНАЛЬНЫЕ МЕРОПРИЯТИЯ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 ВЗАИМОДЕЙСТВИЕ С ЦЕНТРАЛЬНЫМ UNION И МЕЖДУ РЕГИОНАМИ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 ПЕРЕДАЧА ПОЛНОМОЧИЙ И СМЕНА REGIONAL HEAD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14. ПРЕКРАЩЕНИЕ ДЕЯТЕЛЬНОСТИ РЕГИОНА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 ОБЪЕДИНЕНИЕ И РАЗДЕЛЕНИЕ РЕГИОНОВ. СОЗДАНИЕ НОВОГО КЛАСТЕРА</w:t>
      </w:r>
    </w:p>
    <w:p>
      <w:pPr>
        <w:tabs>
          <w:tab w:val="right" w:pos="9350" w:leader="dot"/>
        </w:tabs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16. ОТВЕТСТВЕННОСТЬ РЕГИОНАЛЬНОГО РУКОВОДСТВА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1. ОБЩИЕ ПОЛОЖЕНИЯ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1.1. Настоящая Политика региональной структуры THE BACKSTAGE UNION (далее — «Политика») устанавливает порядок создания, организации, реорганизации и прекращения деятельности регионов Union, а также порядок взаимодействия региональной структуры с центральным уровнем управления Union и между регионами.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1.2. Региональная структура является основной формой организации деятельности Union на местах и строится в соответствии с иерархией, установленной Уставом: Regional Head → Regional Executive → Union Lead → Volunteers.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1.3. Регионы Union при необходимости объединяются в кластеры для целей координации деятельности нескольких регионов. Настоящей Политикой устанавливаются следующие кластеры: NORTH CLUSTER, SOUTH CLUSTER, CENTRAL CLUSTER, WEST CLUSTER, EAST CLUSTER.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1.4. Перечень кластеров, установленный пунктом 1.3 настоящей Политики, может расширяться решением Founder в порядке, установленном разделом 15 настоящей Политики, по мере территориального роста Union.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2. СОЗДАНИЕ РЕГИОНА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2.1. Регион создаётся решением Founder на основании предложения о создании региона, которое может быть инициировано любым участником Union.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2.2. Предложение о создании региона должно содержать: описание территории предполагаемого региона; обоснование организационной целесообразности создания региона (наличие потенциальных Volunteers, потенциальных проектов, партнёров или организаторов мероприятий на данной территории); предложение по кандидатуре Regional Head.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2.3. Founder рассматривает предложение о создании региона, оценивает его организационную целесообразность и принимает решение о создании региона либо об отказе в его создании с указанием причин отказа.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2.4. Решение о создании региона оформляется в письменной форме и включает: наименование региона; описание территории региона; принадлежность региона к кластеру (при наличии); назначение Regional Head.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3. ТРЕБОВАНИЯ К РЕГИОНУ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3.1. Для создания и дальнейшего функционирования региона необходимо наличие: назначенного Regional Head, отвечающего требованиям раздела 4 настоящей Политики; определённой территории деятельности региона, не пересекающейся с территорией иного действующего региона; организационной перспективы привлечения Volunteers и реализации проектов на территории региона.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3.2. Регион, не отвечающий требованиям, установленным пунктом 3.1 настоящей Политики, в течение шести месяцев подряд, подлежит рассмотрению Founder на предмет реорганизации или закрытия в порядке, установленном разделами 12 и 13 настоящей Политики.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4. НАЗНАЧЕНИЕ REGIONAL HEAD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4.1. Regional Head назначается решением Founder из числа кандидатов, соответствующих следующим требованиям: наличие опыта участия в проектах Union или сопоставимой деятельности, достаточного для самостоятельной организации деятельности региона; готовность принять на себя обязательства по руководству регионом на регулярной основе; отсутствие непогашенных мер дисциплинарного воздействия уровня LEVEL 3 или LEVEL 4, применённых в соответствии с Дисциплинарной политикой.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4.2. Кандидатура Regional Head может быть предложена самим кандидатом, действующим Regional Head иного региона, Union Lead или непосредственно определена Founder.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4.3. Назначение Regional Head оформляется решением Founder с указанием региона, даты назначения и, при наличии, испытательного периода, в течение которого решение о назначении может быть пересмотрено по результатам оценки деятельности назначенного лица.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5. ПОЛНОМОЧИЯ REGIONAL HEAD В РЕГИОНЕ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5.1. В пределах своего региона Regional Head осуществляет полномочия, установленные Уставом и Кодексом руководителя, включая назначение Regional Executive и Union Lead, распределение задач и ролей, а также организацию региональной отчётности и региональных чатов.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5.2. Regional Head определяет внутреннюю организацию региона (количество и распределение обязанностей между Regional Executive и Union Lead) исходя из масштаба и специфики деятельности региона, не выходя за пределы должностей, установленных Уставом.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6. REGIONAL EXECUTIVE В РЕГИОНАЛЬНОЙ СТРУКТУРЕ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6.1. Regional Executive назначаются Regional Head в количестве, определяемом организационными потребностями региона, для содействия Regional Head в исполнении управленческих задач региона.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6.2. Распределение направлений ответственности между несколькими Regional Executive одного региона (при их наличии) определяется Regional Head и доводится до сведения участников региона.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7. UNION LEADS В РЕГИОНАЛЬНОЙ СТРУКТУРЕ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7.1. Union Leads назначаются Regional Head для руководства отдельными проектами, командами или направлениями деятельности в рамках региона, в порядке, установленном Кодексом руководителя.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7.2. Количество Union Leads в регионе определяется числом одновременно реализуемых проектов и направлений деятельности и не ограничивается настоящей Политикой.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8. VOLUNTEERS В РЕГИОНАЛЬНОЙ СТРУКТУРЕ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8.1. Volunteers региона участвуют в проектах и деятельности, организуемой в рамках соответствующего региона, под руководством Union Lead, Regional Executive и Regional Head в порядке, установленном Кодексом участника и Политикой проектов.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8.2. Учёт Volunteers региона (актуальный список участников, их контактные данные и история участия в проектах) ведётся Regional Head либо Regional Executive, которому данная функция делегирована.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9. ВНУТРЕННЕЕ УПРАВЛЕНИЕ РЕГИОНОМ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9.1. Внутреннее управление регионом организуется Regional Head самостоятельно в пределах полномочий, установленных Уставом, Кодексом руководителя и настоящей Политикой, включая порядок проведения региональных встреч, распределения задач и внутренней координации между Regional Executive и Union Leads.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9.2. Regional Head обязан обеспечить, чтобы внутренние процессы региона не противоречили Уставу и иным внутренним документам Union, применяемым единообразно во всех регионах.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10. РЕГИОНАЛЬНАЯ ОТЧЁТНОСТЬ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10.1. Regional Head обязан предоставлять Founder отчётность о деятельности региона с периодичностью не реже одного раза в календарный квартал, включающую: сведения о реализованных за отчётный период проектах; сведения о текущем составе Regional Executive и Union Leads; сведения о количестве активных Volunteers региона; сведения о дисциплинарных мерах, применённых на уровне региона.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10.2. Founder вправе запросить внеочередную отчётность по конкретному вопросу деятельности региона, а Regional Head обязан предоставить запрошенные сведения в разумный срок.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11. РЕГИОНАЛЬНЫЕ ЧАТЫ И РЕГИОНАЛЬНЫЕ МЕРОПРИЯТИЯ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11.1. Regional Head организует официальный региональный чат (или систему чатов, при необходимости разделения по направлениям деятельности) для координации деятельности участников региона.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11.2. Региональные мероприятия (внутренние встречи, обучающие сессии, мероприятия по сплочению участников региона), не связанные с внешними проектами Union, организуются Regional Head самостоятельно, с уведомлением Founder о факте и содержании таких мероприятий в рамках очередной региональной отчётности.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12. ВЗАИМОДЕЙСТВИЕ С ЦЕНТРАЛЬНЫМ UNION И МЕЖДУ РЕГИОНАМИ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12.1. Regional Head обеспечивает взаимодействие своего региона с центральным уровнем управления Union (Founder) по вопросам, требующим согласования в соответствии с Уставом и Кодексом руководителя.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12.2. Взаимодействие между регионами (совместные проекты, обмен Volunteers, обмен опытом) осуществляется по согласованию Regional Head соответствующих регионов, с уведомлением Founder о совместных инициативах, затрагивающих более одного региона.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12.3. Регионы, входящие в один кластер, координируют деятельность между собой в порядке, определяемом Founder или лицом, уполномоченным Founder на координацию соответствующего кластера, при наличии такого назначения.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13. ПЕРЕДАЧА ПОЛНОМОЧИЙ И СМЕНА REGIONAL HEAD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13.1. Смена Regional Head происходит в порядке, установленном разделом 6 Кодекса руководителя, и оформляется решением Founder.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13.2. При смене Regional Head действующий Regional Head обязан обеспечить передачу новому Regional Head полной организационной информации о регионе не позднее семи календарных дней с даты соответствующего решения Founder, если Founder не установил иной срок.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13.3. Передаваемая информация включает: список Regional Executive и Union Leads региона; список активных Volunteers; сведения о текущих и планируемых проектах региона; сведения о партнёрах и организаторах, с которыми регион взаимодействует; региональную отчётность за предшествующий период.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14. ПРЕКРАЩЕНИЕ ДЕЯТЕЛЬНОСТИ РЕГИОНА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14.1. Деятельность региона прекращается решением Founder в случае устойчивого несоответствия требованиям, установленным разделом 3 настоящей Политики, невозможности назначить или сохранить Regional Head, либо по иным основаниям, определяемым Founder.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14.2. При прекращении деятельности региона Volunteers, Union Leads и Regional Executive данного региона переводятся, при наличии их согласия, в состав ближайшего действующего региона или сохраняют статус участников Union без региональной привязки до последующего распределения.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14.3. Решение о прекращении деятельности региона оформляется в письменной форме с указанием оснований и порядка дальнейшего распределения участников региона.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15. ОБЪЕДИНЕНИЕ И РАЗДЕЛЕНИЕ РЕГИОНОВ. СОЗДАНИЕ НОВОГО КЛАСТЕРА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15.1. Объединение двух или более регионов в один регион осуществляется решением Founder при наличии организационной целесообразности такого объединения (в частности, при недостаточном масштабе деятельности каждого из объединяемых регионов по отдельности).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15.2. Разделение региона на два или более самостоятельных региона осуществляется решением Founder при существенном увеличении масштаба деятельности региона, делающем управление им единым Regional Head организационно затруднительным.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15.3. При объединении или разделении регионов Founder одновременно решает вопрос о назначении Regional Head для каждого из образуемых регионов, а также о распределении Regional Executive, Union Leads и Volunteers между образуемыми регионами с учётом их фактической территории деятельности.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15.4. Создание нового кластера, помимо перечисленных в пункте 1.3 настоящей Политики, осуществляется решением Founder при появлении группы регионов, координация деятельности которых в рамках существующих кластеров становится организационно нецелесообразной.</w:t>
      </w:r>
    </w:p>
    <w:p>
      <w:pPr>
        <w:pStyle w:val="Heading1"/>
        <w:spacing w:after="200" w:before="400"/>
      </w:pPr>
      <w:r>
        <w:rPr>
          <w:rFonts w:ascii="Helvetica Neue" w:cs="Helvetica Neue" w:eastAsia="Helvetica Neue" w:hAnsi="Helvetica Neue"/>
          <w:b/>
          <w:bCs/>
        </w:rPr>
        <w:t xml:space="preserve">16. ОТВЕТСТВЕННОСТЬ РЕГИОНАЛЬНОГО РУКОВОДСТВА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16.1. Regional Head несёт ответственность перед Founder за соблюдение настоящей Политики, включая своевременное предоставление отчётности, соблюдение требований к назначению руководителей региона и надлежащую организацию региональной структуры.</w:t>
      </w:r>
    </w:p>
    <w:p>
      <w:pPr>
        <w:spacing w:after="150"/>
        <w:jc w:val="both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16.2. Нарушение настоящей Политики Regional Head (включая систематическое непредставление отчётности, назначение на должности лиц, не отвечающих установленным требованиям, либо необеспечение надлежащей передачи полномочий при смене Regional Head) рассматривается в порядке, установленном Дисциплинарной политикой.</w:t>
      </w:r>
    </w:p>
    <w:p>
      <w:pPr>
        <w:spacing w:before="800"/>
      </w:pPr>
      <w:r>
        <w:br w:type="page"/>
      </w:r>
    </w:p>
    <w:p>
      <w:pPr>
        <w:spacing w:after="800" w:before="40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УТВЕРЖДЕНО</w:t>
      </w:r>
    </w:p>
    <w:p>
      <w:pPr>
        <w:spacing w:after="1200"/>
      </w:pPr>
      <w:r>
        <w:rPr>
          <w:rFonts w:ascii="Helvetica Neue" w:cs="Helvetica Neue" w:eastAsia="Helvetica Neue" w:hAnsi="Helvetica Neue"/>
          <w:i/>
          <w:iCs/>
          <w:color w:val="555555"/>
          <w:sz w:val="20"/>
          <w:szCs w:val="20"/>
        </w:rPr>
        <w:t xml:space="preserve">APPROVED BY</w:t>
      </w:r>
    </w:p>
    <w:p>
      <w:pPr>
        <w:spacing w:after="1600"/>
      </w:pPr>
      <w:r>
        <w:rPr>
          <w:rFonts w:ascii="Helvetica Neue" w:cs="Helvetica Neue" w:eastAsia="Helvetica Neue" w:hAnsi="Helvetica Neue"/>
        </w:rPr>
        <w:t xml:space="preserve">________________________________</w:t>
      </w:r>
    </w:p>
    <w:p>
      <w:pPr>
        <w:spacing w:after="10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KHUSSAINOV ZHANTORE</w:t>
      </w:r>
    </w:p>
    <w:p>
      <w:pPr>
        <w:spacing w:after="10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FOUNDER</w:t>
      </w:r>
    </w:p>
    <w:p>
      <w:r>
        <w:rPr>
          <w:rFonts w:ascii="Helvetica Neue" w:cs="Helvetica Neue" w:eastAsia="Helvetica Neue" w:hAnsi="Helvetica Neue"/>
          <w:sz w:val="22"/>
          <w:szCs w:val="22"/>
        </w:rPr>
        <w:t xml:space="preserve">THE BACKSTAGE UNION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47" w:right="1247" w:bottom="1247" w:left="124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888888"/>
        <w:sz w:val="16"/>
        <w:szCs w:val="16"/>
      </w:rPr>
      <w:t xml:space="preserve">ПОЛИТИКА РЕГИОНАЛЬНОЙ СТРУКТУРЫ THE BACKSTAGE UNION  •  </w:t>
    </w:r>
    <w:r>
      <w:rPr>
        <w:rFonts w:ascii="Helvetica Neue" w:cs="Helvetica Neue" w:eastAsia="Helvetica Neue" w:hAnsi="Helvetica Neue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Helvetica Neue" w:cs="Helvetica Neue" w:eastAsia="Helvetica Neue" w:hAnsi="Helvetica Neue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Helvetica Neue" w:cs="Helvetica Neue" w:eastAsia="Helvetica Neue" w:hAnsi="Helvetica Neue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661d1c8712e7e2262f9260b4aa0626be8b79d8c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РЕГИОНАЛЬНОЙ СТРУКТУРЫ THE BACKSTAGE UNION</dc:title>
  <dc:creator>THE BACKSTAGE UNION</dc:creator>
  <cp:lastModifiedBy>Un-named</cp:lastModifiedBy>
  <cp:revision>1</cp:revision>
  <dcterms:created xsi:type="dcterms:W3CDTF">2026-08-28T23:25:37.169Z</dcterms:created>
  <dcterms:modified xsi:type="dcterms:W3CDTF">2026-08-28T23:25:37.169Z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