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jc w:val="center"/>
      </w:pPr>
      <w:r>
        <w:drawing>
          <wp:inline distT="0" distB="0" distL="0" distR="0">
            <wp:extent cx="2476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28675"/>
                    </a:xfrm>
                    <a:prstGeom prst="rect">
                      <a:avLst/>
                    </a:prstGeom>
                  </pic:spPr>
                </pic:pic>
              </a:graphicData>
            </a:graphic>
          </wp:inline>
        </w:drawing>
      </w:r>
    </w:p>
    <w:p>
      <w:pPr>
        <w:spacing w:after="200" w:before="1200"/>
        <w:jc w:val="center"/>
      </w:pPr>
      <w:r>
        <w:rPr>
          <w:rFonts w:ascii="Helvetica Neue" w:cs="Helvetica Neue" w:eastAsia="Helvetica Neue" w:hAnsi="Helvetica Neue"/>
          <w:color w:val="555555"/>
          <w:spacing w:val="20"/>
          <w:sz w:val="20"/>
          <w:szCs w:val="20"/>
        </w:rPr>
        <w:t xml:space="preserve">THE BACKSTAGE UNION</w:t>
      </w:r>
    </w:p>
    <w:p>
      <w:pPr>
        <w:spacing w:after="200" w:before="200"/>
        <w:jc w:val="center"/>
      </w:pPr>
      <w:r>
        <w:rPr>
          <w:rFonts w:ascii="Helvetica Neue" w:cs="Helvetica Neue" w:eastAsia="Helvetica Neue" w:hAnsi="Helvetica Neue"/>
          <w:b/>
          <w:bCs/>
          <w:sz w:val="40"/>
          <w:szCs w:val="40"/>
        </w:rPr>
        <w:t xml:space="preserve">ДИСЦИПЛИНАРНАЯ ПОЛИТИКА THE BACKSTAGE UNION</w:t>
      </w:r>
    </w:p>
    <w:p>
      <w:pPr>
        <w:spacing w:after="200" w:before="200"/>
        <w:jc w:val="center"/>
      </w:pPr>
      <w:r>
        <w:rPr>
          <w:rFonts w:ascii="Helvetica Neue" w:cs="Helvetica Neue" w:eastAsia="Helvetica Neue" w:hAnsi="Helvetica Neue"/>
          <w:color w:val="555555"/>
          <w:sz w:val="22"/>
          <w:szCs w:val="22"/>
        </w:rPr>
        <w:t xml:space="preserve">Внутренний регламентирующий документ №07</w:t>
      </w:r>
    </w:p>
    <w:p>
      <w:pPr>
        <w:pBdr>
          <w:bottom w:val="single" w:color="CCCCCC" w:sz="4" w:space="8"/>
        </w:pBdr>
        <w:spacing w:after="200" w:before="400"/>
        <w:jc w:val="center"/>
      </w:pPr>
      <w:r>
        <w:rPr>
          <w:rFonts w:ascii="Helvetica Neue" w:cs="Helvetica Neue" w:eastAsia="Helvetica Neue" w:hAnsi="Helvetica Neue"/>
        </w:rPr>
        <w:t xml:space="preserve"> </w:t>
      </w:r>
    </w:p>
    <w:p>
      <w:r>
        <w:br w:type="page"/>
      </w:r>
    </w:p>
    <w:p>
      <w:pPr>
        <w:pStyle w:val="Heading1"/>
      </w:pPr>
      <w:r>
        <w:rPr>
          <w:rFonts w:ascii="Helvetica Neue" w:cs="Helvetica Neue" w:eastAsia="Helvetica Neue" w:hAnsi="Helvetica Neue"/>
          <w:b/>
          <w:bCs/>
        </w:rPr>
        <w:t xml:space="preserve">СОДЕРЖАНИЕ</w:t>
      </w:r>
    </w:p>
    <w:p>
      <w:pPr>
        <w:tabs>
          <w:tab w:val="right" w:pos="9350" w:leader="dot"/>
        </w:tabs>
        <w:spacing w:after="160"/>
      </w:pPr>
      <w:r>
        <w:rPr>
          <w:rFonts w:ascii="Helvetica Neue" w:cs="Helvetica Neue" w:eastAsia="Helvetica Neue" w:hAnsi="Helvetica Neue"/>
          <w:sz w:val="22"/>
          <w:szCs w:val="22"/>
        </w:rPr>
        <w:t xml:space="preserve">1. ОБЩИЕ ПОЛОЖЕНИЯ</w:t>
      </w:r>
    </w:p>
    <w:p>
      <w:pPr>
        <w:tabs>
          <w:tab w:val="right" w:pos="9350" w:leader="dot"/>
        </w:tabs>
        <w:spacing w:after="160"/>
      </w:pPr>
      <w:r>
        <w:rPr>
          <w:rFonts w:ascii="Helvetica Neue" w:cs="Helvetica Neue" w:eastAsia="Helvetica Neue" w:hAnsi="Helvetica Neue"/>
          <w:sz w:val="22"/>
          <w:szCs w:val="22"/>
        </w:rPr>
        <w:t xml:space="preserve">2. ПОНЯТИЕ НАРУШЕНИЯ</w:t>
      </w:r>
    </w:p>
    <w:p>
      <w:pPr>
        <w:tabs>
          <w:tab w:val="right" w:pos="9350" w:leader="dot"/>
        </w:tabs>
        <w:spacing w:after="160"/>
      </w:pPr>
      <w:r>
        <w:rPr>
          <w:rFonts w:ascii="Helvetica Neue" w:cs="Helvetica Neue" w:eastAsia="Helvetica Neue" w:hAnsi="Helvetica Neue"/>
          <w:sz w:val="22"/>
          <w:szCs w:val="22"/>
        </w:rPr>
        <w:t xml:space="preserve">3. КЛАССИФИКАЦИЯ НАРУШЕНИЙ</w:t>
      </w:r>
    </w:p>
    <w:p>
      <w:pPr>
        <w:tabs>
          <w:tab w:val="right" w:pos="9350" w:leader="dot"/>
        </w:tabs>
        <w:spacing w:after="160"/>
      </w:pPr>
      <w:r>
        <w:rPr>
          <w:rFonts w:ascii="Helvetica Neue" w:cs="Helvetica Neue" w:eastAsia="Helvetica Neue" w:hAnsi="Helvetica Neue"/>
          <w:sz w:val="22"/>
          <w:szCs w:val="22"/>
        </w:rPr>
        <w:t xml:space="preserve">4. ПОРЯДОК ФИКСАЦИИ НАРУШЕНИЯ</w:t>
      </w:r>
    </w:p>
    <w:p>
      <w:pPr>
        <w:tabs>
          <w:tab w:val="right" w:pos="9350" w:leader="dot"/>
        </w:tabs>
        <w:spacing w:after="160"/>
      </w:pPr>
      <w:r>
        <w:rPr>
          <w:rFonts w:ascii="Helvetica Neue" w:cs="Helvetica Neue" w:eastAsia="Helvetica Neue" w:hAnsi="Helvetica Neue"/>
          <w:sz w:val="22"/>
          <w:szCs w:val="22"/>
        </w:rPr>
        <w:t xml:space="preserve">5. РАССМОТРЕНИЕ СИТУАЦИИ</w:t>
      </w:r>
    </w:p>
    <w:p>
      <w:pPr>
        <w:tabs>
          <w:tab w:val="right" w:pos="9350" w:leader="dot"/>
        </w:tabs>
        <w:spacing w:after="160"/>
      </w:pPr>
      <w:r>
        <w:rPr>
          <w:rFonts w:ascii="Helvetica Neue" w:cs="Helvetica Neue" w:eastAsia="Helvetica Neue" w:hAnsi="Helvetica Neue"/>
          <w:sz w:val="22"/>
          <w:szCs w:val="22"/>
        </w:rPr>
        <w:t xml:space="preserve">6. ПОЛУЧЕНИЕ ОБЪЯСНЕНИЯ</w:t>
      </w:r>
    </w:p>
    <w:p>
      <w:pPr>
        <w:tabs>
          <w:tab w:val="right" w:pos="9350" w:leader="dot"/>
        </w:tabs>
        <w:spacing w:after="160"/>
      </w:pPr>
      <w:r>
        <w:rPr>
          <w:rFonts w:ascii="Helvetica Neue" w:cs="Helvetica Neue" w:eastAsia="Helvetica Neue" w:hAnsi="Helvetica Neue"/>
          <w:sz w:val="22"/>
          <w:szCs w:val="22"/>
        </w:rPr>
        <w:t xml:space="preserve">7. ПРИНЯТИЕ РЕШЕНИЯ</w:t>
      </w:r>
    </w:p>
    <w:p>
      <w:pPr>
        <w:tabs>
          <w:tab w:val="right" w:pos="9350" w:leader="dot"/>
        </w:tabs>
        <w:spacing w:after="160"/>
      </w:pPr>
      <w:r>
        <w:rPr>
          <w:rFonts w:ascii="Helvetica Neue" w:cs="Helvetica Neue" w:eastAsia="Helvetica Neue" w:hAnsi="Helvetica Neue"/>
          <w:sz w:val="22"/>
          <w:szCs w:val="22"/>
        </w:rPr>
        <w:t xml:space="preserve">8. ОФОРМЛЕНИЕ РЕШЕНИЯ И УВЕДОМЛЕНИЕ УЧАСТНИКА</w:t>
      </w:r>
    </w:p>
    <w:p>
      <w:pPr>
        <w:tabs>
          <w:tab w:val="right" w:pos="9350" w:leader="dot"/>
        </w:tabs>
        <w:spacing w:after="160"/>
      </w:pPr>
      <w:r>
        <w:rPr>
          <w:rFonts w:ascii="Helvetica Neue" w:cs="Helvetica Neue" w:eastAsia="Helvetica Neue" w:hAnsi="Helvetica Neue"/>
          <w:sz w:val="22"/>
          <w:szCs w:val="22"/>
        </w:rPr>
        <w:t xml:space="preserve">9. ПРАВО НА ПЕРЕСМОТР РЕШЕНИЯ</w:t>
      </w:r>
    </w:p>
    <w:p>
      <w:pPr>
        <w:tabs>
          <w:tab w:val="right" w:pos="9350" w:leader="dot"/>
        </w:tabs>
        <w:spacing w:after="160"/>
      </w:pPr>
      <w:r>
        <w:rPr>
          <w:rFonts w:ascii="Helvetica Neue" w:cs="Helvetica Neue" w:eastAsia="Helvetica Neue" w:hAnsi="Helvetica Neue"/>
          <w:sz w:val="22"/>
          <w:szCs w:val="22"/>
        </w:rPr>
        <w:t xml:space="preserve">10. СИСТЕМА МЕР ДИСЦИПЛИНАРНОГО ВОЗДЕЙСТВИЯ</w:t>
      </w:r>
    </w:p>
    <w:p>
      <w:pPr>
        <w:tabs>
          <w:tab w:val="right" w:pos="9350" w:leader="dot"/>
        </w:tabs>
        <w:spacing w:after="160"/>
      </w:pPr>
      <w:r>
        <w:rPr>
          <w:rFonts w:ascii="Helvetica Neue" w:cs="Helvetica Neue" w:eastAsia="Helvetica Neue" w:hAnsi="Helvetica Neue"/>
          <w:sz w:val="22"/>
          <w:szCs w:val="22"/>
        </w:rPr>
        <w:t xml:space="preserve">11. ОТСТРАНЕНИЕ ОТ РУКОВОДЯЩЕЙ ДОЛЖНОСТИ</w:t>
      </w:r>
    </w:p>
    <w:p>
      <w:pPr>
        <w:tabs>
          <w:tab w:val="right" w:pos="9350" w:leader="dot"/>
        </w:tabs>
        <w:spacing w:after="160"/>
      </w:pPr>
      <w:r>
        <w:rPr>
          <w:rFonts w:ascii="Helvetica Neue" w:cs="Helvetica Neue" w:eastAsia="Helvetica Neue" w:hAnsi="Helvetica Neue"/>
          <w:sz w:val="22"/>
          <w:szCs w:val="22"/>
        </w:rPr>
        <w:t xml:space="preserve">12. ЗАКЛЮЧИТЕЛЬНЫЕ ПОЛОЖЕНИЯ</w:t>
      </w:r>
    </w:p>
    <w:p>
      <w:r>
        <w:br w:type="page"/>
      </w:r>
    </w:p>
    <w:p>
      <w:pPr>
        <w:pStyle w:val="Heading1"/>
        <w:spacing w:after="200" w:before="400"/>
      </w:pPr>
      <w:r>
        <w:rPr>
          <w:rFonts w:ascii="Helvetica Neue" w:cs="Helvetica Neue" w:eastAsia="Helvetica Neue" w:hAnsi="Helvetica Neue"/>
          <w:b/>
          <w:bCs/>
        </w:rPr>
        <w:t xml:space="preserve">1. ОБЩИЕ ПОЛОЖЕНИЯ</w:t>
      </w:r>
    </w:p>
    <w:p>
      <w:pPr>
        <w:spacing w:after="150"/>
        <w:jc w:val="both"/>
      </w:pPr>
      <w:r>
        <w:rPr>
          <w:rFonts w:ascii="Helvetica Neue" w:cs="Helvetica Neue" w:eastAsia="Helvetica Neue" w:hAnsi="Helvetica Neue"/>
          <w:sz w:val="22"/>
          <w:szCs w:val="22"/>
        </w:rPr>
        <w:t xml:space="preserve">1.1. Настоящая Дисциплинарная политика THE BACKSTAGE UNION (далее — «Политика») устанавливает понятие нарушения, классификацию нарушений, порядок их рассмотрения и систему мер, применяемых к участникам Union за нарушение Устава и иных внутренних документов организации.</w:t>
      </w:r>
    </w:p>
    <w:p>
      <w:pPr>
        <w:spacing w:after="150"/>
        <w:jc w:val="both"/>
      </w:pPr>
      <w:r>
        <w:rPr>
          <w:rFonts w:ascii="Helvetica Neue" w:cs="Helvetica Neue" w:eastAsia="Helvetica Neue" w:hAnsi="Helvetica Neue"/>
          <w:sz w:val="22"/>
          <w:szCs w:val="22"/>
        </w:rPr>
        <w:t xml:space="preserve">1.2. Настоящая Политика распространяется на всех участников Union, включая Founder в части, применимой к его статусу учредителя и высшего должностного лица Union.</w:t>
      </w:r>
    </w:p>
    <w:p>
      <w:pPr>
        <w:spacing w:after="150"/>
        <w:jc w:val="both"/>
      </w:pPr>
      <w:r>
        <w:rPr>
          <w:rFonts w:ascii="Helvetica Neue" w:cs="Helvetica Neue" w:eastAsia="Helvetica Neue" w:hAnsi="Helvetica Neue"/>
          <w:sz w:val="22"/>
          <w:szCs w:val="22"/>
        </w:rPr>
        <w:t xml:space="preserve">1.3. Применение мер, предусмотренных настоящей Политикой, осуществляется исключительно в порядке, установленном настоящим документом, с соблюдением права участника на получение объяснения и права на пересмотр решения.</w:t>
      </w:r>
    </w:p>
    <w:p>
      <w:pPr>
        <w:pStyle w:val="Heading1"/>
        <w:spacing w:after="200" w:before="400"/>
      </w:pPr>
      <w:r>
        <w:rPr>
          <w:rFonts w:ascii="Helvetica Neue" w:cs="Helvetica Neue" w:eastAsia="Helvetica Neue" w:hAnsi="Helvetica Neue"/>
          <w:b/>
          <w:bCs/>
        </w:rPr>
        <w:t xml:space="preserve">2. ПОНЯТИЕ НАРУШЕНИЯ</w:t>
      </w:r>
    </w:p>
    <w:p>
      <w:pPr>
        <w:spacing w:after="150"/>
        <w:jc w:val="both"/>
      </w:pPr>
      <w:r>
        <w:rPr>
          <w:rFonts w:ascii="Helvetica Neue" w:cs="Helvetica Neue" w:eastAsia="Helvetica Neue" w:hAnsi="Helvetica Neue"/>
          <w:sz w:val="22"/>
          <w:szCs w:val="22"/>
        </w:rPr>
        <w:t xml:space="preserve">2.1. Нарушением в целях настоящей Политики признаётся действие или бездействие участника Union, противоречащее Уставу, Общей политике, Кодексу участника, Кодексу руководителя, Политике региональной структуры, Политике проектов, Политике коммуникации и бренда либо настоящей Политике.</w:t>
      </w:r>
    </w:p>
    <w:p>
      <w:pPr>
        <w:spacing w:after="150"/>
        <w:jc w:val="both"/>
      </w:pPr>
      <w:r>
        <w:rPr>
          <w:rFonts w:ascii="Helvetica Neue" w:cs="Helvetica Neue" w:eastAsia="Helvetica Neue" w:hAnsi="Helvetica Neue"/>
          <w:sz w:val="22"/>
          <w:szCs w:val="22"/>
        </w:rPr>
        <w:t xml:space="preserve">2.2. Нарушение может выражаться, в частности, в неисполнении принятых на себя обязательств, несоблюдении установленных стандартов поведения, превышении полномочий, злоупотреблении руководящей должностью либо ином несоответствии деятельности участника требованиям внутренних документов Union.</w:t>
      </w:r>
    </w:p>
    <w:p>
      <w:pPr>
        <w:pStyle w:val="Heading1"/>
        <w:spacing w:after="200" w:before="400"/>
      </w:pPr>
      <w:r>
        <w:rPr>
          <w:rFonts w:ascii="Helvetica Neue" w:cs="Helvetica Neue" w:eastAsia="Helvetica Neue" w:hAnsi="Helvetica Neue"/>
          <w:b/>
          <w:bCs/>
        </w:rPr>
        <w:t xml:space="preserve">3. КЛАССИФИКАЦИЯ НАРУШЕНИЙ</w:t>
      </w:r>
    </w:p>
    <w:p>
      <w:pPr>
        <w:pStyle w:val="Heading2"/>
        <w:spacing w:after="150" w:before="300"/>
      </w:pPr>
      <w:r>
        <w:rPr>
          <w:rFonts w:ascii="Helvetica Neue" w:cs="Helvetica Neue" w:eastAsia="Helvetica Neue" w:hAnsi="Helvetica Neue"/>
          <w:b/>
          <w:bCs/>
        </w:rPr>
        <w:t xml:space="preserve">3.1. Лёгкие нарушения</w:t>
      </w:r>
    </w:p>
    <w:p>
      <w:pPr>
        <w:spacing w:after="150"/>
        <w:jc w:val="both"/>
      </w:pPr>
      <w:r>
        <w:rPr>
          <w:rFonts w:ascii="Helvetica Neue" w:cs="Helvetica Neue" w:eastAsia="Helvetica Neue" w:hAnsi="Helvetica Neue"/>
          <w:sz w:val="22"/>
          <w:szCs w:val="22"/>
        </w:rPr>
        <w:t xml:space="preserve">К лёгким нарушениям относятся единичные случаи несущественного несоблюдения установленных процедур или стандартов поведения, не повлёкшие негативных последствий для реализации проектов, репутации Union или прав иных участников: разовое опоздание с уведомлением, незначительное отклонение от установленного дресс-кода, единичное нарушение правил использования рабочих чатов.</w:t>
      </w:r>
    </w:p>
    <w:p>
      <w:pPr>
        <w:pStyle w:val="Heading2"/>
        <w:spacing w:after="150" w:before="300"/>
      </w:pPr>
      <w:r>
        <w:rPr>
          <w:rFonts w:ascii="Helvetica Neue" w:cs="Helvetica Neue" w:eastAsia="Helvetica Neue" w:hAnsi="Helvetica Neue"/>
          <w:b/>
          <w:bCs/>
        </w:rPr>
        <w:t xml:space="preserve">3.2. Существенные нарушения</w:t>
      </w:r>
    </w:p>
    <w:p>
      <w:pPr>
        <w:spacing w:after="150"/>
        <w:jc w:val="both"/>
      </w:pPr>
      <w:r>
        <w:rPr>
          <w:rFonts w:ascii="Helvetica Neue" w:cs="Helvetica Neue" w:eastAsia="Helvetica Neue" w:hAnsi="Helvetica Neue"/>
          <w:sz w:val="22"/>
          <w:szCs w:val="22"/>
        </w:rPr>
        <w:t xml:space="preserve">К существенным нарушениям относятся действия или бездействие, повлёкшие затруднения в реализации проекта или деятельности региона, повторные лёгкие нарушения, а также однократные случаи неуважительного поведения по отношению к иным участникам, не достигающие уровня травли или дискриминации: неявка без уведомления, систематические опоздания, грубость в рабочей коммуникации, разглашение внутренней информации ограниченного значения.</w:t>
      </w:r>
    </w:p>
    <w:p>
      <w:pPr>
        <w:pStyle w:val="Heading2"/>
        <w:spacing w:after="150" w:before="300"/>
      </w:pPr>
      <w:r>
        <w:rPr>
          <w:rFonts w:ascii="Helvetica Neue" w:cs="Helvetica Neue" w:eastAsia="Helvetica Neue" w:hAnsi="Helvetica Neue"/>
          <w:b/>
          <w:bCs/>
        </w:rPr>
        <w:t xml:space="preserve">3.3. Серьёзные нарушения</w:t>
      </w:r>
    </w:p>
    <w:p>
      <w:pPr>
        <w:spacing w:after="150"/>
        <w:jc w:val="both"/>
      </w:pPr>
      <w:r>
        <w:rPr>
          <w:rFonts w:ascii="Helvetica Neue" w:cs="Helvetica Neue" w:eastAsia="Helvetica Neue" w:hAnsi="Helvetica Neue"/>
          <w:sz w:val="22"/>
          <w:szCs w:val="22"/>
        </w:rPr>
        <w:t xml:space="preserve">К серьёзным нарушениям относятся действия, повлёкшие существенный ущерб репутации Union, срыв реализации проекта, а также травля, дискриминация, угрозы в отношении иных участников, использование должности в личных целях, разглашение конфиденциальной организационной информации, самовольные публичные заявления от имени Union.</w:t>
      </w:r>
    </w:p>
    <w:p>
      <w:pPr>
        <w:pStyle w:val="Heading2"/>
        <w:spacing w:after="150" w:before="300"/>
      </w:pPr>
      <w:r>
        <w:rPr>
          <w:rFonts w:ascii="Helvetica Neue" w:cs="Helvetica Neue" w:eastAsia="Helvetica Neue" w:hAnsi="Helvetica Neue"/>
          <w:b/>
          <w:bCs/>
        </w:rPr>
        <w:t xml:space="preserve">3.4. Нарушение руководителем</w:t>
      </w:r>
    </w:p>
    <w:p>
      <w:pPr>
        <w:spacing w:after="150"/>
        <w:jc w:val="both"/>
      </w:pPr>
      <w:r>
        <w:rPr>
          <w:rFonts w:ascii="Helvetica Neue" w:cs="Helvetica Neue" w:eastAsia="Helvetica Neue" w:hAnsi="Helvetica Neue"/>
          <w:sz w:val="22"/>
          <w:szCs w:val="22"/>
        </w:rPr>
        <w:t xml:space="preserve">Нарушение, допущенное лицом, занимающим руководящую должность (Regional Head, Regional Executive, Union Lead), рассматривается с учётом дополнительной ответственности, возлагаемой на руководителя в силу его положения, и, при прочих равных обстоятельствах, квалифицируется на уровень строже, чем аналогичное нарушение, допущенное Volunteer, за исключением случаев, когда сама Политика устанавливает иное.</w:t>
      </w:r>
    </w:p>
    <w:p>
      <w:pPr>
        <w:pStyle w:val="Heading1"/>
        <w:spacing w:after="200" w:before="400"/>
      </w:pPr>
      <w:r>
        <w:rPr>
          <w:rFonts w:ascii="Helvetica Neue" w:cs="Helvetica Neue" w:eastAsia="Helvetica Neue" w:hAnsi="Helvetica Neue"/>
          <w:b/>
          <w:bCs/>
        </w:rPr>
        <w:t xml:space="preserve">4. ПОРЯДОК ФИКСАЦИИ НАРУШЕНИЯ</w:t>
      </w:r>
    </w:p>
    <w:p>
      <w:pPr>
        <w:spacing w:after="150"/>
        <w:jc w:val="both"/>
      </w:pPr>
      <w:r>
        <w:rPr>
          <w:rFonts w:ascii="Helvetica Neue" w:cs="Helvetica Neue" w:eastAsia="Helvetica Neue" w:hAnsi="Helvetica Neue"/>
          <w:sz w:val="22"/>
          <w:szCs w:val="22"/>
        </w:rPr>
        <w:t xml:space="preserve">4.1. Нарушение фиксируется лицом, которому стало известно о его совершении (руководителем соответствующего уровня либо иным участником, сообщившим о нарушении), в письменной форме, с указанием обстоятельств, даты и предполагаемого характера нарушения.</w:t>
      </w:r>
    </w:p>
    <w:p>
      <w:pPr>
        <w:spacing w:after="150"/>
        <w:jc w:val="both"/>
      </w:pPr>
      <w:r>
        <w:rPr>
          <w:rFonts w:ascii="Helvetica Neue" w:cs="Helvetica Neue" w:eastAsia="Helvetica Neue" w:hAnsi="Helvetica Neue"/>
          <w:sz w:val="22"/>
          <w:szCs w:val="22"/>
        </w:rPr>
        <w:t xml:space="preserve">4.2. Информация о нарушении направляется непосредственному руководителю участника, предположительно допустившего нарушение, а если нарушение допущено самим этим руководителем — вышестоящему руководителю.</w:t>
      </w:r>
    </w:p>
    <w:p>
      <w:pPr>
        <w:pStyle w:val="Heading1"/>
        <w:spacing w:after="200" w:before="400"/>
      </w:pPr>
      <w:r>
        <w:rPr>
          <w:rFonts w:ascii="Helvetica Neue" w:cs="Helvetica Neue" w:eastAsia="Helvetica Neue" w:hAnsi="Helvetica Neue"/>
          <w:b/>
          <w:bCs/>
        </w:rPr>
        <w:t xml:space="preserve">5. РАССМОТРЕНИЕ СИТУАЦИИ</w:t>
      </w:r>
    </w:p>
    <w:p>
      <w:pPr>
        <w:spacing w:after="150"/>
        <w:jc w:val="both"/>
      </w:pPr>
      <w:r>
        <w:rPr>
          <w:rFonts w:ascii="Helvetica Neue" w:cs="Helvetica Neue" w:eastAsia="Helvetica Neue" w:hAnsi="Helvetica Neue"/>
          <w:sz w:val="22"/>
          <w:szCs w:val="22"/>
        </w:rPr>
        <w:t xml:space="preserve">5.1. Руководитель, получивший информацию о нарушении, обязан рассмотреть обстоятельства ситуации, включая сведения, полученные от лица, сообщившего о нарушении, и иных участников, располагающих значимой информацией.</w:t>
      </w:r>
    </w:p>
    <w:p>
      <w:pPr>
        <w:spacing w:after="150"/>
        <w:jc w:val="both"/>
      </w:pPr>
      <w:r>
        <w:rPr>
          <w:rFonts w:ascii="Helvetica Neue" w:cs="Helvetica Neue" w:eastAsia="Helvetica Neue" w:hAnsi="Helvetica Neue"/>
          <w:sz w:val="22"/>
          <w:szCs w:val="22"/>
        </w:rPr>
        <w:t xml:space="preserve">5.2. Рассмотрение ситуации осуществляется объективно и беспристрастно, с учётом всех обстоятельств, включая тяжесть нарушения, его последствия, наличие умысла или неосторожности, а также предшествующее поведение участника.</w:t>
      </w:r>
    </w:p>
    <w:p>
      <w:pPr>
        <w:pStyle w:val="Heading1"/>
        <w:spacing w:after="200" w:before="400"/>
      </w:pPr>
      <w:r>
        <w:rPr>
          <w:rFonts w:ascii="Helvetica Neue" w:cs="Helvetica Neue" w:eastAsia="Helvetica Neue" w:hAnsi="Helvetica Neue"/>
          <w:b/>
          <w:bCs/>
        </w:rPr>
        <w:t xml:space="preserve">6. ПОЛУЧЕНИЕ ОБЪЯСНЕНИЯ</w:t>
      </w:r>
    </w:p>
    <w:p>
      <w:pPr>
        <w:spacing w:after="150"/>
        <w:jc w:val="both"/>
      </w:pPr>
      <w:r>
        <w:rPr>
          <w:rFonts w:ascii="Helvetica Neue" w:cs="Helvetica Neue" w:eastAsia="Helvetica Neue" w:hAnsi="Helvetica Neue"/>
          <w:sz w:val="22"/>
          <w:szCs w:val="22"/>
        </w:rPr>
        <w:t xml:space="preserve">6.1. До принятия решения о применении меры дисциплинарного воздействия руководитель обязан предоставить участнику, в отношении которого рассматривается нарушение, возможность дать объяснение по существу ситуации.</w:t>
      </w:r>
    </w:p>
    <w:p>
      <w:pPr>
        <w:spacing w:after="150"/>
        <w:jc w:val="both"/>
      </w:pPr>
      <w:r>
        <w:rPr>
          <w:rFonts w:ascii="Helvetica Neue" w:cs="Helvetica Neue" w:eastAsia="Helvetica Neue" w:hAnsi="Helvetica Neue"/>
          <w:sz w:val="22"/>
          <w:szCs w:val="22"/>
        </w:rPr>
        <w:t xml:space="preserve">6.2. Объяснение может быть предоставлено в устной или письменной форме, по выбору участника. Отказ участника от дачи объяснения не препятствует рассмотрению ситуации и принятию решения на основании имеющихся сведений.</w:t>
      </w:r>
    </w:p>
    <w:p>
      <w:pPr>
        <w:pStyle w:val="Heading1"/>
        <w:spacing w:after="200" w:before="400"/>
      </w:pPr>
      <w:r>
        <w:rPr>
          <w:rFonts w:ascii="Helvetica Neue" w:cs="Helvetica Neue" w:eastAsia="Helvetica Neue" w:hAnsi="Helvetica Neue"/>
          <w:b/>
          <w:bCs/>
        </w:rPr>
        <w:t xml:space="preserve">7. ПРИНЯТИЕ РЕШЕНИЯ</w:t>
      </w:r>
    </w:p>
    <w:p>
      <w:pPr>
        <w:spacing w:after="150"/>
        <w:jc w:val="both"/>
      </w:pPr>
      <w:r>
        <w:rPr>
          <w:rFonts w:ascii="Helvetica Neue" w:cs="Helvetica Neue" w:eastAsia="Helvetica Neue" w:hAnsi="Helvetica Neue"/>
          <w:sz w:val="22"/>
          <w:szCs w:val="22"/>
        </w:rPr>
        <w:t xml:space="preserve">7.1. Решение о применении меры дисциплинарного воздействия принимается руководителем, обладающим соответствующими полномочиями в силу раздела 10 настоящей Политики, на основании оценки обстоятельств нарушения и полученного объяснения.</w:t>
      </w:r>
    </w:p>
    <w:p>
      <w:pPr>
        <w:spacing w:after="150"/>
        <w:jc w:val="both"/>
      </w:pPr>
      <w:r>
        <w:rPr>
          <w:rFonts w:ascii="Helvetica Neue" w:cs="Helvetica Neue" w:eastAsia="Helvetica Neue" w:hAnsi="Helvetica Neue"/>
          <w:sz w:val="22"/>
          <w:szCs w:val="22"/>
        </w:rPr>
        <w:t xml:space="preserve">7.2. При определении применяемой меры учитываются: классификация нарушения в соответствии с разделом 3 настоящей Политики; наличие предшествующих нарушений; добросовестность участника и наличие смягчающих обстоятельств; последствия нарушения для Union, проекта или иных участников.</w:t>
      </w:r>
    </w:p>
    <w:p>
      <w:pPr>
        <w:pStyle w:val="Heading1"/>
        <w:spacing w:after="200" w:before="400"/>
      </w:pPr>
      <w:r>
        <w:rPr>
          <w:rFonts w:ascii="Helvetica Neue" w:cs="Helvetica Neue" w:eastAsia="Helvetica Neue" w:hAnsi="Helvetica Neue"/>
          <w:b/>
          <w:bCs/>
        </w:rPr>
        <w:t xml:space="preserve">8. ОФОРМЛЕНИЕ РЕШЕНИЯ И УВЕДОМЛЕНИЕ УЧАСТНИКА</w:t>
      </w:r>
    </w:p>
    <w:p>
      <w:pPr>
        <w:spacing w:after="150"/>
        <w:jc w:val="both"/>
      </w:pPr>
      <w:r>
        <w:rPr>
          <w:rFonts w:ascii="Helvetica Neue" w:cs="Helvetica Neue" w:eastAsia="Helvetica Neue" w:hAnsi="Helvetica Neue"/>
          <w:sz w:val="22"/>
          <w:szCs w:val="22"/>
        </w:rPr>
        <w:t xml:space="preserve">8.1. Решение о применении меры дисциплинарного воздействия оформляется в письменной форме и содержит: описание нарушения; классификацию нарушения; применяемую меру; основания принятого решения; дату вступления решения в силу.</w:t>
      </w:r>
    </w:p>
    <w:p>
      <w:pPr>
        <w:spacing w:after="150"/>
        <w:jc w:val="both"/>
      </w:pPr>
      <w:r>
        <w:rPr>
          <w:rFonts w:ascii="Helvetica Neue" w:cs="Helvetica Neue" w:eastAsia="Helvetica Neue" w:hAnsi="Helvetica Neue"/>
          <w:sz w:val="22"/>
          <w:szCs w:val="22"/>
        </w:rPr>
        <w:t xml:space="preserve">8.2. Участник, в отношении которого принято решение, уведомляется о нём в срок, не превышающий пяти рабочих дней с даты принятия решения.</w:t>
      </w:r>
    </w:p>
    <w:p>
      <w:pPr>
        <w:pStyle w:val="Heading1"/>
        <w:spacing w:after="200" w:before="400"/>
      </w:pPr>
      <w:r>
        <w:rPr>
          <w:rFonts w:ascii="Helvetica Neue" w:cs="Helvetica Neue" w:eastAsia="Helvetica Neue" w:hAnsi="Helvetica Neue"/>
          <w:b/>
          <w:bCs/>
        </w:rPr>
        <w:t xml:space="preserve">9. ПРАВО НА ПЕРЕСМОТР РЕШЕНИЯ</w:t>
      </w:r>
    </w:p>
    <w:p>
      <w:pPr>
        <w:spacing w:after="150"/>
        <w:jc w:val="both"/>
      </w:pPr>
      <w:r>
        <w:rPr>
          <w:rFonts w:ascii="Helvetica Neue" w:cs="Helvetica Neue" w:eastAsia="Helvetica Neue" w:hAnsi="Helvetica Neue"/>
          <w:sz w:val="22"/>
          <w:szCs w:val="22"/>
        </w:rPr>
        <w:t xml:space="preserve">9.1. Участник, не согласный с принятым в отношении него решением, вправе обратиться с просьбой о его пересмотре к вышестоящему руководителю по отношению к лицу, принявшему решение, в срок, не превышающий четырнадцати календарных дней с даты получения уведомления о решении.</w:t>
      </w:r>
    </w:p>
    <w:p>
      <w:pPr>
        <w:spacing w:after="150"/>
        <w:jc w:val="both"/>
      </w:pPr>
      <w:r>
        <w:rPr>
          <w:rFonts w:ascii="Helvetica Neue" w:cs="Helvetica Neue" w:eastAsia="Helvetica Neue" w:hAnsi="Helvetica Neue"/>
          <w:sz w:val="22"/>
          <w:szCs w:val="22"/>
        </w:rPr>
        <w:t xml:space="preserve">9.2. Вышестоящий руководитель рассматривает обращение о пересмотре решения, оценивает обоснованность принятой меры и вправе оставить решение без изменения, смягчить применённую меру либо отменить её полностью.</w:t>
      </w:r>
    </w:p>
    <w:p>
      <w:pPr>
        <w:spacing w:after="150"/>
        <w:jc w:val="both"/>
      </w:pPr>
      <w:r>
        <w:rPr>
          <w:rFonts w:ascii="Helvetica Neue" w:cs="Helvetica Neue" w:eastAsia="Helvetica Neue" w:hAnsi="Helvetica Neue"/>
          <w:sz w:val="22"/>
          <w:szCs w:val="22"/>
        </w:rPr>
        <w:t xml:space="preserve">9.3. Решение, принятое непосредственно Founder, может быть пересмотрено только самим Founder по вновь открывшимся обстоятельствам.</w:t>
      </w:r>
    </w:p>
    <w:p>
      <w:pPr>
        <w:pStyle w:val="Heading1"/>
        <w:spacing w:after="200" w:before="400"/>
      </w:pPr>
      <w:r>
        <w:rPr>
          <w:rFonts w:ascii="Helvetica Neue" w:cs="Helvetica Neue" w:eastAsia="Helvetica Neue" w:hAnsi="Helvetica Neue"/>
          <w:b/>
          <w:bCs/>
        </w:rPr>
        <w:t xml:space="preserve">10. СИСТЕМА МЕР ДИСЦИПЛИНАРНОГО ВОЗДЕЙСТВИЯ</w:t>
      </w:r>
    </w:p>
    <w:p>
      <w:pPr>
        <w:pStyle w:val="Heading2"/>
        <w:spacing w:after="150" w:before="300"/>
      </w:pPr>
      <w:r>
        <w:rPr>
          <w:rFonts w:ascii="Helvetica Neue" w:cs="Helvetica Neue" w:eastAsia="Helvetica Neue" w:hAnsi="Helvetica Neue"/>
          <w:b/>
          <w:bCs/>
        </w:rPr>
        <w:t xml:space="preserve">LEVEL 1 — INFORMAL WARNING (НЕФОРМАЛЬНОЕ ПРЕДУПРЕЖДЕНИЕ)</w:t>
      </w:r>
    </w:p>
    <w:p>
      <w:pPr>
        <w:spacing w:after="150"/>
        <w:jc w:val="both"/>
      </w:pPr>
      <w:r>
        <w:rPr>
          <w:rFonts w:ascii="Helvetica Neue" w:cs="Helvetica Neue" w:eastAsia="Helvetica Neue" w:hAnsi="Helvetica Neue"/>
          <w:sz w:val="22"/>
          <w:szCs w:val="22"/>
        </w:rPr>
        <w:t xml:space="preserve">10.1. Неформальное предупреждение применяется при лёгких нарушениях и представляет собой устное или письменное указание участнику на допущенное нарушение с разъяснением требований, подлежащих соблюдению в дальнейшем. Неформальное предупреждение вправе применять любой руководитель в отношении участников, находящихся в его непосредственном подчинении, включая Union Lead в отношении Volunteers своего проекта.</w:t>
      </w:r>
    </w:p>
    <w:p>
      <w:pPr>
        <w:pStyle w:val="Heading2"/>
        <w:spacing w:after="150" w:before="300"/>
      </w:pPr>
      <w:r>
        <w:rPr>
          <w:rFonts w:ascii="Helvetica Neue" w:cs="Helvetica Neue" w:eastAsia="Helvetica Neue" w:hAnsi="Helvetica Neue"/>
          <w:b/>
          <w:bCs/>
        </w:rPr>
        <w:t xml:space="preserve">LEVEL 2 — OFFICIAL WARNING (ОФИЦИАЛЬНОЕ ПРЕДУПРЕЖДЕНИЕ)</w:t>
      </w:r>
    </w:p>
    <w:p>
      <w:pPr>
        <w:spacing w:after="150"/>
        <w:jc w:val="both"/>
      </w:pPr>
      <w:r>
        <w:rPr>
          <w:rFonts w:ascii="Helvetica Neue" w:cs="Helvetica Neue" w:eastAsia="Helvetica Neue" w:hAnsi="Helvetica Neue"/>
          <w:sz w:val="22"/>
          <w:szCs w:val="22"/>
        </w:rPr>
        <w:t xml:space="preserve">10.2. Официальное предупреждение применяется при существенных нарушениях, а также при повторном лёгком нарушении после применения неформального предупреждения. Официальное предупреждение оформляется в письменной форме в порядке, установленном разделом 8 настоящей Политики, и фиксируется в организационной истории участника. Официальное предупреждение вправе применять Regional Head в отношении участников региона, а также Union Lead — с последующим уведомлением Regional Head.</w:t>
      </w:r>
    </w:p>
    <w:p>
      <w:pPr>
        <w:pStyle w:val="Heading2"/>
        <w:spacing w:after="150" w:before="300"/>
      </w:pPr>
      <w:r>
        <w:rPr>
          <w:rFonts w:ascii="Helvetica Neue" w:cs="Helvetica Neue" w:eastAsia="Helvetica Neue" w:hAnsi="Helvetica Neue"/>
          <w:b/>
          <w:bCs/>
        </w:rPr>
        <w:t xml:space="preserve">LEVEL 3 — SUSPENSION (ОТСТРАНЕНИЕ)</w:t>
      </w:r>
    </w:p>
    <w:p>
      <w:pPr>
        <w:spacing w:after="150"/>
        <w:jc w:val="both"/>
      </w:pPr>
      <w:r>
        <w:rPr>
          <w:rFonts w:ascii="Helvetica Neue" w:cs="Helvetica Neue" w:eastAsia="Helvetica Neue" w:hAnsi="Helvetica Neue"/>
          <w:sz w:val="22"/>
          <w:szCs w:val="22"/>
        </w:rPr>
        <w:t xml:space="preserve">10.3. Отстранение применяется при серьёзных нарушениях, а также при повторном существенном нарушении после применения официального предупреждения, и заключается во временном отстранении участника от участия в проектах и деятельности Union на срок, определяемый принявшим решение руководителем, но не превышающий шести месяцев. Отстранение применяется решением Regional Head с уведомлением Founder, а в отношении Regional Executive и Union Lead — с одновременным решением вопроса о временном отстранении от соответствующей руководящей должности.</w:t>
      </w:r>
    </w:p>
    <w:p>
      <w:pPr>
        <w:pStyle w:val="Heading2"/>
        <w:spacing w:after="150" w:before="300"/>
      </w:pPr>
      <w:r>
        <w:rPr>
          <w:rFonts w:ascii="Helvetica Neue" w:cs="Helvetica Neue" w:eastAsia="Helvetica Neue" w:hAnsi="Helvetica Neue"/>
          <w:b/>
          <w:bCs/>
        </w:rPr>
        <w:t xml:space="preserve">LEVEL 4 — TERMINATION (ПРЕКРАЩЕНИЕ УЧАСТИЯ)</w:t>
      </w:r>
    </w:p>
    <w:p>
      <w:pPr>
        <w:spacing w:after="150"/>
        <w:jc w:val="both"/>
      </w:pPr>
      <w:r>
        <w:rPr>
          <w:rFonts w:ascii="Helvetica Neue" w:cs="Helvetica Neue" w:eastAsia="Helvetica Neue" w:hAnsi="Helvetica Neue"/>
          <w:sz w:val="22"/>
          <w:szCs w:val="22"/>
        </w:rPr>
        <w:t xml:space="preserve">10.4. Прекращение участия применяется при наиболее серьёзных нарушениях, а также при повторном серьёзном нарушении после применения отстранения, и заключается в полном прекращении статуса участника Union. Прекращение участия применяется решением Founder на основании представления Regional Head либо непосредственно по инициативе Founder.</w:t>
      </w:r>
    </w:p>
    <w:p>
      <w:pPr>
        <w:pStyle w:val="Heading1"/>
        <w:spacing w:after="200" w:before="400"/>
      </w:pPr>
      <w:r>
        <w:rPr>
          <w:rFonts w:ascii="Helvetica Neue" w:cs="Helvetica Neue" w:eastAsia="Helvetica Neue" w:hAnsi="Helvetica Neue"/>
          <w:b/>
          <w:bCs/>
        </w:rPr>
        <w:t xml:space="preserve">11. ОТСТРАНЕНИЕ ОТ РУКОВОДЯЩЕЙ ДОЛЖНОСТИ</w:t>
      </w:r>
    </w:p>
    <w:p>
      <w:pPr>
        <w:spacing w:after="150"/>
        <w:jc w:val="both"/>
      </w:pPr>
      <w:r>
        <w:rPr>
          <w:rFonts w:ascii="Helvetica Neue" w:cs="Helvetica Neue" w:eastAsia="Helvetica Neue" w:hAnsi="Helvetica Neue"/>
          <w:sz w:val="22"/>
          <w:szCs w:val="22"/>
        </w:rPr>
        <w:t xml:space="preserve">11.1. Независимо от применения мер, предусмотренных разделом 10 настоящей Политики, руководитель (Regional Head, Regional Executive, Union Lead), допустивший нарушение, связанное со злоупотреблением полномочиями либо иным образом ставящее под сомнение возможность дальнейшего исполнения им руководящих функций, может быть отстранён от занимаемой руководящей должности.</w:t>
      </w:r>
    </w:p>
    <w:p>
      <w:pPr>
        <w:spacing w:after="150"/>
        <w:jc w:val="both"/>
      </w:pPr>
      <w:r>
        <w:rPr>
          <w:rFonts w:ascii="Helvetica Neue" w:cs="Helvetica Neue" w:eastAsia="Helvetica Neue" w:hAnsi="Helvetica Neue"/>
          <w:sz w:val="22"/>
          <w:szCs w:val="22"/>
        </w:rPr>
        <w:t xml:space="preserve">11.2. Отстранение Regional Executive или Union Lead от должности осуществляется решением Regional Head, отстранение Regional Head от должности — решением Founder.</w:t>
      </w:r>
    </w:p>
    <w:p>
      <w:pPr>
        <w:spacing w:after="150"/>
        <w:jc w:val="both"/>
      </w:pPr>
      <w:r>
        <w:rPr>
          <w:rFonts w:ascii="Helvetica Neue" w:cs="Helvetica Neue" w:eastAsia="Helvetica Neue" w:hAnsi="Helvetica Neue"/>
          <w:sz w:val="22"/>
          <w:szCs w:val="22"/>
        </w:rPr>
        <w:t xml:space="preserve">11.3. Отстранение от руководящей должности не влечёт автоматического прекращения статуса участника Union; дальнейшее участие такого лица в качестве Volunteer определяется в общем порядке, установленном настоящей Политикой, с учётом характера допущенного нарушения.</w:t>
      </w:r>
    </w:p>
    <w:p>
      <w:pPr>
        <w:pStyle w:val="Heading1"/>
        <w:spacing w:after="200" w:before="400"/>
      </w:pPr>
      <w:r>
        <w:rPr>
          <w:rFonts w:ascii="Helvetica Neue" w:cs="Helvetica Neue" w:eastAsia="Helvetica Neue" w:hAnsi="Helvetica Neue"/>
          <w:b/>
          <w:bCs/>
        </w:rPr>
        <w:t xml:space="preserve">12. ЗАКЛЮЧИТЕЛЬНЫЕ ПОЛОЖЕНИЯ</w:t>
      </w:r>
    </w:p>
    <w:p>
      <w:pPr>
        <w:spacing w:after="150"/>
        <w:jc w:val="both"/>
      </w:pPr>
      <w:r>
        <w:rPr>
          <w:rFonts w:ascii="Helvetica Neue" w:cs="Helvetica Neue" w:eastAsia="Helvetica Neue" w:hAnsi="Helvetica Neue"/>
          <w:sz w:val="22"/>
          <w:szCs w:val="22"/>
        </w:rPr>
        <w:t xml:space="preserve">12.1. Применение мер, предусмотренных настоящей Политикой, не исключает одновременного принятия организационных мер, необходимых для устранения последствий нарушения (перераспределение задач, замена участника в проекте, временное приостановление доступа к ресурсам Union).</w:t>
      </w:r>
    </w:p>
    <w:p>
      <w:pPr>
        <w:spacing w:after="150"/>
        <w:jc w:val="both"/>
      </w:pPr>
      <w:r>
        <w:rPr>
          <w:rFonts w:ascii="Helvetica Neue" w:cs="Helvetica Neue" w:eastAsia="Helvetica Neue" w:hAnsi="Helvetica Neue"/>
          <w:sz w:val="22"/>
          <w:szCs w:val="22"/>
        </w:rPr>
        <w:t xml:space="preserve">12.2. Информация о применённых мерах дисциплинарного воздействия хранится Regional Head в организационной истории соответствующего региона и учитывается при последующей оценке добросовестности участника, включая рассмотрение его кандидатуры на руководящие должности.</w:t>
      </w:r>
    </w:p>
    <w:p>
      <w:pPr>
        <w:spacing w:before="800"/>
      </w:pPr>
      <w:r>
        <w:br w:type="page"/>
      </w:r>
    </w:p>
    <w:p>
      <w:pPr>
        <w:spacing w:after="800" w:before="400"/>
      </w:pPr>
      <w:r>
        <w:rPr>
          <w:rFonts w:ascii="Helvetica Neue" w:cs="Helvetica Neue" w:eastAsia="Helvetica Neue" w:hAnsi="Helvetica Neue"/>
          <w:b/>
          <w:bCs/>
          <w:sz w:val="24"/>
          <w:szCs w:val="24"/>
        </w:rPr>
        <w:t xml:space="preserve">УТВЕРЖДЕНО</w:t>
      </w:r>
    </w:p>
    <w:p>
      <w:pPr>
        <w:spacing w:after="1200"/>
      </w:pPr>
      <w:r>
        <w:rPr>
          <w:rFonts w:ascii="Helvetica Neue" w:cs="Helvetica Neue" w:eastAsia="Helvetica Neue" w:hAnsi="Helvetica Neue"/>
          <w:i/>
          <w:iCs/>
          <w:color w:val="555555"/>
          <w:sz w:val="20"/>
          <w:szCs w:val="20"/>
        </w:rPr>
        <w:t xml:space="preserve">APPROVED BY</w:t>
      </w:r>
    </w:p>
    <w:p>
      <w:pPr>
        <w:spacing w:after="1600"/>
      </w:pPr>
      <w:r>
        <w:rPr>
          <w:rFonts w:ascii="Helvetica Neue" w:cs="Helvetica Neue" w:eastAsia="Helvetica Neue" w:hAnsi="Helvetica Neue"/>
        </w:rPr>
        <w:t xml:space="preserve">________________________________</w:t>
      </w:r>
    </w:p>
    <w:p>
      <w:pPr>
        <w:spacing w:after="100"/>
      </w:pPr>
      <w:r>
        <w:rPr>
          <w:rFonts w:ascii="Helvetica Neue" w:cs="Helvetica Neue" w:eastAsia="Helvetica Neue" w:hAnsi="Helvetica Neue"/>
          <w:b/>
          <w:bCs/>
          <w:sz w:val="24"/>
          <w:szCs w:val="24"/>
        </w:rPr>
        <w:t xml:space="preserve">KHUSSAINOV ZHANTORE</w:t>
      </w:r>
    </w:p>
    <w:p>
      <w:pPr>
        <w:spacing w:after="100"/>
      </w:pPr>
      <w:r>
        <w:rPr>
          <w:rFonts w:ascii="Helvetica Neue" w:cs="Helvetica Neue" w:eastAsia="Helvetica Neue" w:hAnsi="Helvetica Neue"/>
          <w:sz w:val="22"/>
          <w:szCs w:val="22"/>
        </w:rPr>
        <w:t xml:space="preserve">FOUNDER</w:t>
      </w:r>
    </w:p>
    <w:p>
      <w:r>
        <w:rPr>
          <w:rFonts w:ascii="Helvetica Neue" w:cs="Helvetica Neue" w:eastAsia="Helvetica Neue" w:hAnsi="Helvetica Neue"/>
          <w:sz w:val="22"/>
          <w:szCs w:val="22"/>
        </w:rPr>
        <w:t xml:space="preserve">THE BACKSTAGE UNION</w:t>
      </w:r>
    </w:p>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888888"/>
        <w:sz w:val="16"/>
        <w:szCs w:val="16"/>
      </w:rPr>
      <w:t xml:space="preserve">ДИСЦИПЛИНАРНАЯ ПОЛИТИКА THE BACKSTAGE UNION  •  </w:t>
    </w:r>
    <w:r>
      <w:rPr>
        <w:rFonts w:ascii="Helvetica Neue" w:cs="Helvetica Neue" w:eastAsia="Helvetica Neue" w:hAnsi="Helvetica Neue"/>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Helvetica Neue" w:cs="Helvetica Neue" w:eastAsia="Helvetica Neue" w:hAnsi="Helvetica Neue"/>
      <w:b/>
      <w:bCs/>
      <w:color w:val="111111"/>
      <w:sz w:val="30"/>
      <w:szCs w:val="30"/>
    </w:rPr>
  </w:style>
  <w:style w:type="paragraph" w:styleId="Heading2">
    <w:name w:val="Heading 2"/>
    <w:basedOn w:val="Normal"/>
    <w:next w:val="Normal"/>
    <w:qFormat/>
    <w:pPr>
      <w:spacing w:after="140" w:before="280"/>
    </w:pPr>
    <w:rPr>
      <w:rFonts w:ascii="Helvetica Neue" w:cs="Helvetica Neue" w:eastAsia="Helvetica Neue" w:hAnsi="Helvetica Neue"/>
      <w:b/>
      <w:bCs/>
      <w:color w:val="2222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61d1c8712e7e2262f9260b4aa0626be8b79d8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ДИСЦИПЛИНАРНАЯ ПОЛИТИКА THE BACKSTAGE UNION</dc:title>
  <dc:creator>THE BACKSTAGE UNION</dc:creator>
  <cp:lastModifiedBy>Un-named</cp:lastModifiedBy>
  <cp:revision>1</cp:revision>
  <dcterms:created xsi:type="dcterms:W3CDTF">2026-08-28T23:25:37.299Z</dcterms:created>
  <dcterms:modified xsi:type="dcterms:W3CDTF">2026-08-28T23:25:37.299Z</dcterms:modified>
</cp:coreProperties>
</file>

<file path=docProps/custom.xml><?xml version="1.0" encoding="utf-8"?>
<Properties xmlns="http://schemas.openxmlformats.org/officeDocument/2006/custom-properties" xmlns:vt="http://schemas.openxmlformats.org/officeDocument/2006/docPropsVTypes"/>
</file>