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Нужен классический "стук судьбы" в дубовую дверь. Бьет мужская рука — уверенно, тяжело, но не в панике. Три удара должны отбивать идеальный метроном: раз... два... три. Между ними должна повиснуть секундная тишина. Звук должен быть плотным, камерным и поглощающим пространство, как будто за дверью глубокая пустота.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