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Roboto" w:cs="Roboto" w:eastAsia="Roboto" w:hAnsi="Roboto"/>
          <w:sz w:val="34"/>
          <w:szCs w:val="34"/>
        </w:rPr>
      </w:pPr>
      <w:r w:rsidDel="00000000" w:rsidR="00000000" w:rsidRPr="00000000">
        <w:rPr>
          <w:rFonts w:ascii="Roboto" w:cs="Roboto" w:eastAsia="Roboto" w:hAnsi="Roboto"/>
          <w:sz w:val="34"/>
          <w:szCs w:val="34"/>
          <w:rtl w:val="0"/>
        </w:rPr>
        <w:t xml:space="preserve">Дом 1</w:t>
      </w:r>
    </w:p>
    <w:p w:rsidR="00000000" w:rsidDel="00000000" w:rsidP="00000000" w:rsidRDefault="00000000" w:rsidRPr="00000000" w14:paraId="00000002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36"/>
          <w:szCs w:val="36"/>
        </w:rPr>
      </w:pPr>
      <w:r w:rsidDel="00000000" w:rsidR="00000000" w:rsidRPr="00000000">
        <w:rPr>
          <w:rFonts w:ascii="Roboto" w:cs="Roboto" w:eastAsia="Roboto" w:hAnsi="Roboto"/>
          <w:sz w:val="34"/>
          <w:szCs w:val="34"/>
          <w:rtl w:val="0"/>
        </w:rPr>
        <w:t xml:space="preserve">Создать похожую композицию, передающую атмосферу уюта сицилийского дома: тепло камина и ощущение, что тебя здесь ждут и тебе здесь хорошо.</w:t>
      </w:r>
      <w:r w:rsidDel="00000000" w:rsidR="00000000" w:rsidRPr="00000000">
        <w:rPr>
          <w:sz w:val="36"/>
          <w:szCs w:val="36"/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