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Добавь на сцену два флага Италии. На белом цвете должен быть этот знак фасций. Так обозначал себя Муссолини во время контроля Сицилии.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2. По краям добавь фашистов в форме и с автоматами. Держать автоматы они должны по разному. Посередине потому будет Муссолини (когда его нарисуют). Перед Муссолини не добавляй микрофон. Это я там написал. Когда его нарисуют, добавишь ему в руку мегафон. 📢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3. Замени указанные черные силуэты людей на цветных немцев. Так же в военной форме с касками и автоматам.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