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2F9DFE" w14:textId="77777777" w:rsidR="005B3D15" w:rsidRDefault="00000000">
      <w:pPr>
        <w:spacing w:after="20" w:line="240" w:lineRule="auto"/>
        <w:jc w:val="center"/>
      </w:pPr>
      <w:r>
        <w:rPr>
          <w:b/>
          <w:sz w:val="28"/>
        </w:rPr>
        <w:t>Kyah L. Adams</w:t>
      </w:r>
    </w:p>
    <w:p w14:paraId="3FCD155B" w14:textId="77777777" w:rsidR="005B3D15" w:rsidRDefault="00000000">
      <w:pPr>
        <w:spacing w:line="240" w:lineRule="auto"/>
        <w:jc w:val="center"/>
      </w:pPr>
      <w:r>
        <w:rPr>
          <w:i/>
          <w:sz w:val="21"/>
        </w:rPr>
        <w:t>200 Alva Cir, Daytona Beach, FL 32117</w:t>
      </w:r>
    </w:p>
    <w:p w14:paraId="39B9161B" w14:textId="77777777" w:rsidR="005B3D15" w:rsidRDefault="00000000">
      <w:pPr>
        <w:spacing w:after="40" w:line="240" w:lineRule="auto"/>
        <w:jc w:val="center"/>
      </w:pPr>
      <w:r>
        <w:rPr>
          <w:i/>
        </w:rPr>
        <w:t>208.207.6299  •  kyahadamst13@gmail.com  •  www.linkedin.com/in/kyah-adams  •  kyahadams.space</w:t>
      </w:r>
    </w:p>
    <w:p w14:paraId="0C91DFAE" w14:textId="0590BF47" w:rsidR="005B3D15" w:rsidRDefault="00000000">
      <w:pPr>
        <w:spacing w:after="20" w:line="247" w:lineRule="auto"/>
      </w:pPr>
      <w:r>
        <w:rPr>
          <w:sz w:val="19"/>
        </w:rPr>
        <w:t>Space operations graduate researcher working at the intersection of orbital sustainability, computational modeling, space policy, and AI-enabled decision support. Experienced in E-MOCAT/MOCAT-MC simulation workflows, orbital debris governance, conference research, technical-policy translation, and interdisciplinary program development. Skilled in Python, MATLAB, Java, Microsoft Office, and Canva, with proficiency in Spanish</w:t>
      </w:r>
      <w:r w:rsidR="00C501B2">
        <w:rPr>
          <w:sz w:val="19"/>
        </w:rPr>
        <w:t xml:space="preserve">, French, </w:t>
      </w:r>
      <w:r>
        <w:rPr>
          <w:sz w:val="19"/>
        </w:rPr>
        <w:t>and American Sign Language.</w:t>
      </w:r>
    </w:p>
    <w:p w14:paraId="533ECFD4" w14:textId="77777777" w:rsidR="005B3D15" w:rsidRDefault="00000000">
      <w:pPr>
        <w:pStyle w:val="ResumeSection"/>
      </w:pPr>
      <w:r>
        <w:t>EDUCATION</w:t>
      </w:r>
    </w:p>
    <w:p w14:paraId="2BB7EC02" w14:textId="77777777" w:rsidR="005B3D15" w:rsidRDefault="00000000">
      <w:pPr>
        <w:pStyle w:val="ResumeRole"/>
        <w:tabs>
          <w:tab w:val="right" w:pos="10843"/>
        </w:tabs>
      </w:pPr>
      <w:r>
        <w:t>Embry-Riddle Aeronautical University</w:t>
      </w:r>
      <w:r>
        <w:tab/>
        <w:t>May 2027</w:t>
      </w:r>
    </w:p>
    <w:p w14:paraId="49E5C318" w14:textId="77777777" w:rsidR="005B3D15" w:rsidRDefault="00000000">
      <w:pPr>
        <w:spacing w:after="20" w:line="240" w:lineRule="auto"/>
      </w:pPr>
      <w:r>
        <w:rPr>
          <w:i/>
        </w:rPr>
        <w:t>Master of Space Operations</w:t>
      </w:r>
      <w:r>
        <w:t xml:space="preserve"> | GPA: 4.0</w:t>
      </w:r>
    </w:p>
    <w:p w14:paraId="0E7A5CAB" w14:textId="77777777" w:rsidR="005B3D15" w:rsidRDefault="00000000">
      <w:pPr>
        <w:pStyle w:val="ResumeRole"/>
        <w:tabs>
          <w:tab w:val="right" w:pos="10843"/>
        </w:tabs>
      </w:pPr>
      <w:r>
        <w:t>Idaho State University, Pocatello, ID</w:t>
      </w:r>
      <w:r>
        <w:tab/>
        <w:t>May 2025</w:t>
      </w:r>
    </w:p>
    <w:p w14:paraId="0741C3A6" w14:textId="77777777" w:rsidR="005B3D15" w:rsidRDefault="00000000">
      <w:pPr>
        <w:spacing w:after="20" w:line="240" w:lineRule="auto"/>
      </w:pPr>
      <w:r>
        <w:rPr>
          <w:i/>
        </w:rPr>
        <w:t>B.S. Political Science</w:t>
      </w:r>
      <w:r>
        <w:t xml:space="preserve"> | Minor: History | GPA: 3.5</w:t>
      </w:r>
    </w:p>
    <w:p w14:paraId="00FB5B46" w14:textId="77777777" w:rsidR="005B3D15" w:rsidRDefault="00000000">
      <w:pPr>
        <w:pStyle w:val="ResumeSection"/>
      </w:pPr>
      <w:r>
        <w:t>PROFESSIONAL EXPERIENCE</w:t>
      </w:r>
    </w:p>
    <w:p w14:paraId="45E94719" w14:textId="77777777" w:rsidR="005B3D15" w:rsidRDefault="00000000">
      <w:pPr>
        <w:pStyle w:val="ResumeRole"/>
        <w:tabs>
          <w:tab w:val="right" w:pos="10843"/>
        </w:tabs>
      </w:pPr>
      <w:r>
        <w:t>Graduate Research Assistant</w:t>
      </w:r>
      <w:r>
        <w:tab/>
        <w:t>November 2025 – Present</w:t>
      </w:r>
    </w:p>
    <w:p w14:paraId="21596C8B" w14:textId="77777777" w:rsidR="005B3D15" w:rsidRDefault="00000000">
      <w:pPr>
        <w:pStyle w:val="ResumeOrg"/>
      </w:pPr>
      <w:r>
        <w:t>XDLab, Embry-Riddle Aeronautical University, Daytona Beach, FL</w:t>
      </w:r>
    </w:p>
    <w:p w14:paraId="7EA5C2FF" w14:textId="77777777" w:rsidR="005B3D15" w:rsidRDefault="00000000">
      <w:pPr>
        <w:pStyle w:val="ResumeBullet"/>
      </w:pPr>
      <w:r>
        <w:t>• Conduct orbital debris and space sustainability research using Catalyst and the E-MOCAT/MOCAT-MC lineage, integrating launch-scenario modeling, debris evolution simulation, and evidence-bounded policy analysis.</w:t>
      </w:r>
    </w:p>
    <w:p w14:paraId="38369AD0" w14:textId="77777777" w:rsidR="005B3D15" w:rsidRDefault="00000000">
      <w:pPr>
        <w:pStyle w:val="ResumeBullet"/>
      </w:pPr>
      <w:r>
        <w:t>• Develop and debug MATLAB and Python workflows for population initialization, historical launch ingestion, propagation configuration, deorbit tracking, matched-seed Monte Carlo campaigns, and large-scale orbital population analysis.</w:t>
      </w:r>
    </w:p>
    <w:p w14:paraId="21DDDFE0" w14:textId="77777777" w:rsidR="005B3D15" w:rsidRDefault="00000000">
      <w:pPr>
        <w:pStyle w:val="ResumeBullet"/>
      </w:pPr>
      <w:r>
        <w:t>• Analyze collision exposure, debris growth, altitude-shell density, post-mission disposal, fragmentation burden, orbital carrying capacity, and related economic and governance implications.</w:t>
      </w:r>
    </w:p>
    <w:p w14:paraId="57E264B2" w14:textId="77777777" w:rsidR="005B3D15" w:rsidRDefault="00000000">
      <w:pPr>
        <w:pStyle w:val="ResumeBullet"/>
      </w:pPr>
      <w:r>
        <w:t>• Contribute to conference papers, presentations, research communications, and external engagement with academic, government, industry, and student audiences.</w:t>
      </w:r>
    </w:p>
    <w:p w14:paraId="233DF614" w14:textId="77777777" w:rsidR="005B3D15" w:rsidRDefault="00000000">
      <w:pPr>
        <w:pStyle w:val="ResumeRole"/>
        <w:tabs>
          <w:tab w:val="right" w:pos="10843"/>
        </w:tabs>
      </w:pPr>
      <w:r>
        <w:t>Graduate Research Assistant / Student Research Assistant</w:t>
      </w:r>
      <w:r>
        <w:tab/>
        <w:t>May 2026 – Present</w:t>
      </w:r>
    </w:p>
    <w:p w14:paraId="1B1628F2" w14:textId="77777777" w:rsidR="005B3D15" w:rsidRDefault="00000000">
      <w:pPr>
        <w:pStyle w:val="ResumeOrg"/>
      </w:pPr>
      <w:r>
        <w:t>Space Robotics Generative Estimation Lab, Embry-Riddle Aeronautical University, Daytona Beach, FL</w:t>
      </w:r>
    </w:p>
    <w:p w14:paraId="3C2D90EC" w14:textId="77777777" w:rsidR="005B3D15" w:rsidRDefault="00000000">
      <w:pPr>
        <w:pStyle w:val="ResumeBullet"/>
      </w:pPr>
      <w:r>
        <w:t>• Work under Dr. Cagri Kilic to support execution of the awarded CTLE Instructional Impact Grant, “Which Design Features Drive Student Motivation in Interactive Engineering Tools?” for AE (AERO) 323 – Spacecraft Systems.</w:t>
      </w:r>
    </w:p>
    <w:p w14:paraId="3B1D92BD" w14:textId="77777777" w:rsidR="005B3D15" w:rsidRDefault="00000000">
      <w:pPr>
        <w:pStyle w:val="ResumeBullet"/>
      </w:pPr>
      <w:r>
        <w:t>• Contribute literature synthesis, IRB and data-collection preparation, survey/interview administration, qualitative thematic coding, grant writing, dissemination, and student-motivation research grounded in self-determination theory.</w:t>
      </w:r>
    </w:p>
    <w:p w14:paraId="789330CD" w14:textId="77777777" w:rsidR="005B3D15" w:rsidRDefault="00000000">
      <w:pPr>
        <w:pStyle w:val="ResumeBullet"/>
      </w:pPr>
      <w:r>
        <w:t>• Support SRGE Lab outreach, communications, events, and stakeholder engagement for research and educational programming.</w:t>
      </w:r>
    </w:p>
    <w:p w14:paraId="41C42800" w14:textId="14368C27" w:rsidR="005B3D15" w:rsidRDefault="00000000">
      <w:pPr>
        <w:pStyle w:val="ResumeRole"/>
        <w:tabs>
          <w:tab w:val="right" w:pos="10843"/>
        </w:tabs>
      </w:pPr>
      <w:r>
        <w:t>Space Law and Policy Project Researcher</w:t>
      </w:r>
      <w:r w:rsidR="00C501B2">
        <w:t xml:space="preserve"> </w:t>
      </w:r>
      <w:r w:rsidR="00C501B2">
        <w:tab/>
        <w:t xml:space="preserve">November 2025 </w:t>
      </w:r>
      <w:r w:rsidR="00C501B2">
        <w:t>– Present</w:t>
      </w:r>
    </w:p>
    <w:p w14:paraId="1D3F67B0" w14:textId="77777777" w:rsidR="005B3D15" w:rsidRDefault="00000000">
      <w:pPr>
        <w:pStyle w:val="ResumeOrg"/>
      </w:pPr>
      <w:r>
        <w:t>Space Generation Advisory Council, Remote</w:t>
      </w:r>
    </w:p>
    <w:p w14:paraId="24797CB1" w14:textId="77777777" w:rsidR="005B3D15" w:rsidRDefault="00000000">
      <w:pPr>
        <w:pStyle w:val="ResumeBullet"/>
      </w:pPr>
      <w:r>
        <w:t>• Conduct policy-focused research on international space law, governance frameworks, and emerging regulatory challenges affecting orbital sustainability and space operations.</w:t>
      </w:r>
    </w:p>
    <w:p w14:paraId="63B15D27" w14:textId="77777777" w:rsidR="005B3D15" w:rsidRDefault="00000000">
      <w:pPr>
        <w:pStyle w:val="ResumeBullet"/>
      </w:pPr>
      <w:r>
        <w:t>• Contribute to collaborative international research examining norms of behavior, policy gaps, and responsible-space-operation practices while translating technical issues into policy-relevant analysis.</w:t>
      </w:r>
    </w:p>
    <w:p w14:paraId="264F8C9E" w14:textId="77777777" w:rsidR="005B3D15" w:rsidRDefault="00000000">
      <w:pPr>
        <w:pStyle w:val="ResumeSection"/>
      </w:pPr>
      <w:r>
        <w:t>PUBLICATIONS AND CONFERENCE PRESENTATIONS</w:t>
      </w:r>
    </w:p>
    <w:p w14:paraId="54D24F02" w14:textId="77777777" w:rsidR="005B3D15" w:rsidRDefault="00000000">
      <w:pPr>
        <w:pStyle w:val="ResumePub"/>
        <w:keepLines/>
      </w:pPr>
      <w:r>
        <w:t xml:space="preserve">• </w:t>
      </w:r>
      <w:r>
        <w:rPr>
          <w:b/>
        </w:rPr>
        <w:t xml:space="preserve">Adams, K., &amp; Wu, D. </w:t>
      </w:r>
      <w:r>
        <w:rPr>
          <w:i/>
        </w:rPr>
        <w:t>“The Economic Effects of Orbital Carrying Capacity in Low Earth Orbit: A Shell-Level Framework for Congestion, Risk, and Access.”</w:t>
      </w:r>
      <w:r>
        <w:t xml:space="preserve"> AIAA SciTech Forum, 2027 (accepted). 2026 AAS Molly K. Macauley Award, Business &amp; Policy Track winner; oral presentation at the AAS von Braun Space Exploration Symposium.</w:t>
      </w:r>
    </w:p>
    <w:p w14:paraId="232DCFC1" w14:textId="77777777" w:rsidR="005B3D15" w:rsidRDefault="00000000">
      <w:pPr>
        <w:pStyle w:val="ResumePub"/>
        <w:keepLines/>
      </w:pPr>
      <w:r>
        <w:t xml:space="preserve">• </w:t>
      </w:r>
      <w:r>
        <w:rPr>
          <w:b/>
        </w:rPr>
        <w:t xml:space="preserve">Adams, K., &amp; Wu, D. </w:t>
      </w:r>
      <w:r>
        <w:rPr>
          <w:i/>
        </w:rPr>
        <w:t>“From Orbital Debris Risk to Policy Action: Economic Decision Support for Space Sustainability.”</w:t>
      </w:r>
      <w:r>
        <w:t xml:space="preserve"> 2026 AAS Molly K. Macauley Award finalist; poster presentation at the AAS von Braun Space Exploration Symposium.</w:t>
      </w:r>
    </w:p>
    <w:p w14:paraId="2B478DF2" w14:textId="3D060784" w:rsidR="00C501B2" w:rsidRPr="00C501B2" w:rsidRDefault="00C501B2">
      <w:pPr>
        <w:pStyle w:val="ResumePub"/>
        <w:keepLines/>
        <w:rPr>
          <w:bCs/>
        </w:rPr>
      </w:pPr>
      <w:r>
        <w:t xml:space="preserve">• </w:t>
      </w:r>
      <w:r>
        <w:rPr>
          <w:b/>
        </w:rPr>
        <w:t>Barr, T., Adams, K., &amp; Wu, D.</w:t>
      </w:r>
      <w:r>
        <w:rPr>
          <w:b/>
        </w:rPr>
        <w:t xml:space="preserve"> </w:t>
      </w:r>
      <w:r>
        <w:rPr>
          <w:bCs/>
          <w:i/>
          <w:iCs/>
        </w:rPr>
        <w:t xml:space="preserve">“Verifiable AI Explanations for Orbital Capacity and Space Sustainability Analysis.” </w:t>
      </w:r>
      <w:r>
        <w:rPr>
          <w:bCs/>
        </w:rPr>
        <w:t>2026 AAS Molly K. Macauley, Science &amp; Engineering Track finalist; poster presentation at the AAS von Braun Space Exploration Symposium.</w:t>
      </w:r>
    </w:p>
    <w:p w14:paraId="2F87D24A" w14:textId="77777777" w:rsidR="005B3D15" w:rsidRDefault="00000000">
      <w:pPr>
        <w:pStyle w:val="ResumePub"/>
        <w:keepLines/>
      </w:pPr>
      <w:r>
        <w:t xml:space="preserve">• </w:t>
      </w:r>
      <w:r>
        <w:rPr>
          <w:b/>
        </w:rPr>
        <w:t xml:space="preserve">Adams, K., Barr, T., &amp; Wu, D. </w:t>
      </w:r>
      <w:r>
        <w:rPr>
          <w:i/>
        </w:rPr>
        <w:t>“Simulation-Driven Space Debris Governance Using E-MOCAT, Space Situational Awareness, and Catalyst for Quantitative Policy Assessment.”</w:t>
      </w:r>
      <w:r>
        <w:t xml:space="preserve"> Advanced Maui Optical and Space Surveillance Technologies Conference (AMOS), Maui, HI, 2026; conference paper and presentation.</w:t>
      </w:r>
    </w:p>
    <w:p w14:paraId="089B3D0C" w14:textId="77777777" w:rsidR="005B3D15" w:rsidRDefault="00000000">
      <w:pPr>
        <w:pStyle w:val="ResumePub"/>
        <w:keepLines/>
      </w:pPr>
      <w:r>
        <w:t xml:space="preserve">• </w:t>
      </w:r>
      <w:r>
        <w:rPr>
          <w:b/>
        </w:rPr>
        <w:t xml:space="preserve">Barr, T., Adams, K., &amp; Wu, D. </w:t>
      </w:r>
      <w:r>
        <w:rPr>
          <w:i/>
        </w:rPr>
        <w:t>“A Repeatable Code World Model Assistant for Orbital Debris Governance and Mitigation.”</w:t>
      </w:r>
      <w:r>
        <w:t xml:space="preserve"> Advanced Maui Optical and Space Surveillance Technologies Conference (AMOS), Paper 26230, Maui, HI, 2026; conference paper and oral presentation.</w:t>
      </w:r>
    </w:p>
    <w:p w14:paraId="4681B8DF" w14:textId="77777777" w:rsidR="005B3D15" w:rsidRDefault="00000000">
      <w:pPr>
        <w:pStyle w:val="ResumePub"/>
        <w:keepLines/>
      </w:pPr>
      <w:r>
        <w:t xml:space="preserve">• </w:t>
      </w:r>
      <w:r>
        <w:rPr>
          <w:b/>
        </w:rPr>
        <w:t xml:space="preserve">Adams, K., &amp; Barr, T. </w:t>
      </w:r>
      <w:r>
        <w:rPr>
          <w:i/>
        </w:rPr>
        <w:t>“Iterative Regulatory Design for Managing Orbital Congestion.”</w:t>
      </w:r>
      <w:r>
        <w:t xml:space="preserve"> 77th International Astronautical Congress (IAC), Paper IAC-26,E3,4,x109745, Antalya, Türkiye, 2026; accepted for presentation.</w:t>
      </w:r>
    </w:p>
    <w:p w14:paraId="799E0FBC" w14:textId="77777777" w:rsidR="005B3D15" w:rsidRDefault="00000000">
      <w:pPr>
        <w:pStyle w:val="ResumePub"/>
        <w:keepLines/>
      </w:pPr>
      <w:r>
        <w:t xml:space="preserve">• </w:t>
      </w:r>
      <w:r>
        <w:rPr>
          <w:b/>
        </w:rPr>
        <w:t xml:space="preserve">Adams, K. </w:t>
      </w:r>
      <w:r>
        <w:rPr>
          <w:i/>
        </w:rPr>
        <w:t>“Space Debris Mitigation: Shaping International Policies and Ensuring Technological Accountability.”</w:t>
      </w:r>
      <w:r>
        <w:t xml:space="preserve"> 18th ESSCA Space Policy Workshop, Georgia Institute of Technology, Atlanta, GA, March 2026; presented in the Global Governance for Space Sustainability session.</w:t>
      </w:r>
    </w:p>
    <w:p w14:paraId="3FCE9F80" w14:textId="77777777" w:rsidR="005B3D15" w:rsidRDefault="00000000">
      <w:pPr>
        <w:pStyle w:val="ResumeSection"/>
      </w:pPr>
      <w:r>
        <w:t>LEADERSHIP AND SERVICE</w:t>
      </w:r>
    </w:p>
    <w:p w14:paraId="74C9C33E" w14:textId="77777777" w:rsidR="005B3D15" w:rsidRDefault="00000000">
      <w:pPr>
        <w:pStyle w:val="ResumeRole"/>
        <w:tabs>
          <w:tab w:val="right" w:pos="10843"/>
        </w:tabs>
      </w:pPr>
      <w:r>
        <w:t>Concept Creator &amp; Lead Coordinator, ASTRA Workshop 2026</w:t>
      </w:r>
      <w:r>
        <w:tab/>
        <w:t>2026</w:t>
      </w:r>
    </w:p>
    <w:p w14:paraId="7B54283E" w14:textId="77777777" w:rsidR="005B3D15" w:rsidRDefault="00000000">
      <w:pPr>
        <w:pStyle w:val="ResumeOrg"/>
      </w:pPr>
      <w:r>
        <w:t>Embry-Riddle Aeronautical University, Daytona Beach, FL</w:t>
      </w:r>
    </w:p>
    <w:p w14:paraId="6698C2FD" w14:textId="77777777" w:rsidR="005B3D15" w:rsidRDefault="00000000">
      <w:pPr>
        <w:pStyle w:val="ResumeBullet"/>
      </w:pPr>
      <w:r>
        <w:t>• Conceived and developed ASTRA as a two-day interdisciplinary workshop connecting Artificial Intelligence, Space Technology, Robotics, and Policy/Sustainability with students, researchers, industry, and government.</w:t>
      </w:r>
    </w:p>
    <w:p w14:paraId="0D7D567B" w14:textId="77777777" w:rsidR="005B3D15" w:rsidRDefault="00000000">
      <w:pPr>
        <w:pStyle w:val="ResumeBullet"/>
      </w:pPr>
      <w:r>
        <w:t>• Lead end-to-end planning for the October 8–9, 2026 event, including agenda design, speaker and moderator outreach, panel development, sponsorships, registration, poster programming, communications, catering, AV, and on-site logistics.</w:t>
      </w:r>
    </w:p>
    <w:p w14:paraId="658725C2" w14:textId="19E86F8D" w:rsidR="00C501B2" w:rsidRDefault="00000000" w:rsidP="00C501B2">
      <w:pPr>
        <w:pStyle w:val="ResumeBullet"/>
      </w:pPr>
      <w:r>
        <w:t>• Coordinate participation across university leadership, faculty, researchers, government representatives, industry professionals, sponsors, exhibitors, and student presenters.</w:t>
      </w:r>
    </w:p>
    <w:p w14:paraId="46DEC8B1" w14:textId="3BA38258" w:rsidR="00C501B2" w:rsidRDefault="00C501B2" w:rsidP="00C501B2">
      <w:pPr>
        <w:pStyle w:val="ResumeBullet"/>
      </w:pPr>
      <w:r>
        <w:t>•</w:t>
      </w:r>
      <w:r>
        <w:t xml:space="preserve"> Successfully hosted 200+ participants including speakers.</w:t>
      </w:r>
    </w:p>
    <w:p w14:paraId="5CC5488B" w14:textId="1F39ADA9" w:rsidR="005B3D15" w:rsidRDefault="00000000">
      <w:pPr>
        <w:spacing w:line="240" w:lineRule="auto"/>
        <w:ind w:left="346" w:hanging="202"/>
      </w:pPr>
      <w:r>
        <w:t xml:space="preserve">• </w:t>
      </w:r>
      <w:r>
        <w:rPr>
          <w:b/>
        </w:rPr>
        <w:t>Professional Mentor, Research Girl</w:t>
      </w:r>
      <w:r>
        <w:t xml:space="preserve"> — support high school girls pursuing research and careers in the space sector</w:t>
      </w:r>
      <w:r w:rsidR="00C501B2">
        <w:t xml:space="preserve"> through mentorship and </w:t>
      </w:r>
      <w:proofErr w:type="gramStart"/>
      <w:r w:rsidR="00C501B2">
        <w:t>future plan</w:t>
      </w:r>
      <w:proofErr w:type="gramEnd"/>
      <w:r w:rsidR="00C501B2">
        <w:t xml:space="preserve"> development. </w:t>
      </w:r>
    </w:p>
    <w:p w14:paraId="177CD344" w14:textId="77777777" w:rsidR="005B3D15" w:rsidRDefault="00000000">
      <w:pPr>
        <w:pStyle w:val="ResumeSection"/>
      </w:pPr>
      <w:r>
        <w:t>HONORS, AWARDS, AND GRANTS</w:t>
      </w:r>
    </w:p>
    <w:p w14:paraId="2AC19838" w14:textId="77777777" w:rsidR="005B3D15" w:rsidRDefault="00000000">
      <w:pPr>
        <w:spacing w:line="240" w:lineRule="auto"/>
        <w:ind w:left="346" w:hanging="202"/>
      </w:pPr>
      <w:r>
        <w:t xml:space="preserve">• </w:t>
      </w:r>
      <w:r>
        <w:rPr>
          <w:b/>
        </w:rPr>
        <w:t>AAS Molly K. Macauley Award — Business &amp; Policy Track Winner, 2026</w:t>
      </w:r>
      <w:r>
        <w:t>; separate second submission selected as a finalist.</w:t>
      </w:r>
    </w:p>
    <w:p w14:paraId="5FF95EE1" w14:textId="77777777" w:rsidR="005B3D15" w:rsidRDefault="00000000">
      <w:pPr>
        <w:spacing w:line="240" w:lineRule="auto"/>
        <w:ind w:left="346" w:hanging="202"/>
      </w:pPr>
      <w:r>
        <w:t xml:space="preserve">• </w:t>
      </w:r>
      <w:r>
        <w:rPr>
          <w:b/>
        </w:rPr>
        <w:t>International Astronautical Congress Travel Grant Recipient, 2026</w:t>
      </w:r>
      <w:r>
        <w:t xml:space="preserve"> — competitive travel support to attend and present at the 77th IAC in Antalya, Türkiye.</w:t>
      </w:r>
    </w:p>
    <w:p w14:paraId="7CB9C2F7" w14:textId="77777777" w:rsidR="005B3D15" w:rsidRDefault="00000000">
      <w:pPr>
        <w:spacing w:line="240" w:lineRule="auto"/>
        <w:ind w:left="346" w:hanging="202"/>
      </w:pPr>
      <w:r>
        <w:t xml:space="preserve">• </w:t>
      </w:r>
      <w:r>
        <w:rPr>
          <w:b/>
        </w:rPr>
        <w:t>NASA Florida Space Grant Consortium Travel Grant Recipient, 2026</w:t>
      </w:r>
      <w:r>
        <w:t xml:space="preserve"> — travel support for research presentation at the AMOS Conference in Maui, Hawaiʻi.</w:t>
      </w:r>
    </w:p>
    <w:p w14:paraId="7D7966C7" w14:textId="77777777" w:rsidR="005B3D15" w:rsidRDefault="00000000">
      <w:pPr>
        <w:spacing w:line="240" w:lineRule="auto"/>
        <w:ind w:left="346" w:hanging="202"/>
      </w:pPr>
      <w:r>
        <w:t xml:space="preserve">• </w:t>
      </w:r>
      <w:r>
        <w:rPr>
          <w:b/>
        </w:rPr>
        <w:t>Pi Sigma Alpha</w:t>
      </w:r>
      <w:r>
        <w:rPr>
          <w:i/>
        </w:rPr>
        <w:t>, National Political Science Honor Society, initiated May 2024</w:t>
      </w:r>
    </w:p>
    <w:p w14:paraId="3568D375" w14:textId="77777777" w:rsidR="005B3D15" w:rsidRDefault="00000000">
      <w:pPr>
        <w:spacing w:line="240" w:lineRule="auto"/>
        <w:ind w:left="346" w:hanging="202"/>
      </w:pPr>
      <w:r>
        <w:t xml:space="preserve">• </w:t>
      </w:r>
      <w:r>
        <w:rPr>
          <w:b/>
        </w:rPr>
        <w:t>Phi Alpha Theta</w:t>
      </w:r>
      <w:r>
        <w:rPr>
          <w:i/>
        </w:rPr>
        <w:t>, National History Honor Society, initiated May 2024</w:t>
      </w:r>
    </w:p>
    <w:p w14:paraId="11851064" w14:textId="77777777" w:rsidR="005B3D15" w:rsidRDefault="00000000">
      <w:pPr>
        <w:spacing w:line="240" w:lineRule="auto"/>
        <w:ind w:left="346" w:hanging="202"/>
      </w:pPr>
      <w:r>
        <w:t xml:space="preserve">• </w:t>
      </w:r>
      <w:r>
        <w:rPr>
          <w:b/>
        </w:rPr>
        <w:t>Dean’s List</w:t>
      </w:r>
      <w:r>
        <w:rPr>
          <w:i/>
        </w:rPr>
        <w:t>, 2023 – Present</w:t>
      </w:r>
    </w:p>
    <w:p w14:paraId="38D27A7C" w14:textId="77777777" w:rsidR="005B3D15" w:rsidRDefault="00000000">
      <w:pPr>
        <w:spacing w:line="240" w:lineRule="auto"/>
        <w:ind w:left="346" w:hanging="202"/>
      </w:pPr>
      <w:r>
        <w:t xml:space="preserve">• </w:t>
      </w:r>
      <w:r>
        <w:rPr>
          <w:b/>
        </w:rPr>
        <w:t>Political Science Club</w:t>
      </w:r>
      <w:r>
        <w:rPr>
          <w:i/>
        </w:rPr>
        <w:t>, Analytical Processor</w:t>
      </w:r>
    </w:p>
    <w:p w14:paraId="7DB1BCB0" w14:textId="77777777" w:rsidR="005B3D15" w:rsidRDefault="00000000">
      <w:pPr>
        <w:spacing w:line="240" w:lineRule="auto"/>
        <w:ind w:left="346" w:hanging="202"/>
      </w:pPr>
      <w:r>
        <w:t xml:space="preserve">• </w:t>
      </w:r>
      <w:r>
        <w:rPr>
          <w:b/>
        </w:rPr>
        <w:t>Women Innovators</w:t>
      </w:r>
      <w:r>
        <w:rPr>
          <w:i/>
        </w:rPr>
        <w:t>, Student Representative, 2021</w:t>
      </w:r>
    </w:p>
    <w:p w14:paraId="26A09D61" w14:textId="77777777" w:rsidR="005B3D15" w:rsidRDefault="00000000">
      <w:pPr>
        <w:pStyle w:val="ResumeSection"/>
      </w:pPr>
      <w:r>
        <w:t>ADDITIONAL PROFESSIONAL EXPERIENCE</w:t>
      </w:r>
    </w:p>
    <w:p w14:paraId="7AC26C39" w14:textId="77777777" w:rsidR="005B3D15" w:rsidRDefault="00000000">
      <w:pPr>
        <w:pStyle w:val="ResumeRole"/>
        <w:tabs>
          <w:tab w:val="right" w:pos="10843"/>
        </w:tabs>
      </w:pPr>
      <w:r>
        <w:t>Assistant Manager</w:t>
      </w:r>
      <w:r>
        <w:tab/>
        <w:t>August 2024 – July 2025</w:t>
      </w:r>
    </w:p>
    <w:p w14:paraId="0FBECCAF" w14:textId="77777777" w:rsidR="005B3D15" w:rsidRDefault="00000000">
      <w:pPr>
        <w:pStyle w:val="ResumeOrg"/>
      </w:pPr>
      <w:r>
        <w:t>Diedrich Espresso, Everett, WA</w:t>
      </w:r>
    </w:p>
    <w:p w14:paraId="25BF005C" w14:textId="77777777" w:rsidR="005B3D15" w:rsidRDefault="00000000">
      <w:pPr>
        <w:pStyle w:val="ResumeBullet"/>
      </w:pPr>
      <w:r>
        <w:t>• Managed daily operations, staff scheduling, inventory, customer service, and social-media marketing; implemented scheduling improvements to support peak-hour coverage and labor efficiency.</w:t>
      </w:r>
    </w:p>
    <w:p w14:paraId="2B7D9866" w14:textId="77777777" w:rsidR="005B3D15" w:rsidRDefault="00000000">
      <w:pPr>
        <w:pStyle w:val="ResumeRole"/>
        <w:tabs>
          <w:tab w:val="right" w:pos="10843"/>
        </w:tabs>
      </w:pPr>
      <w:r>
        <w:t>Campaign Strategy Intern</w:t>
      </w:r>
      <w:r>
        <w:tab/>
        <w:t>May 2024 – November 2024</w:t>
      </w:r>
    </w:p>
    <w:p w14:paraId="0C4C45C4" w14:textId="77777777" w:rsidR="005B3D15" w:rsidRDefault="00000000">
      <w:pPr>
        <w:pStyle w:val="ResumeOrg"/>
      </w:pPr>
      <w:r>
        <w:t>Pat Kemp for Congress, Tampa, FL</w:t>
      </w:r>
    </w:p>
    <w:p w14:paraId="651D3955" w14:textId="77777777" w:rsidR="005B3D15" w:rsidRDefault="00000000">
      <w:pPr>
        <w:pStyle w:val="ResumeBullet"/>
      </w:pPr>
      <w:r>
        <w:t>• Supported voter outreach, polling-data analysis, constituent engagement, targeted messaging, and multimedia content development for campaign communications.</w:t>
      </w:r>
    </w:p>
    <w:p w14:paraId="2D2D5682" w14:textId="77777777" w:rsidR="005B3D15" w:rsidRDefault="00000000">
      <w:pPr>
        <w:pStyle w:val="ResumeRole"/>
        <w:tabs>
          <w:tab w:val="right" w:pos="10843"/>
        </w:tabs>
      </w:pPr>
      <w:r>
        <w:t>Chief Judge</w:t>
      </w:r>
      <w:r>
        <w:tab/>
        <w:t>January 2022 – January 2025</w:t>
      </w:r>
    </w:p>
    <w:p w14:paraId="3F5C90E5" w14:textId="77777777" w:rsidR="005B3D15" w:rsidRDefault="00000000">
      <w:pPr>
        <w:pStyle w:val="ResumeOrg"/>
      </w:pPr>
      <w:r>
        <w:t>Ada County Elections, Boise, ID</w:t>
      </w:r>
    </w:p>
    <w:p w14:paraId="5D2F6899" w14:textId="77777777" w:rsidR="005B3D15" w:rsidRDefault="00000000">
      <w:pPr>
        <w:pStyle w:val="ResumeBullet"/>
      </w:pPr>
      <w:r>
        <w:t>• Oversaw polling-place operations, election-worker teams, compliance, audits, materials accuracy, training, and election-day execution; reviewed election data and operational trends to improve future processes.</w:t>
      </w:r>
    </w:p>
    <w:p w14:paraId="2D68E0CC" w14:textId="7BF6BE59" w:rsidR="00C501B2" w:rsidRDefault="00C501B2" w:rsidP="00C501B2">
      <w:pPr>
        <w:pStyle w:val="ResumeBullet"/>
        <w:rPr>
          <w:b/>
          <w:bCs/>
        </w:rPr>
      </w:pPr>
      <w:r w:rsidRPr="00C501B2">
        <w:rPr>
          <w:b/>
          <w:bCs/>
        </w:rPr>
        <w:t>Assistant Manager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  <w:r w:rsidRPr="00C501B2">
        <w:rPr>
          <w:b/>
          <w:bCs/>
        </w:rPr>
        <w:t xml:space="preserve">January 2021 </w:t>
      </w:r>
      <w:r w:rsidRPr="00C501B2">
        <w:rPr>
          <w:b/>
          <w:bCs/>
        </w:rPr>
        <w:t>–</w:t>
      </w:r>
      <w:r w:rsidRPr="00C501B2">
        <w:rPr>
          <w:b/>
          <w:bCs/>
        </w:rPr>
        <w:t xml:space="preserve"> July 2024</w:t>
      </w:r>
    </w:p>
    <w:p w14:paraId="4220B503" w14:textId="52D0414E" w:rsidR="00C501B2" w:rsidRDefault="00C501B2" w:rsidP="00C501B2">
      <w:pPr>
        <w:pStyle w:val="ResumeBullet"/>
        <w:rPr>
          <w:i/>
          <w:iCs/>
        </w:rPr>
      </w:pPr>
      <w:r>
        <w:rPr>
          <w:i/>
          <w:iCs/>
        </w:rPr>
        <w:t>Dutch Bros. Coffee, Boise ID</w:t>
      </w:r>
    </w:p>
    <w:p w14:paraId="5B530285" w14:textId="2441181A" w:rsidR="00C501B2" w:rsidRPr="00C501B2" w:rsidRDefault="00C501B2" w:rsidP="00C501B2">
      <w:pPr>
        <w:pStyle w:val="ResumeBullet"/>
      </w:pPr>
      <w:r>
        <w:t>•</w:t>
      </w:r>
      <w:r>
        <w:t xml:space="preserve"> </w:t>
      </w:r>
      <w:r>
        <w:t>Managed daily operations, staff scheduling, inventory, customer service,</w:t>
      </w:r>
      <w:r>
        <w:t xml:space="preserve"> and monetary transfer; </w:t>
      </w:r>
      <w:r>
        <w:t>implemented scheduling improvements</w:t>
      </w:r>
      <w:r>
        <w:t xml:space="preserve"> and increased sales through team training.</w:t>
      </w:r>
    </w:p>
    <w:p w14:paraId="7ECC9364" w14:textId="77777777" w:rsidR="005B3D15" w:rsidRDefault="00000000">
      <w:pPr>
        <w:pStyle w:val="ResumeSection"/>
      </w:pPr>
      <w:r>
        <w:t>CERTIFICATES AND TECHNICAL SKILLS</w:t>
      </w:r>
    </w:p>
    <w:p w14:paraId="093F4D0E" w14:textId="77777777" w:rsidR="005B3D15" w:rsidRDefault="00000000">
      <w:pPr>
        <w:spacing w:line="240" w:lineRule="auto"/>
        <w:ind w:left="346" w:hanging="202"/>
      </w:pPr>
      <w:r>
        <w:t xml:space="preserve">• </w:t>
      </w:r>
      <w:r>
        <w:rPr>
          <w:b/>
        </w:rPr>
        <w:t xml:space="preserve">Certificates: </w:t>
      </w:r>
      <w:r>
        <w:t>Space Raise Doctoral Academy – Space Robotics; LinkedIn – Satellite Internet and Communications; The Open University – Engineering: Environmental Fluids; MathWorks – MATLAB Onramp, Machine Learning Onramp, Simulink Onramp; NASA ARSET – Fundamentals of Remote Sensing; UNOOSA – Introduction to the Space Economy, Guidelines for Long-Term Sustainability of Outer Space Activities, Space Law for New Space Actors.</w:t>
      </w:r>
    </w:p>
    <w:p w14:paraId="5C7BD0F3" w14:textId="77777777" w:rsidR="005B3D15" w:rsidRDefault="00000000">
      <w:pPr>
        <w:spacing w:line="240" w:lineRule="auto"/>
        <w:ind w:left="346" w:hanging="202"/>
      </w:pPr>
      <w:r>
        <w:t xml:space="preserve">• </w:t>
      </w:r>
      <w:r>
        <w:rPr>
          <w:b/>
        </w:rPr>
        <w:t xml:space="preserve">Technical: </w:t>
      </w:r>
      <w:r>
        <w:t>Python, MATLAB, Java, E-MOCAT/MOCAT-MC, SGP4, orbital-data pipelines, Microsoft Office, Canva, technical writing, policy analysis, AI/LLM evaluation.</w:t>
      </w:r>
    </w:p>
    <w:p w14:paraId="150BE354" w14:textId="16D824A0" w:rsidR="005B3D15" w:rsidRDefault="00000000">
      <w:pPr>
        <w:spacing w:line="240" w:lineRule="auto"/>
        <w:ind w:left="346" w:hanging="202"/>
      </w:pPr>
      <w:r>
        <w:t xml:space="preserve">• </w:t>
      </w:r>
      <w:r>
        <w:rPr>
          <w:b/>
        </w:rPr>
        <w:t xml:space="preserve">Languages: </w:t>
      </w:r>
      <w:r>
        <w:t xml:space="preserve">English; Spanish; </w:t>
      </w:r>
      <w:r w:rsidR="00C501B2">
        <w:t xml:space="preserve">French; </w:t>
      </w:r>
      <w:r>
        <w:t>American Sign Language.</w:t>
      </w:r>
    </w:p>
    <w:sectPr w:rsidR="005B3D15" w:rsidSect="00034616">
      <w:pgSz w:w="12240" w:h="15840"/>
      <w:pgMar w:top="547" w:right="677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0C151C"/>
    <w:multiLevelType w:val="hybridMultilevel"/>
    <w:tmpl w:val="548A8734"/>
    <w:lvl w:ilvl="0" w:tplc="3E24581A"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590234877">
    <w:abstractNumId w:val="8"/>
  </w:num>
  <w:num w:numId="2" w16cid:durableId="2127499732">
    <w:abstractNumId w:val="6"/>
  </w:num>
  <w:num w:numId="3" w16cid:durableId="393704278">
    <w:abstractNumId w:val="5"/>
  </w:num>
  <w:num w:numId="4" w16cid:durableId="924148901">
    <w:abstractNumId w:val="4"/>
  </w:num>
  <w:num w:numId="5" w16cid:durableId="2002391968">
    <w:abstractNumId w:val="7"/>
  </w:num>
  <w:num w:numId="6" w16cid:durableId="1346058919">
    <w:abstractNumId w:val="3"/>
  </w:num>
  <w:num w:numId="7" w16cid:durableId="497575888">
    <w:abstractNumId w:val="2"/>
  </w:num>
  <w:num w:numId="8" w16cid:durableId="1903565658">
    <w:abstractNumId w:val="1"/>
  </w:num>
  <w:num w:numId="9" w16cid:durableId="1997488760">
    <w:abstractNumId w:val="0"/>
  </w:num>
  <w:num w:numId="10" w16cid:durableId="189192228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717"/>
    <w:rsid w:val="0029639D"/>
    <w:rsid w:val="00326F90"/>
    <w:rsid w:val="005719A9"/>
    <w:rsid w:val="005B3D15"/>
    <w:rsid w:val="00AA1D8D"/>
    <w:rsid w:val="00B47730"/>
    <w:rsid w:val="00C501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5D7E89"/>
  <w14:defaultImageDpi w14:val="300"/>
  <w15:docId w15:val="{4983C4BE-809C-0E4F-BC0E-AA22DEC9F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20" w:after="20"/>
    </w:pPr>
    <w:rPr>
      <w:rFonts w:ascii="Times New Roman" w:eastAsia="Times New Roman" w:hAnsi="Times New Roman"/>
      <w:b/>
      <w:sz w:val="21"/>
      <w:u w:val="single"/>
    </w:rPr>
  </w:style>
  <w:style w:type="paragraph" w:customStyle="1" w:styleId="ResumeRole">
    <w:name w:val="Resume Role"/>
    <w:pPr>
      <w:keepNext/>
      <w:spacing w:before="20" w:after="0"/>
    </w:pPr>
    <w:rPr>
      <w:rFonts w:ascii="Times New Roman" w:eastAsia="Times New Roman" w:hAnsi="Times New Roman"/>
      <w:b/>
      <w:sz w:val="20"/>
    </w:rPr>
  </w:style>
  <w:style w:type="paragraph" w:customStyle="1" w:styleId="ResumeOrg">
    <w:name w:val="Resume Org"/>
    <w:pPr>
      <w:keepNext/>
      <w:spacing w:after="0"/>
    </w:pPr>
    <w:rPr>
      <w:rFonts w:ascii="Times New Roman" w:eastAsia="Times New Roman" w:hAnsi="Times New Roman"/>
      <w:i/>
      <w:sz w:val="20"/>
    </w:rPr>
  </w:style>
  <w:style w:type="paragraph" w:customStyle="1" w:styleId="ResumeBullet">
    <w:name w:val="Resume Bullet"/>
    <w:pPr>
      <w:spacing w:after="0" w:line="240" w:lineRule="auto"/>
      <w:ind w:left="346" w:hanging="202"/>
    </w:pPr>
    <w:rPr>
      <w:rFonts w:ascii="Times New Roman" w:eastAsia="Times New Roman" w:hAnsi="Times New Roman"/>
      <w:sz w:val="20"/>
    </w:rPr>
  </w:style>
  <w:style w:type="paragraph" w:customStyle="1" w:styleId="ResumePub">
    <w:name w:val="Resume Pub"/>
    <w:pPr>
      <w:spacing w:after="20" w:line="240" w:lineRule="auto"/>
      <w:ind w:left="259" w:hanging="259"/>
    </w:pPr>
    <w:rPr>
      <w:rFonts w:ascii="Times New Roman" w:eastAsia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Kyah L. Adams Resume 2026</vt:lpstr>
    </vt:vector>
  </TitlesOfParts>
  <Manager/>
  <Company/>
  <LinksUpToDate>false</LinksUpToDate>
  <CharactersWithSpaces>8370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Kyah L. Adams Resume 2026</dc:title>
  <dc:subject>Resume</dc:subject>
  <dc:creator>Kyah L. Adams</dc:creator>
  <cp:keywords/>
  <dc:description>generated by python-docx</dc:description>
  <cp:lastModifiedBy>Adams, Kyah L.</cp:lastModifiedBy>
  <cp:revision>3</cp:revision>
  <cp:lastPrinted>2026-10-11T16:07:00Z</cp:lastPrinted>
  <dcterms:created xsi:type="dcterms:W3CDTF">2026-10-11T16:07:00Z</dcterms:created>
  <dcterms:modified xsi:type="dcterms:W3CDTF">2026-10-11T16:07:00Z</dcterms:modified>
  <cp:category/>
</cp:coreProperties>
</file>