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Independent Government Cost Estimate (IGCE) Narrative</w:t>
      </w:r>
    </w:p>
    <w:p>
      <w:r>
        <w:t>Date: 2025-09-11</w:t>
      </w:r>
    </w:p>
    <w:p>
      <w:r>
        <w:t>Prepared by: [[PREPARER_NAME]], [[ORGANIZATION]]</w:t>
      </w:r>
    </w:p>
    <w:p>
      <w:pPr>
        <w:pStyle w:val="Heading2"/>
      </w:pPr>
      <w:r>
        <w:t>1. Requirement Overview</w:t>
      </w:r>
    </w:p>
    <w:p>
      <w:r>
        <w:t>Requirement Title: [[REQUIREMENT_TITLE]]</w:t>
      </w:r>
    </w:p>
    <w:p>
      <w:r>
        <w:t>Scope Summary: [[SCOPE_SUMMARY]]</w:t>
      </w:r>
    </w:p>
    <w:p>
      <w:r>
        <w:t>Place of Performance: [[PLACE_OF_PERFORMANCE]]</w:t>
      </w:r>
    </w:p>
    <w:p>
      <w:r>
        <w:t>Period of Performance: [[POP_BASE]] base + [[POP_OPTIONS]] options; 52.217-8: [[-8_PRICED]]</w:t>
      </w:r>
    </w:p>
    <w:p>
      <w:pPr>
        <w:pStyle w:val="Heading2"/>
      </w:pPr>
      <w:r>
        <w:t>2. Basis of Estimate &amp; Methodology</w:t>
      </w:r>
    </w:p>
    <w:p>
      <w:r>
        <w:t>Approach: [[COST_METHOD]] (e.g., bottom-up labor build using MAS/vehicle rates; parametric analogies; prior awards).</w:t>
      </w:r>
    </w:p>
    <w:p>
      <w:r>
        <w:t>Contract Type: [[CONTRACT_TYPE]]</w:t>
      </w:r>
    </w:p>
    <w:p>
      <w:r>
        <w:t>Assumptions &amp; Constraints: [[ASSUMPTIONS]]</w:t>
      </w:r>
    </w:p>
    <w:p>
      <w:pPr>
        <w:pStyle w:val="Heading2"/>
      </w:pPr>
      <w:r>
        <w:t>3. Labor Build</w:t>
      </w:r>
    </w:p>
    <w:p>
      <w:r>
        <w:t>Labor categories, hours, rates, indirects, and fee tie to the IGCE workbook ‘Labor_Build’ tab.</w:t>
      </w:r>
    </w:p>
    <w:p>
      <w:r>
        <w:t>Escalation Basis: [[ESCALATION_BASIS]] (e.g., BLS ECI/PPI).</w:t>
      </w:r>
    </w:p>
    <w:p>
      <w:r>
        <w:t>SCA/DBA Applicability: [[SCA_DBA_APPLICABILITY]]; Wage Determination: [[WD_NUMBER]], [[AREA]].</w:t>
      </w:r>
    </w:p>
    <w:p>
      <w:pPr>
        <w:pStyle w:val="Heading2"/>
      </w:pPr>
      <w:r>
        <w:t>4. Other Direct Costs (ODCs), Travel, Subcontracts</w:t>
      </w:r>
    </w:p>
    <w:p>
      <w:r>
        <w:t>ODCs: [[ODC_NOTES]]</w:t>
      </w:r>
    </w:p>
    <w:p>
      <w:r>
        <w:t>Travel: [[TRAVEL_NOTES]]</w:t>
      </w:r>
    </w:p>
    <w:p>
      <w:r>
        <w:t>Subcontracts: [[SUBK_NOTES]]</w:t>
      </w:r>
    </w:p>
    <w:p>
      <w:pPr>
        <w:pStyle w:val="Heading2"/>
      </w:pPr>
      <w:r>
        <w:t>5. Summary of Estimated Costs</w:t>
      </w:r>
    </w:p>
    <w:p>
      <w:r>
        <w:t>See IGCE workbook ‘Summary’ tab for BY and option totals and pricing of FAR 52.217-8 (if applicable).</w:t>
      </w:r>
    </w:p>
    <w:p>
      <w:pPr>
        <w:pStyle w:val="Heading2"/>
      </w:pPr>
      <w:r>
        <w:t>6. Sources</w:t>
      </w:r>
    </w:p>
    <w:p>
      <w:r>
        <w:t>List of sources with URLs, dates accessed, and relevance is included in the IGCE workbook ‘Sources_Registry’ tab. Key sources: [[KEY_SOURCES_BULLETS]].</w:t>
      </w:r>
    </w:p>
    <w:p>
      <w:pPr>
        <w:pStyle w:val="Heading2"/>
      </w:pPr>
      <w:r>
        <w:t>7. Certification</w:t>
      </w:r>
    </w:p>
    <w:p>
      <w:r>
        <w:t>The preparer certifies this IGCE was independently developed prior to receipt of proposals, consistent with FAR 15.404-1 and agency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8F9D108F5C0F24E9299268BAF4FC8B0" ma:contentTypeVersion="14" ma:contentTypeDescription="Create a new document." ma:contentTypeScope="" ma:versionID="e92914d0fcdc0579be35d783a166dcc6">
  <xsd:schema xmlns:xsd="http://www.w3.org/2001/XMLSchema" xmlns:xs="http://www.w3.org/2001/XMLSchema" xmlns:p="http://schemas.microsoft.com/office/2006/metadata/properties" xmlns:ns2="8ba9ea8a-fc4d-41d9-9122-0b7353dc5ba6" xmlns:ns3="4f55e7e5-ad19-41bb-b796-8bdeebc2f1af" targetNamespace="http://schemas.microsoft.com/office/2006/metadata/properties" ma:root="true" ma:fieldsID="9accc5043affa2b4f661f53941a60be6" ns2:_="" ns3:_="">
    <xsd:import namespace="8ba9ea8a-fc4d-41d9-9122-0b7353dc5ba6"/>
    <xsd:import namespace="4f55e7e5-ad19-41bb-b796-8bdeebc2f1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9ea8a-fc4d-41d9-9122-0b7353dc5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5e7e5-ad19-41bb-b796-8bdeebc2f1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ca1b2b-55e1-4f16-9f6b-16d01499f27d}" ma:internalName="TaxCatchAll" ma:showField="CatchAllData" ma:web="4f55e7e5-ad19-41bb-b796-8bdeebc2f1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9ea8a-fc4d-41d9-9122-0b7353dc5ba6">
      <Terms xmlns="http://schemas.microsoft.com/office/infopath/2007/PartnerControls"/>
    </lcf76f155ced4ddcb4097134ff3c332f>
    <TaxCatchAll xmlns="4f55e7e5-ad19-41bb-b796-8bdeebc2f1a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8F2A17-33FD-4A85-825E-26D1E158B129}"/>
</file>

<file path=customXml/itemProps3.xml><?xml version="1.0" encoding="utf-8"?>
<ds:datastoreItem xmlns:ds="http://schemas.openxmlformats.org/officeDocument/2006/customXml" ds:itemID="{7E9D248A-5161-45BB-B4DF-1805DBBA267F}"/>
</file>

<file path=customXml/itemProps4.xml><?xml version="1.0" encoding="utf-8"?>
<ds:datastoreItem xmlns:ds="http://schemas.openxmlformats.org/officeDocument/2006/customXml" ds:itemID="{06950A4E-B27D-4B66-8109-C2E4584912F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0x01010028F9D108F5C0F24E9299268BAF4FC8B0</vt:lpwstr>
  </property>
</Properties>
</file>