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393C58F7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0676642A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9156A" wp14:editId="1127530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FDA8786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C76FCF" wp14:editId="1B19361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06ED4FAA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5915ED45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A1C000F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B2DE0F5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1195B53B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F3AE5E3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21646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C6D48FC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959EF3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1FF9AF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E96CB2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6FBB683" w14:textId="77777777" w:rsidR="00A10FF1" w:rsidRDefault="00E13070">
            <w:r>
              <w:t>05/10/2026</w:t>
            </w:r>
          </w:p>
        </w:tc>
      </w:tr>
      <w:tr w:rsidR="00361B3C" w:rsidRPr="004A1954" w14:paraId="0F521011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75652A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05ADAFAE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33965F9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09F166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47EBE4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TRIMESTRE </w:t>
            </w:r>
            <w:proofErr w:type="spellStart"/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569D1C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ED6038D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235323E6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794E2C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5CCDD49" w14:textId="77777777" w:rsidR="00A10FF1" w:rsidRDefault="00E13070">
            <w:r>
              <w:t>23 DE NOVIEMBRE DEL 2026</w:t>
            </w:r>
          </w:p>
        </w:tc>
      </w:tr>
      <w:tr w:rsidR="00361B3C" w:rsidRPr="00D076FE" w14:paraId="3F1A78EB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A3F07C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6583F15E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59DB379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3DFB1C92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34F626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1CF854F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139D93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1B65ECF6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177E1B0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5BE0863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4F8990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CA842DA" wp14:editId="4E1977D7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B8696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44780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42175A5B" wp14:editId="14F23A71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EBEA97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0379430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BB8AB50" wp14:editId="6690E09F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5E0C5D5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F061551" wp14:editId="076CB14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58E1C45D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04053B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ED940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F82686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8EC4E7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C8B58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3CE87CF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37178C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48F480D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</w:t>
            </w:r>
            <w:r w:rsidRPr="00B4679F">
              <w:rPr>
                <w:rFonts w:ascii="Times New Roman" w:hAnsi="Times New Roman" w:cs="Times New Roman"/>
              </w:rPr>
              <w:br/>
              <w:t>Pizarra y marcadores de colores</w:t>
            </w:r>
            <w:r w:rsidRPr="00B4679F">
              <w:rPr>
                <w:rFonts w:ascii="Times New Roman" w:hAnsi="Times New Roman" w:cs="Times New Roman"/>
              </w:rPr>
              <w:br/>
              <w:t>Cuadernos de trabajo</w:t>
            </w:r>
            <w:r w:rsidRPr="00B4679F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MinEduc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DESCUBRIMIENTO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«Misión: Arqueólogos del Tiempo y el Enigma del Alfabeto Perdido» (Texto Pág. 12-17)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«Desbloqueando la Misión Arqueológica»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presenta una historia motivadora a partir de las imágenes de la página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de preguntas detonantes acumulando puntos de participación.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del texto escolar (pág. 12) sobre los primeros escribas y formas de escritura.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respondiendo a las preguntas detonantes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«La Ruleta de los Soportes y la Línea del Tiempo»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guiada de las páginas 13 a 17 sobre los soportes de la escritura (arcilla, papiro, pergamino, papel de trapo, imprenta de Gutenberg y soportes digitales). En equipos, relacionan cada material con su civilización y función social para registrar cosechas, leyes y memorias.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Relevos cooperativos para ordenar la secuencia cronológica de los soportes.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texto escolar y organizadores de las páginas 13 a 17.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y relación escrita en el cuaderno de los soportes con sus civilizaciones.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Enigma del Código Secreto de la Pág. 17»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Los estudiantes asumen el reto de la página 17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Desafío de descifrado de la frase oculta del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Reto y código de sustitución alfabética del texto escolar (pág. 17).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Descifrado del mensaje en el texto y respuesta escrita a la pregunta reflexiva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Manifiesto de los Escribas de 7mo»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Cada estudiante redacta un breve manifiesto personal en su bitácora o cuaderno: '¿Por qué la lengua escrita es una herramienta cultural imprescindible en mi vida cotidiana?' Socialización de los escritos en el mural del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de los manifiestos en el mural colectivo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guía escritas en la pizarra para orientar la redacción del manifiesto.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Redacción escrita del manifiesto personal en el cuaderno o bitácora.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Socialización del 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6A2A41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E3F2D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).</w:t>
            </w:r>
            <w:r w:rsidRPr="00B4679F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70A3031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0F25E3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62D4F9A" w14:textId="71D26C7E" w:rsidR="00FB2DAE" w:rsidRPr="00B4679F" w:rsidRDefault="003653B8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Discursos y juicios de valor asertivos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B4679F">
              <w:rPr>
                <w:rFonts w:ascii="Times New Roman" w:hAnsi="Times New Roman" w:cs="Times New Roman"/>
              </w:rPr>
              <w:br/>
              <w:t>Guía Docente pág. 13</w:t>
            </w:r>
            <w:r w:rsidRPr="00B4679F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B4679F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B4679F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Detective de la Palabra': Registro previo en cuaderno para participar en el taller de oratoria.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Video del discurso infantil de Severn Suzuki (enlace digital) y escena dialogada del texto escolar (págs. 18-19).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de las respuestas a las preguntas guía en el cuaderno de trabajo.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Turnos de participación oral para compartir impresiones.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de sondeo escritas en la pizarra y escena dialogada del libro (pág. 19).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en plenaria compartiendo impresiones y reflexiones sobre el discurso.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Validación de las reflexiones previas 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puntos quienes identifiquen con precisión las partes y argumentos del discurso.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texto escolar «Discurso de un niño» (págs. 20-21) y esquema de la pág. 22 sobre el oyente activo.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de la estructura del discurso (introducción, desarrollo, conclusión) y redacción de juicios de valor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Coevaluación entre compañeros valorando claridad y respeto.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Pautas de elementos no verbales de la pág. 23 y acciones a evitar señaladas en la pág. 24.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aplicando volumen y postura, y emisión oral de juicios de valor constructivos como oyentes.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final a todos los participantes por su desempeño comunicativo.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del texto escolar y pautas del decálogo del oyente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Evaluación entre compañeros con la lista de cotejo y firma del compromiso de respeto.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3DFA9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C3EE8A" w14:textId="77777777" w:rsidR="00734FDE" w:rsidRPr="00B4679F" w:rsidRDefault="00FB0903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D076FE" w14:paraId="1B6CD09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B98256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C9EB18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8 (19/10 al 23/10/2026) · LECTURA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Dilema del Hallazgo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encontraron fósiles vivos de dinosaurios en la Amazonía. ¿Cómo sabemos si esta información es real o falsa?' Comparación entre una publicación sensacionalista y un artículo formal de la pág. 26. Preguntas: ¿Qué fuentes son confiables? ¿Por qué es crucial investigar antes de creer?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Sondeo de opinión sobre la veracidad del texto con votación en clase.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 y fotografías de fósiles de la pág. 26 contrastados con información no verificada.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Intervención oral en debate respondiendo a las preguntas de confiabilidad de fuentes.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de indagar y discernir entre información falsa y datos científicos.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«Disección del Artículo Científico y la Biblioteca»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27 a 32. Identificación de su estructura: título motivador, introducción contextual, explicación de evidencias y conclusiones. Análisis de las páginas 33 a 35 sobre el funcionamiento y fichaje en una biblioteca escolar.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por equipos para ubicar información en el texto y biblioteca.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artículo de divulgación científica (págs. 27-32) e información de biblioteca (págs. 33-35).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las partes del artículo y registro de los datos de fichaje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conocer cómo se organiza y consulta información en una biblioteca.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«Laboratorio de Comprensión y Fichaje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autor, título, editorial y resumen del contenido.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Registro de fichas bibliográficas completas con retroalimentación formativa.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Actividades de comprensión lectora del texto (págs. 36-38) y formato de ficha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de comprensión y llenado de la ficha bibliográfica.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Autonomía al elegir un libro y registrar su información bibliográfica.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«Publicación del Boletín de Paleontología»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descubierto en su lectura y evalúa su proceso lector mediante una escala de metacognición: ¿Qué estrategia me ayudó más a entender el texto científico?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Puesta en común de hallazgos y autoevaluación reflexiva.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Datos registrados por los estudiantes en sus fichas y preguntas de metacognición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de un dato curioso por dupla y respuesta reflexiva sobre su comprensión.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compartir hallazgos científicos con los compañeros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B00858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CC561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6509C48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89F23D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F1EE468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9 (26/10 al 30/10/2026) · ESCRITURA &amp; GRAMÁTICA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Convocatoria editorial motivadora para escribir notas científicas.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de nota científica del texto escolar (pág. 39) con sus partes señaladas.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analítica del modelo y selección oral o escrita del tema a investigar.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Gramatical del Verbo»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estructura). Explicación y aplicación de la conjugación de verbos regulares e irregulares (páginas 41 a 45): formas no personales (infinitivo, gerundio, participio) y tiempos verbales precisos para relatar hechos científicos.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Práctica interactiva de conjugación rápida en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de planificación (pág. 40) y cuadros de conjugación verbal del texto (págs. 41-45).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Completación escrita de la matriz de planificación y desarrollo de ejercicios verbales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Revisión de borradores entre compañeros con criterios de calidad.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Pautas de redacción del texto (págs. 46-47) y tabla de autoevaluación de la pág. 47.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en hojas o cuaderno y revisión en parejas de la ortografía y redacción.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Lectura en voz alta de fragmentos destacados.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Exhibición de las notas científicas en la cartelera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Textos corregidos en limpio y cartelera del aula para su exhibición.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final en limpio de la nota científica y lectura en voz alta en clase.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del trabajo individual al ver su nota publicada en el mural.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CF8F01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EAE05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8C5DAA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2C52A76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FACC48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10 (02/11 al 06/11/2026) · LITERATURA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Diálogo en círculo sobre relatos y leyendas ancestrales.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en voz alta y textos ilustrados del mito en las páginas 54 y 55.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respondiendo preguntas y compartiendo leyendas conocidas.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Círculo de la Cosmovisión y el Mito»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Análisis de sus elementos fundamentales: personajes divinos y sobrenaturales, tiempo sagrado de los orígenes y explicación poética de fenómenos naturales. Diferenciación entre mito, leyenda y cuento.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Identificación en equipos de los elementos fantásticos del mito.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Textos de los mitos en las páginas 56 a 61 del libro escolar.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dialogada en grupos e identificación de los personajes y elementos del mito.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Ágora Mitológica y Talleres de Interpretación»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qué representa valores de valentía, sabiduría o protección de la naturaleza.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Fundamentación y elección del personaje mítico preferido.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Preguntas y talleres de comprensión del texto escolar (págs. 62-65).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o justificación del personaje elegido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Mitológico' de 7mo.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Muestra colectiva de las producciones en el rincón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Producciones y dibujos realizados por los estudiantes expuestos en 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de conclusiones sobre la importancia de conservar los mitos y leyendas.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identidad y pertenencia al valorar las 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9141B4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C926F54" w14:textId="77777777" w:rsidR="00A10FF1" w:rsidRDefault="00E13070">
            <w:r>
              <w:t>• Instrumentos: Rúbrica de análisis literario y cuadro comparativo de mitos.</w:t>
            </w:r>
            <w:r>
              <w:br/>
              <w:t xml:space="preserve">• Actividades: Resolución de actividades págs. 62-65 del libro y participación en debates literarios. (Feriados 02 y 03 </w:t>
            </w:r>
            <w:proofErr w:type="gramStart"/>
            <w:r>
              <w:t>Noviembre</w:t>
            </w:r>
            <w:proofErr w:type="gramEnd"/>
            <w:r>
              <w:t>).</w:t>
            </w:r>
          </w:p>
        </w:tc>
      </w:tr>
      <w:tr w:rsidR="00361B3C" w:rsidRPr="00D076FE" w14:paraId="4E5D3034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962438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9C4C251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11 (09/11 al 13/11/2026) · ESCRITURA CREATIVA &amp; CIERRE UNIDAD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«Taller del Cómic Mitológico: Del Relato Ancestral a la Viñeta Moderna» (Texto Pág. 66-73)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Taller de los Historietistas»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de cómics: lectura y análisis de las historietas de las páginas 66 y 67. Identificación lúdica de los recursos del cómic: viñetas, planos visuales, bocadillos de diálogo, cartelas y onomatopeyas sonoras.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Búsqueda interactiva de onomatopeyas y tipos de bocadillos en 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Ejemplos de historietas y recursos visuales del texto escolar (págs. 66-67).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Señalamiento e identificación oral de viñetas, globos y onomatopeyas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del Guion Gráfico»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y diseño de un storyboard adaptando un mito leído a una secuencia de 4 a 6 viñetas (páginas 67-68). Distribución del texto en bocadillos y selección de los planos adecuados para dar emoción a la historia.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Elaboración colaborativa del guion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Indicaciones y estructura de viñetas del libro (págs. 67-68).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Elaboración del borrador o boceto de la historieta con textos e imágenes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«Mesa de Dibujantes y Desafío Sumativo»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destrezas adquiridas.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Producción creativa de la historieta y resolución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Guía de elaboración del texto y cuestionario de evaluación sumativa de la Unidad 1.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Dibujo y rotulación de la historieta en hojas de trabajo y resolución escrita de la evaluación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«Inauguración de la Galería Mitológica»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con escala gráfica de caritas o estrellas.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Ronda de observación y valoración entre compañeros.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Cartelera o espacio del aula donde se exhiben todas las historietas terminadas.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Observación de los trabajos de los compañeros y valoración formativa respetuosa.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por ver su trabajo expuesto y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845FA6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5649E3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>
              <w:t>Microcurricular</w:t>
            </w:r>
            <w:proofErr w:type="spellEnd"/>
            <w:r>
              <w:t>: 13/11/2026).</w:t>
            </w:r>
          </w:p>
        </w:tc>
      </w:tr>
      <w:tr w:rsidR="00361B3C" w:rsidRPr="00D076FE" w14:paraId="07B88A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0F113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51401B0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12 (16/11 al 23/11/2026) · PROYECTO INTEGRADOR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«Feria de Socialización y Sustentación Pública del Proyecto Integrador Trimestral»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Desafío Integrador Comunitario»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Organización de los equipos y metas para la presentación.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de trabajo y rúbrica del proyecto en la pizarra o cartelera.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en equipo para acordar la distribución de tareas para la presentación.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«Auditoría de Calidad y Ensayo General»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Ensayo de la sustentación oral y auditoría interna del producto integrador. Cada equipo presenta su proyecto frente a otro equipo aplicando la lista de cotejo coevaluativa para recibir sugerencias de mejora.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Ensayo previo con coevaluación constructiva entre pares.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con los criterios de evaluación del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oral de la exposición y entrega de sugerencias de mejora entre compañeros.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Cooperación y ayuda mutua entre equipos para pulir la 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«Feria de Aula y Sustentación Pública»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los estands en el aula y presentación oficial del Proyecto Integrador ante la comunidad escolar (estudiantes de otros grados y docentes). Demostración del producto y respuesta a preguntas del público.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Presentación pública del proyecto ante la comunidad educativa.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Materiales, paneles y productos elaborados por los estudiantes en sus estands.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y demostración práctica del proyecto ante los asistentes.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«Consolidación Final y Calificación Ministerial»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Integrador. Ronda de autoevaluación reflexiva: ¿Qué habilidades fortalecí durante este proyecto?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Cierre formativo y balance reflexivo del trimestre.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de evaluación y preguntas de reflexión final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en el cuaderno de la autoevaluación sobre su desempeño en 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del 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68DA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8371FC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5EF4C88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DB61FF5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4318F7C1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FBD6EA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4B02CA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45B6DE9E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13872812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8E138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FE59050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DE27CE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9BC0A" w14:textId="77777777" w:rsidR="00A10FF1" w:rsidRDefault="00E13070">
            <w:r>
              <w:t xml:space="preserve">Junta de </w:t>
            </w:r>
            <w:proofErr w:type="gramStart"/>
            <w:r>
              <w:t>Directores</w:t>
            </w:r>
            <w:proofErr w:type="gramEnd"/>
            <w:r>
              <w:t>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F9F99EE" w14:textId="77777777" w:rsidR="00A10FF1" w:rsidRDefault="00E13070">
            <w:r>
              <w:t>Vicerrector:</w:t>
            </w:r>
            <w:r>
              <w:br/>
            </w:r>
            <w:proofErr w:type="spellStart"/>
            <w:r>
              <w:t>MSc</w:t>
            </w:r>
            <w:proofErr w:type="spellEnd"/>
            <w:r>
              <w:t xml:space="preserve">. Mauricio </w:t>
            </w:r>
            <w:proofErr w:type="spellStart"/>
            <w:r>
              <w:t>Guachamín</w:t>
            </w:r>
            <w:proofErr w:type="spellEnd"/>
          </w:p>
        </w:tc>
      </w:tr>
      <w:tr w:rsidR="00B41910" w:rsidRPr="00D076FE" w14:paraId="5B3EB0A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3431AB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64BFB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1C86A8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566C26F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223DE947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C2B112D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87426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F0BF78C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247985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56BDFA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05C317C9" w14:textId="77777777" w:rsidR="00A10FF1" w:rsidRDefault="00E13070">
            <w:r>
              <w:t>Fecha: 23/11/2026</w:t>
            </w:r>
          </w:p>
        </w:tc>
      </w:tr>
    </w:tbl>
    <w:p w14:paraId="0AE59F9E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8ED3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18</Pages>
  <Words>5070</Words>
  <Characters>27891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14</cp:revision>
  <dcterms:created xsi:type="dcterms:W3CDTF">2026-09-16T08:26:00Z</dcterms:created>
  <dcterms:modified xsi:type="dcterms:W3CDTF">2026-09-19T22:09:00Z</dcterms:modified>
</cp:coreProperties>
</file>