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BF2F1F" w14:paraId="657B35F6" w14:textId="77777777" w:rsidTr="00FF7E70">
        <w:trPr>
          <w:trHeight w:val="133"/>
        </w:trPr>
        <w:tc>
          <w:tcPr>
            <w:tcW w:w="15946" w:type="dxa"/>
            <w:gridSpan w:val="21"/>
            <w:shd w:val="clear" w:color="auto" w:fill="EDEDED" w:themeFill="accent3" w:themeFillTint="33"/>
            <w:vAlign w:val="bottom"/>
          </w:tcPr>
          <w:p w14:paraId="0256333F" w14:textId="77777777" w:rsidR="00361B3C" w:rsidRPr="00BF2F1F" w:rsidRDefault="00361B3C" w:rsidP="009E2198">
            <w:pPr>
              <w:pStyle w:val="Sinespaciado"/>
              <w:jc w:val="center"/>
              <w:rPr>
                <w:rFonts w:ascii="Times New Roman" w:hAnsi="Times New Roman" w:cs="Times New Roman"/>
                <w:b/>
                <w:lang w:eastAsia="en-US"/>
              </w:rPr>
            </w:pPr>
            <w:r w:rsidRPr="00BF2F1F">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2B5181AE" wp14:editId="70E8CAB9">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36CFFF51"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298983B2" wp14:editId="1B8E1531">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BF2F1F">
              <w:rPr>
                <w:rFonts w:ascii="Times New Roman" w:hAnsi="Times New Roman" w:cs="Times New Roman"/>
                <w:b/>
                <w:lang w:eastAsia="en-US"/>
              </w:rPr>
              <w:t>UNIDAD EDUCATIVA FISCAL “CALDERÓN 2”</w:t>
            </w:r>
          </w:p>
          <w:p w14:paraId="3FF8B2DB" w14:textId="77777777" w:rsidR="00A149E5" w:rsidRPr="00BF2F1F" w:rsidRDefault="00A149E5" w:rsidP="00A149E5">
            <w:pPr>
              <w:pStyle w:val="Sinespaciado"/>
              <w:jc w:val="center"/>
              <w:rPr>
                <w:rFonts w:ascii="Times New Roman" w:hAnsi="Times New Roman" w:cs="Times New Roman"/>
                <w:b/>
                <w:lang w:eastAsia="en-US"/>
              </w:rPr>
            </w:pPr>
            <w:r w:rsidRPr="00BF2F1F">
              <w:rPr>
                <w:rFonts w:ascii="Times New Roman" w:hAnsi="Times New Roman" w:cs="Times New Roman"/>
                <w:b/>
                <w:lang w:eastAsia="en-US"/>
              </w:rPr>
              <w:t>PLANIFICACIÓN MICROCURRICULAR TRIMESTRAL</w:t>
            </w:r>
          </w:p>
          <w:p w14:paraId="42F25387" w14:textId="77777777" w:rsidR="00361B3C" w:rsidRPr="00BF2F1F" w:rsidRDefault="00361B3C" w:rsidP="00A149E5">
            <w:pPr>
              <w:pStyle w:val="Sinespaciado"/>
              <w:jc w:val="center"/>
              <w:rPr>
                <w:rFonts w:ascii="Times New Roman" w:hAnsi="Times New Roman" w:cs="Times New Roman"/>
                <w:b/>
                <w:color w:val="000000"/>
              </w:rPr>
            </w:pPr>
            <w:r w:rsidRPr="00BF2F1F">
              <w:rPr>
                <w:rFonts w:ascii="Times New Roman" w:hAnsi="Times New Roman" w:cs="Times New Roman"/>
              </w:rPr>
              <w:t>2026 – 2027</w:t>
            </w:r>
          </w:p>
        </w:tc>
      </w:tr>
      <w:tr w:rsidR="00361B3C" w:rsidRPr="00BF2F1F" w14:paraId="0EAFBDF6"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42D208FE" w14:textId="77777777" w:rsidR="00361B3C" w:rsidRPr="00BF2F1F" w:rsidRDefault="00361B3C" w:rsidP="00361B3C">
            <w:pPr>
              <w:spacing w:after="0"/>
              <w:rPr>
                <w:rFonts w:ascii="Times New Roman" w:hAnsi="Times New Roman" w:cs="Times New Roman"/>
                <w:b/>
                <w:color w:val="FFFFFF" w:themeColor="background1"/>
              </w:rPr>
            </w:pPr>
            <w:r w:rsidRPr="00BF2F1F">
              <w:rPr>
                <w:rFonts w:ascii="Times New Roman" w:hAnsi="Times New Roman" w:cs="Times New Roman"/>
                <w:b/>
              </w:rPr>
              <w:t>DATOS INFORMATIVOS:</w:t>
            </w:r>
          </w:p>
        </w:tc>
      </w:tr>
      <w:tr w:rsidR="00361B3C" w:rsidRPr="00BF2F1F" w14:paraId="67A452EF"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07173700"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r/>
            <w:r>
              <w:rPr>
                <w:rFonts w:ascii="Times New Roman" w:hAnsi="Times New Roman"/>
                <w:sz w:val="18"/>
              </w:rPr>
              <w:t>LIC. KLEVER YÁNEZ / MSC. MERY DÍAZ / MSC. LUIS ROBLES / MSC. MARÍA ISABEL RIVAS / MSC. LAURA TORRES</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0E79B7A0"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6E86351C"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2DB07805"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65F9339A"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243D8858"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r>
      <w:tr w:rsidR="00361B3C" w:rsidRPr="00BF2F1F" w14:paraId="158DAC13"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260E9928"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19165073" w14:textId="77777777" w:rsidR="00A10FF1" w:rsidRPr="00BF2F1F" w:rsidRDefault="00E13070">
            <w:pPr>
              <w:rPr>
                <w:rFonts w:ascii="Times New Roman" w:hAnsi="Times New Roman" w:cs="Times New Roman"/>
              </w:rPr>
            </w:pPr>
            <w:r w:rsidRPr="00BF2F1F">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0819191B"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45E4E5AB"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794BA82F"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 xml:space="preserve">TRIMESTRE </w:t>
            </w:r>
            <w:proofErr w:type="spellStart"/>
            <w:r w:rsidRPr="00BF2F1F">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668015D2" w14:textId="77777777" w:rsidR="00A10FF1" w:rsidRPr="00BF2F1F" w:rsidRDefault="00E13070">
            <w:pPr>
              <w:rPr>
                <w:rFonts w:ascii="Times New Roman" w:hAnsi="Times New Roman" w:cs="Times New Roman"/>
              </w:rPr>
            </w:pPr>
            <w:r w:rsidRPr="00BF2F1F">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5AD21824" w14:textId="77777777" w:rsidR="00361B3C" w:rsidRPr="00BF2F1F" w:rsidRDefault="00361B3C" w:rsidP="009E2198">
            <w:pPr>
              <w:spacing w:after="0"/>
              <w:rPr>
                <w:rFonts w:ascii="Times New Roman" w:hAnsi="Times New Roman" w:cs="Times New Roman"/>
                <w:b/>
                <w:color w:val="FFFFFF" w:themeColor="background1"/>
              </w:rPr>
            </w:pPr>
            <w:r w:rsidRPr="00BF2F1F">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48F50AC6"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7BAB24C5" w14:textId="77777777" w:rsidR="00361B3C" w:rsidRPr="00BF2F1F" w:rsidRDefault="00361B3C" w:rsidP="00FF7E70">
            <w:pPr>
              <w:spacing w:after="0"/>
              <w:jc w:val="center"/>
              <w:rPr>
                <w:rFonts w:ascii="Times New Roman" w:hAnsi="Times New Roman" w:cs="Times New Roman"/>
                <w:b/>
              </w:rPr>
            </w:pPr>
            <w:r w:rsidRPr="00BF2F1F">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6FAE8769" w14:textId="77777777" w:rsidR="00A10FF1" w:rsidRPr="00BF2F1F" w:rsidRDefault="00E13070">
            <w:pPr>
              <w:rPr>
                <w:rFonts w:ascii="Times New Roman" w:hAnsi="Times New Roman" w:cs="Times New Roman"/>
              </w:rPr>
            </w:pPr>
            <w:r w:rsidRPr="00BF2F1F">
              <w:rPr>
                <w:rFonts w:ascii="Times New Roman" w:hAnsi="Times New Roman" w:cs="Times New Roman"/>
              </w:rPr>
              <w:t>23 DE NOVIEMBRE DEL 2026</w:t>
            </w:r>
          </w:p>
        </w:tc>
      </w:tr>
      <w:tr w:rsidR="00361B3C" w:rsidRPr="00BF2F1F" w14:paraId="1A9E166D" w14:textId="77777777" w:rsidTr="00FF7E70">
        <w:trPr>
          <w:trHeight w:val="301"/>
        </w:trPr>
        <w:tc>
          <w:tcPr>
            <w:tcW w:w="15946" w:type="dxa"/>
            <w:gridSpan w:val="21"/>
            <w:shd w:val="clear" w:color="auto" w:fill="EDEDED" w:themeFill="accent3" w:themeFillTint="33"/>
            <w:vAlign w:val="bottom"/>
          </w:tcPr>
          <w:p w14:paraId="770F2226" w14:textId="77777777" w:rsidR="00361B3C" w:rsidRPr="00BF2F1F" w:rsidRDefault="00361B3C" w:rsidP="009E2198">
            <w:pPr>
              <w:spacing w:after="0"/>
              <w:jc w:val="both"/>
              <w:rPr>
                <w:rFonts w:ascii="Times New Roman" w:hAnsi="Times New Roman" w:cs="Times New Roman"/>
                <w:b/>
                <w:color w:val="FFFFFF" w:themeColor="background1"/>
              </w:rPr>
            </w:pPr>
            <w:r w:rsidRPr="00BF2F1F">
              <w:rPr>
                <w:rFonts w:ascii="Times New Roman" w:hAnsi="Times New Roman" w:cs="Times New Roman"/>
                <w:b/>
              </w:rPr>
              <w:t>APRENDIZAJE DISCIPLINAR</w:t>
            </w:r>
          </w:p>
        </w:tc>
      </w:tr>
      <w:tr w:rsidR="00361B3C" w:rsidRPr="00BF2F1F" w14:paraId="7947679A"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3DCF0893" w14:textId="77777777" w:rsidR="00361B3C" w:rsidRPr="00BF2F1F" w:rsidRDefault="00361B3C" w:rsidP="009E2198">
            <w:pPr>
              <w:spacing w:after="0"/>
              <w:jc w:val="both"/>
              <w:rPr>
                <w:rFonts w:ascii="Times New Roman" w:hAnsi="Times New Roman" w:cs="Times New Roman"/>
                <w:color w:val="FFFFFF" w:themeColor="background1"/>
              </w:rPr>
            </w:pPr>
            <w:r w:rsidRPr="00BF2F1F">
              <w:rPr>
                <w:rFonts w:ascii="Times New Roman" w:hAnsi="Times New Roman" w:cs="Times New Roman"/>
                <w:b/>
              </w:rPr>
              <w:t>OBJETIVOS DE APRENDIZAJE</w:t>
            </w:r>
            <w:r w:rsidRPr="00BF2F1F">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4A88B2FD" w14:textId="77777777" w:rsidR="00A10FF1" w:rsidRPr="00BF2F1F" w:rsidRDefault="00E13070">
            <w:pPr>
              <w:rPr>
                <w:rFonts w:ascii="Times New Roman" w:hAnsi="Times New Roman" w:cs="Times New Roman"/>
              </w:rPr>
            </w:pPr>
            <w:r w:rsidRPr="00BF2F1F">
              <w:rPr>
                <w:rFonts w:ascii="Times New Roman" w:hAnsi="Times New Roman" w:cs="Times New Roman"/>
              </w:rPr>
              <w:t>O.LL.3.1. Interactuar con diversas expresiones culturales para acceder, participar y apropiarse de la cultura escrita.</w:t>
            </w:r>
            <w:r w:rsidRPr="00BF2F1F">
              <w:rPr>
                <w:rFonts w:ascii="Times New Roman" w:hAnsi="Times New Roman" w:cs="Times New Roman"/>
              </w:rPr>
              <w:br/>
              <w:t>O.LL.3.3. Comprender discursos orales en diversos contextos de la actividad social y cultural y analizarlos con sentido crítico.</w:t>
            </w:r>
            <w:r w:rsidRPr="00BF2F1F">
              <w:rPr>
                <w:rFonts w:ascii="Times New Roman" w:hAnsi="Times New Roman" w:cs="Times New Roman"/>
              </w:rPr>
              <w:br/>
              <w:t>O.LL.3.6. Leer de manera autónoma textos no literarios, con fines de recreación, información y aprendizaje, y aplicar estrategias cognitivas de comprensión.</w:t>
            </w:r>
            <w:r w:rsidRPr="00BF2F1F">
              <w:rPr>
                <w:rFonts w:ascii="Times New Roman" w:hAnsi="Times New Roman" w:cs="Times New Roman"/>
              </w:rPr>
              <w:br/>
              <w:t>O.LL.3.8. Escribir relatos y textos expositivos, descriptivos e instructivos, adecuados a una situación comunicativa determinada para aprender y comunicarse.</w:t>
            </w:r>
            <w:r w:rsidRPr="00BF2F1F">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BF2F1F" w14:paraId="691EAFB9"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435E7B07" w14:textId="77777777" w:rsidR="00AE2E90" w:rsidRPr="00BF2F1F" w:rsidRDefault="00AE2E90" w:rsidP="009E2198">
            <w:pPr>
              <w:spacing w:after="0"/>
              <w:jc w:val="both"/>
              <w:rPr>
                <w:rFonts w:ascii="Times New Roman" w:hAnsi="Times New Roman" w:cs="Times New Roman"/>
                <w:b/>
              </w:rPr>
            </w:pPr>
            <w:r w:rsidRPr="00BF2F1F">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1AA28D98" w14:textId="77777777" w:rsidR="00A10FF1" w:rsidRPr="00BF2F1F" w:rsidRDefault="00E13070">
            <w:pPr>
              <w:rPr>
                <w:rFonts w:ascii="Times New Roman" w:hAnsi="Times New Roman" w:cs="Times New Roman"/>
              </w:rPr>
            </w:pPr>
            <w:r w:rsidRPr="00BF2F1F">
              <w:rPr>
                <w:rFonts w:ascii="Times New Roman" w:hAnsi="Times New Roman" w:cs="Times New Roman"/>
              </w:rPr>
              <w:t>CÍVICA, ÉTICA E INTEGRIDAD | EDUCACIÓN SOCIOEMOCIONAL | EDUCACIÓN PARA LA SEGURIDAD VIAL Y MOVILIDAD SOSTENIBLE</w:t>
            </w:r>
          </w:p>
        </w:tc>
      </w:tr>
      <w:tr w:rsidR="00361B3C" w:rsidRPr="00BF2F1F" w14:paraId="73BEBD98" w14:textId="77777777" w:rsidTr="00FF7E70">
        <w:trPr>
          <w:trHeight w:val="676"/>
        </w:trPr>
        <w:tc>
          <w:tcPr>
            <w:tcW w:w="3182" w:type="dxa"/>
            <w:gridSpan w:val="2"/>
            <w:shd w:val="clear" w:color="auto" w:fill="EDEDED" w:themeFill="accent3" w:themeFillTint="33"/>
            <w:vAlign w:val="center"/>
          </w:tcPr>
          <w:p w14:paraId="59482C30"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COMPETENCIAS</w:t>
            </w:r>
          </w:p>
        </w:tc>
        <w:tc>
          <w:tcPr>
            <w:tcW w:w="3180" w:type="dxa"/>
            <w:gridSpan w:val="6"/>
            <w:shd w:val="clear" w:color="auto" w:fill="EDEDED" w:themeFill="accent3" w:themeFillTint="33"/>
          </w:tcPr>
          <w:p w14:paraId="40D4216D"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COMUNICACIONALES</w:t>
            </w:r>
          </w:p>
          <w:p w14:paraId="2513335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2DB6053B" wp14:editId="3AF3832C">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6CA50A7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MATEMÁTICAS</w:t>
            </w:r>
          </w:p>
          <w:p w14:paraId="128F2EC1"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2AFC078D" wp14:editId="21BA7A86">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1A016C8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DIGITALES</w:t>
            </w:r>
          </w:p>
          <w:p w14:paraId="43ACEBF4"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09FB3967" wp14:editId="05D5EC47">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5BE4CDF9"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SOCIO-EMOCIONALES</w:t>
            </w:r>
            <w:r w:rsidRPr="00BF2F1F">
              <w:rPr>
                <w:rFonts w:ascii="Times New Roman" w:hAnsi="Times New Roman" w:cs="Times New Roman"/>
                <w:noProof/>
                <w:lang w:val="en-US" w:eastAsia="en-US"/>
              </w:rPr>
              <w:drawing>
                <wp:inline distT="0" distB="0" distL="0" distR="0" wp14:anchorId="7AD61AAF" wp14:editId="02CAA2F0">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BF2F1F" w14:paraId="7E41C257" w14:textId="77777777" w:rsidTr="00FF7E70">
        <w:trPr>
          <w:trHeight w:val="131"/>
        </w:trPr>
        <w:tc>
          <w:tcPr>
            <w:tcW w:w="3182" w:type="dxa"/>
            <w:gridSpan w:val="2"/>
            <w:shd w:val="clear" w:color="auto" w:fill="EDEDED" w:themeFill="accent3" w:themeFillTint="33"/>
          </w:tcPr>
          <w:p w14:paraId="777C5EE3"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79510F3D"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35C2A334"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06FBC81A"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0438487E"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ACTIVIDADES EVALUATIVAS</w:t>
            </w:r>
          </w:p>
        </w:tc>
      </w:tr>
      <w:tr w:rsidR="00361B3C" w:rsidRPr="00BF2F1F" w14:paraId="38A9BA06" w14:textId="77777777" w:rsidTr="00361B3C">
        <w:trPr>
          <w:trHeight w:val="1456"/>
        </w:trPr>
        <w:tc>
          <w:tcPr>
            <w:tcW w:w="3182" w:type="dxa"/>
            <w:gridSpan w:val="2"/>
            <w:shd w:val="clear" w:color="auto" w:fill="auto"/>
          </w:tcPr>
          <w:p w14:paraId="3BC98921" w14:textId="77777777" w:rsidR="00342AB3" w:rsidRPr="00BF2F1F" w:rsidRDefault="00E13070" w:rsidP="00BF2F1F">
            <w:pPr>
              <w:rPr>
                <w:rFonts w:ascii="Times New Roman" w:hAnsi="Times New Roman" w:cs="Times New Roman"/>
              </w:rPr>
            </w:pPr>
            <w:r w:rsidRPr="00BF2F1F">
              <w:rPr>
                <w:rFonts w:ascii="Times New Roman" w:hAnsi="Times New Roman" w:cs="Times New Roman"/>
              </w:rPr>
              <w:lastRenderedPageBreak/>
              <w:t>LL.3.1.1. Participar en contextos y situaciones que evidencien la funcionalidad de la lengua escrita como herramienta cultural.</w:t>
            </w:r>
          </w:p>
          <w:p w14:paraId="3D9E84D7" w14:textId="77777777"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CS.3.2.22. Reconocer y practicar la honestidad, la integridad y el respeto a los acuerdos y normas como valores fundamentales en la vida personal, escolar y comunitaria.</w:t>
            </w:r>
            <w:r w:rsidR="00BF2F1F" w:rsidRPr="00BF2F1F">
              <w:rPr>
                <w:rFonts w:ascii="Times New Roman" w:hAnsi="Times New Roman" w:cs="Times New Roman"/>
                <w:noProof/>
                <w:lang w:val="en-US" w:eastAsia="en-US"/>
              </w:rPr>
              <w:drawing>
                <wp:inline distT="0" distB="0" distL="0" distR="0" wp14:anchorId="32D9924D" wp14:editId="5FCE67E5">
                  <wp:extent cx="365760" cy="229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055AFB62"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Orígenes de la escritura (de las pinturas rupestres a la era digital)</w:t>
            </w:r>
          </w:p>
          <w:p w14:paraId="0E6A98D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2A758F4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7B073CB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5FB1E83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47275463" w14:textId="77777777"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4ADD26D7"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1</w:t>
            </w:r>
          </w:p>
          <w:p w14:paraId="2127EDE2" w14:textId="77777777" w:rsidR="00826C83" w:rsidRPr="00BF2F1F" w:rsidRDefault="00CF449B" w:rsidP="00BF2F1F">
            <w:pPr>
              <w:spacing w:after="40"/>
              <w:jc w:val="center"/>
              <w:rPr>
                <w:rFonts w:ascii="Times New Roman" w:hAnsi="Times New Roman" w:cs="Times New Roman"/>
              </w:rPr>
            </w:pPr>
            <w:r w:rsidRPr="00BF2F1F">
              <w:rPr>
                <w:rFonts w:ascii="Times New Roman" w:hAnsi="Times New Roman" w:cs="Times New Roman"/>
                <w:b/>
              </w:rPr>
              <w:t>GAMIFICACIÓN &amp; APRENDIZAJE POR DESCUBRIMIENTO</w:t>
            </w:r>
          </w:p>
          <w:p w14:paraId="13DDC089"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«Misión: Arqueólogos del Tiempo y el Enigma del Alfabeto Perdido» </w:t>
            </w:r>
          </w:p>
          <w:p w14:paraId="3D2FFB8C"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«Desbloqueando la Misión Arqueológica»</w:t>
            </w:r>
          </w:p>
          <w:p w14:paraId="74D1F10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3518FBE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Dinámica de preguntas detonantes acumulando puntos de participación.</w:t>
            </w:r>
          </w:p>
          <w:p w14:paraId="1A849C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C7D037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Imágenes del texto escolar (pág. 12) sobre los primeros escribas y formas de escritura.</w:t>
            </w:r>
          </w:p>
          <w:p w14:paraId="12FB47D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a las preguntas detonantes del libro.</w:t>
            </w:r>
          </w:p>
          <w:p w14:paraId="4D00124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Curiosidad por conocer el origen histórico de la escritura y su utilidad actual.</w:t>
            </w:r>
          </w:p>
          <w:p w14:paraId="16CAA582" w14:textId="77777777" w:rsidR="00BF2F1F" w:rsidRPr="00BF2F1F" w:rsidRDefault="00BF2F1F">
            <w:pPr>
              <w:spacing w:after="20"/>
              <w:rPr>
                <w:rFonts w:ascii="Times New Roman" w:hAnsi="Times New Roman" w:cs="Times New Roman"/>
              </w:rPr>
            </w:pP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07634E6F" w14:textId="77777777">
              <w:trPr>
                <w:trHeight w:val="278"/>
                <w:jc w:val="center"/>
              </w:trPr>
              <w:tc>
                <w:tcPr>
                  <w:tcW w:w="683" w:type="dxa"/>
                  <w:shd w:val="clear" w:color="auto" w:fill="7030A0"/>
                </w:tcPr>
                <w:p w14:paraId="773C330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B7EACB2"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5B40CFF"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7C4A9DB" w14:textId="77777777" w:rsidR="00826C83" w:rsidRPr="00BF2F1F" w:rsidRDefault="00826C83">
            <w:pPr>
              <w:spacing w:before="40" w:after="40"/>
              <w:rPr>
                <w:rFonts w:ascii="Times New Roman" w:hAnsi="Times New Roman" w:cs="Times New Roman"/>
              </w:rPr>
            </w:pPr>
          </w:p>
          <w:p w14:paraId="1EB4EC82"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Línea de Tiempo de la Escritura y sus Soportes»</w:t>
            </w:r>
          </w:p>
          <w:p w14:paraId="1DE208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03739956"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04CE2C7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¿Qué es la escritura? (Pág. 15): Representación de una lengua mediante símbolos gráficos trazados sobre un soporte material para conservar y transmitir información.</w:t>
            </w:r>
            <w:r w:rsidRPr="00BF2F1F">
              <w:rPr>
                <w:rFonts w:ascii="Times New Roman" w:hAnsi="Times New Roman" w:cs="Times New Roman"/>
              </w:rPr>
              <w:br/>
              <w:t>• Cuna histórica: Mesopotamia (antes del 3000 a.C.), ríos Tigris y Éufrates (sumerios).</w:t>
            </w:r>
            <w:r w:rsidRPr="00BF2F1F">
              <w:rPr>
                <w:rFonts w:ascii="Times New Roman" w:hAnsi="Times New Roman" w:cs="Times New Roman"/>
              </w:rPr>
              <w:br/>
              <w:t>• Evolución cronológica de los soportes (Págs. 13-16):</w:t>
            </w:r>
            <w:r w:rsidRPr="00BF2F1F">
              <w:rPr>
                <w:rFonts w:ascii="Times New Roman" w:hAnsi="Times New Roman" w:cs="Times New Roman"/>
              </w:rPr>
              <w:br/>
              <w:t xml:space="preserve">  1. Tablillas de arcilla: Escritura cuneiforme con cuñas de caña en Mesopotamia.</w:t>
            </w:r>
            <w:r w:rsidRPr="00BF2F1F">
              <w:rPr>
                <w:rFonts w:ascii="Times New Roman" w:hAnsi="Times New Roman" w:cs="Times New Roman"/>
              </w:rPr>
              <w:br/>
              <w:t xml:space="preserve">  2. Papiro y Pergamino: Papiro egipcio (vegetal) y pergamino (pieles pulidas de animales).</w:t>
            </w:r>
            <w:r w:rsidRPr="00BF2F1F">
              <w:rPr>
                <w:rFonts w:ascii="Times New Roman" w:hAnsi="Times New Roman" w:cs="Times New Roman"/>
              </w:rPr>
              <w:br/>
              <w:t xml:space="preserve">  3. Papel e Imprenta: Papel inventado en China; masificación en Europa con la imprenta de Gutenberg.</w:t>
            </w:r>
            <w:r w:rsidRPr="00BF2F1F">
              <w:rPr>
                <w:rFonts w:ascii="Times New Roman" w:hAnsi="Times New Roman" w:cs="Times New Roman"/>
              </w:rPr>
              <w:br/>
              <w:t xml:space="preserve">  4. Era Digital: Pantallas, procesadores de texto y soportes electrónicos contemporáneos.</w:t>
            </w:r>
            <w:r w:rsidRPr="00BF2F1F">
              <w:rPr>
                <w:rFonts w:ascii="Times New Roman" w:hAnsi="Times New Roman" w:cs="Times New Roman"/>
              </w:rPr>
              <w:br/>
              <w:t>• Utilidad social: Registro de leyes, cosechas, memorias y acuerdos con seguridad jurídica.</w:t>
            </w:r>
          </w:p>
          <w:p w14:paraId="748CC238"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Relevos cooperativos para ordenar la secuencia cronológica de los soportes.</w:t>
            </w:r>
          </w:p>
          <w:p w14:paraId="5703DB4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9FEF84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y organizadores de las páginas 13 a 16.</w:t>
            </w:r>
          </w:p>
          <w:p w14:paraId="5588517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respuestas orales.</w:t>
            </w:r>
          </w:p>
          <w:p w14:paraId="69AA954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551AA6D" w14:textId="77777777">
              <w:trPr>
                <w:trHeight w:val="278"/>
                <w:jc w:val="center"/>
              </w:trPr>
              <w:tc>
                <w:tcPr>
                  <w:tcW w:w="683" w:type="dxa"/>
                  <w:shd w:val="clear" w:color="auto" w:fill="7030A0"/>
                </w:tcPr>
                <w:p w14:paraId="502E9EF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795241A"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F96C00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904084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Enigma del Código Secreto de la Pág. 17»</w:t>
            </w:r>
          </w:p>
          <w:p w14:paraId="0ABEDFE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57A0F676"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Desafío de descifrado de la frase oculta del texto.</w:t>
            </w:r>
          </w:p>
          <w:p w14:paraId="551C00A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E5112A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Reto y código de sustitución alfabética del texto escolar (pág. 17).</w:t>
            </w:r>
          </w:p>
          <w:p w14:paraId="7746702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Descifrado del mensaje en el texto y respuesta escrita a la pregunta reflexiva en el cuaderno.</w:t>
            </w:r>
          </w:p>
          <w:p w14:paraId="64498B4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2BA0CCB" w14:textId="77777777">
              <w:trPr>
                <w:trHeight w:val="278"/>
                <w:jc w:val="center"/>
              </w:trPr>
              <w:tc>
                <w:tcPr>
                  <w:tcW w:w="683" w:type="dxa"/>
                  <w:shd w:val="clear" w:color="auto" w:fill="7030A0"/>
                </w:tcPr>
                <w:p w14:paraId="7471914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3DFA3F1"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5A1294B"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689ACF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Manifiesto de los Escribas de 7mo»</w:t>
            </w:r>
          </w:p>
          <w:p w14:paraId="1ABDB58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7AE9092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Publicación de los manifiestos en el mural colectivo del aula.</w:t>
            </w:r>
          </w:p>
          <w:p w14:paraId="5911F217" w14:textId="77777777" w:rsidR="00BF2F1F" w:rsidRPr="00BF2F1F" w:rsidRDefault="00BF2F1F" w:rsidP="00BF2F1F">
            <w:pPr>
              <w:spacing w:after="0" w:line="240" w:lineRule="auto"/>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2081482E" w14:textId="77777777" w:rsidR="00BF2F1F" w:rsidRPr="00BF2F1F" w:rsidRDefault="00BF2F1F" w:rsidP="00BF2F1F">
            <w:pPr>
              <w:spacing w:after="40" w:line="240" w:lineRule="auto"/>
              <w:rPr>
                <w:rFonts w:ascii="Times New Roman" w:hAnsi="Times New Roman" w:cs="Times New Roman"/>
              </w:rPr>
            </w:pPr>
            <w:r w:rsidRPr="00BF2F1F">
              <w:rPr>
                <w:rFonts w:ascii="Times New Roman" w:hAnsi="Times New Roman" w:cs="Times New Roman"/>
                <w:color w:val="7B3F00"/>
              </w:rPr>
              <w:t>Reflexión sobre el valor de la palabra escrita para preservar la memoria colectiva, los acuerdos comunitarios, las leyes y los derechos humanos. Los estudiantes redactan un breve compromiso ciudadano en su cuaderno.</w:t>
            </w:r>
          </w:p>
          <w:p w14:paraId="1ABACEC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B9C49E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guía escritas en la pizarra para orientar la redacción del manifiesto.</w:t>
            </w:r>
          </w:p>
          <w:p w14:paraId="05CB8B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Redacción escrita del manifiesto personal en el cuaderno o bitácora.</w:t>
            </w:r>
          </w:p>
          <w:p w14:paraId="6CA9941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E0E4D20" w14:textId="77777777">
              <w:trPr>
                <w:trHeight w:val="278"/>
                <w:jc w:val="center"/>
              </w:trPr>
              <w:tc>
                <w:tcPr>
                  <w:tcW w:w="683" w:type="dxa"/>
                  <w:shd w:val="clear" w:color="auto" w:fill="7030A0"/>
                </w:tcPr>
                <w:p w14:paraId="40A292D7"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7E8185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DFAEACB"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5B1CD99" w14:textId="77777777" w:rsidR="00342AB3" w:rsidRPr="00BF2F1F" w:rsidRDefault="00342AB3">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11291B8F" w14:textId="77777777" w:rsidR="00A10FF1" w:rsidRPr="00BF2F1F" w:rsidRDefault="00E13070">
            <w:pPr>
              <w:rPr>
                <w:rFonts w:ascii="Times New Roman" w:hAnsi="Times New Roman" w:cs="Times New Roman"/>
              </w:rPr>
            </w:pPr>
            <w:r w:rsidRPr="00BF2F1F">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71130088" w14:textId="77777777" w:rsidR="005D36F0" w:rsidRDefault="00774381">
            <w:pPr>
              <w:spacing w:after="40"/>
            </w:pPr>
            <w:r>
              <w:rPr>
                <w:rFonts w:ascii="Times New Roman" w:hAnsi="Times New Roman"/>
                <w:b/>
                <w:sz w:val="20"/>
              </w:rPr>
              <w:t>Técnica: prueba</w:t>
            </w:r>
          </w:p>
          <w:p w14:paraId="01085B78" w14:textId="77777777" w:rsidR="005D36F0" w:rsidRDefault="00774381">
            <w:pPr>
              <w:spacing w:after="40"/>
            </w:pPr>
            <w:r>
              <w:rPr>
                <w:rFonts w:ascii="Times New Roman" w:hAnsi="Times New Roman"/>
                <w:sz w:val="20"/>
              </w:rPr>
              <w:t xml:space="preserve">Instrumento: </w:t>
            </w:r>
            <w:r>
              <w:rPr>
                <w:rFonts w:ascii="Times New Roman" w:hAnsi="Times New Roman"/>
                <w:sz w:val="20"/>
              </w:rPr>
              <w:t>evaluación formativa página 17</w:t>
            </w:r>
          </w:p>
        </w:tc>
      </w:tr>
      <w:tr w:rsidR="00361B3C" w:rsidRPr="00BF2F1F" w14:paraId="74940EE2" w14:textId="77777777" w:rsidTr="00361B3C">
        <w:trPr>
          <w:trHeight w:val="1456"/>
        </w:trPr>
        <w:tc>
          <w:tcPr>
            <w:tcW w:w="3182" w:type="dxa"/>
            <w:gridSpan w:val="2"/>
            <w:shd w:val="clear" w:color="auto" w:fill="auto"/>
          </w:tcPr>
          <w:p w14:paraId="62525132" w14:textId="77777777" w:rsidR="00342AB3" w:rsidRPr="00BF2F1F" w:rsidRDefault="00E13070" w:rsidP="001D65BF">
            <w:pPr>
              <w:rPr>
                <w:rFonts w:ascii="Times New Roman" w:hAnsi="Times New Roman" w:cs="Times New Roman"/>
              </w:rPr>
            </w:pPr>
            <w:r w:rsidRPr="00BF2F1F">
              <w:rPr>
                <w:rFonts w:ascii="Times New Roman" w:hAnsi="Times New Roman" w:cs="Times New Roman"/>
              </w:rPr>
              <w:t>LL.3.2.1. Escuchar discursos orales y formular juicios de valor con respecto a su contenido y forma, y participar de manera respetuosa frente a las intervenciones de los demás.</w:t>
            </w:r>
          </w:p>
          <w:p w14:paraId="0B01C861" w14:textId="77777777"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CS.3.3.9. Destacar y aplicar la empatía, el diálogo reflexivo y la autorregulación emocional en los espacios escolares y familiares para una resolución pacífica de conflictos.</w:t>
            </w:r>
            <w:r w:rsidR="001D65BF" w:rsidRPr="00BF2F1F">
              <w:rPr>
                <w:rFonts w:ascii="Times New Roman" w:hAnsi="Times New Roman" w:cs="Times New Roman"/>
                <w:noProof/>
                <w:lang w:val="en-US" w:eastAsia="en-US"/>
              </w:rPr>
              <w:drawing>
                <wp:inline distT="0" distB="0" distL="0" distR="0" wp14:anchorId="0C749775" wp14:editId="6FE3201E">
                  <wp:extent cx="381000" cy="2540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81313" cy="254209"/>
                          </a:xfrm>
                          <a:prstGeom prst="rect">
                            <a:avLst/>
                          </a:prstGeom>
                          <a:ln>
                            <a:noFill/>
                          </a:ln>
                          <a:extLst>
                            <a:ext uri="{53640926-AAD7-44D8-BBD7-CCE9431645EC}">
                              <a14:shadowObscured xmlns:a14="http://schemas.microsoft.com/office/drawing/2010/main"/>
                            </a:ext>
                          </a:extLst>
                        </pic:spPr>
                      </pic:pic>
                    </a:graphicData>
                  </a:graphic>
                </wp:inline>
              </w:drawing>
            </w:r>
            <w:r w:rsidR="001D65BF" w:rsidRPr="00BF2F1F">
              <w:rPr>
                <w:rFonts w:ascii="Times New Roman" w:hAnsi="Times New Roman" w:cs="Times New Roman"/>
                <w:noProof/>
                <w:lang w:val="en-US" w:eastAsia="en-US"/>
              </w:rPr>
              <w:drawing>
                <wp:inline distT="0" distB="0" distL="0" distR="0" wp14:anchorId="77541D13" wp14:editId="70EC5D9B">
                  <wp:extent cx="365760" cy="229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5E70E337"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Discursos y juicios de valor asertivos</w:t>
            </w:r>
          </w:p>
          <w:p w14:paraId="2BC994B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F5BF5B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35EF671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Guía Docente pág. 13</w:t>
            </w:r>
          </w:p>
          <w:p w14:paraId="3C53D5B9" w14:textId="77777777" w:rsidR="00826C83" w:rsidRPr="00BF2F1F" w:rsidRDefault="00CF449B" w:rsidP="001D65BF">
            <w:pPr>
              <w:spacing w:after="20"/>
              <w:rPr>
                <w:rFonts w:ascii="Times New Roman" w:hAnsi="Times New Roman" w:cs="Times New Roman"/>
              </w:rPr>
            </w:pPr>
            <w:r w:rsidRPr="00BF2F1F">
              <w:rPr>
                <w:rFonts w:ascii="Times New Roman" w:hAnsi="Times New Roman" w:cs="Times New Roman"/>
              </w:rPr>
              <w:t>Video educativo</w:t>
            </w:r>
          </w:p>
          <w:p w14:paraId="773ADC4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28220B08"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2</w:t>
            </w:r>
          </w:p>
          <w:p w14:paraId="3D0DE708"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AULA INVERTIDA &amp; GAMIFICACIÓN</w:t>
            </w:r>
          </w:p>
          <w:p w14:paraId="5964EF6D"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«El Gran Torneo de los Vendedores de Sueños y la Escucha Respetuosa» </w:t>
            </w:r>
          </w:p>
          <w:p w14:paraId="10421A6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Antes de la Clase</w:t>
            </w:r>
            <w:r w:rsidR="001D65BF">
              <w:rPr>
                <w:rFonts w:ascii="Times New Roman" w:hAnsi="Times New Roman" w:cs="Times New Roman"/>
                <w:b/>
              </w:rPr>
              <w:t xml:space="preserve">: </w:t>
            </w:r>
            <w:r w:rsidRPr="001D65BF">
              <w:rPr>
                <w:rFonts w:ascii="Times New Roman" w:hAnsi="Times New Roman" w:cs="Times New Roman"/>
                <w:bCs/>
              </w:rPr>
              <w:t>Misión de Indagación</w:t>
            </w:r>
          </w:p>
          <w:p w14:paraId="52FC2AF9" w14:textId="00C12A38"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En casa, el estudiante observa y lee la escena inicial de las páginas 18 y 19. A través del enlace digital sugerido, observa y escucha </w:t>
            </w:r>
            <w:r w:rsidR="005B5924" w:rsidRPr="00BF2F1F">
              <w:rPr>
                <w:rFonts w:ascii="Times New Roman" w:hAnsi="Times New Roman" w:cs="Times New Roman"/>
              </w:rPr>
              <w:t>el discurso</w:t>
            </w:r>
            <w:r w:rsidRPr="00BF2F1F">
              <w:rPr>
                <w:rFonts w:ascii="Times New Roman" w:hAnsi="Times New Roman" w:cs="Times New Roman"/>
              </w:rPr>
              <w:t xml:space="preserve"> de Severn Suzuki («La niña que silenció al mundo»)</w:t>
            </w:r>
            <w:r w:rsidR="008B0920" w:rsidRPr="00BF2F1F">
              <w:rPr>
                <w:rFonts w:ascii="Times New Roman" w:hAnsi="Times New Roman" w:cs="Times New Roman"/>
              </w:rPr>
              <w:t xml:space="preserve"> https://www.youtube.com/watch?v=ON36asE9S6Q</w:t>
            </w:r>
            <w:r w:rsidRPr="00BF2F1F">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2F0983D3" w14:textId="77777777" w:rsidR="00826C83" w:rsidRPr="00BF2F1F" w:rsidRDefault="00CF449B">
            <w:pPr>
              <w:spacing w:after="40"/>
              <w:rPr>
                <w:rFonts w:ascii="Times New Roman" w:hAnsi="Times New Roman" w:cs="Times New Roman"/>
              </w:rPr>
            </w:pPr>
            <w:r w:rsidRPr="009921DD">
              <w:rPr>
                <w:rFonts w:ascii="Times New Roman" w:hAnsi="Times New Roman" w:cs="Times New Roman"/>
                <w:b/>
                <w:bCs/>
              </w:rPr>
              <w:t>Gamificación:</w:t>
            </w:r>
            <w:r w:rsidRPr="00BF2F1F">
              <w:rPr>
                <w:rFonts w:ascii="Times New Roman" w:hAnsi="Times New Roman" w:cs="Times New Roman"/>
              </w:rPr>
              <w:t xml:space="preserve"> 'Desafío del Detective de la Palabra': Registro previo en cuaderno para participar en el taller de oratoria.</w:t>
            </w:r>
          </w:p>
          <w:p w14:paraId="1B1308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440923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Video del discurso infantil de Severn Suzuki (enlace digital) y escena dialogada del texto escolar (págs. 18-19).</w:t>
            </w:r>
          </w:p>
          <w:p w14:paraId="7C3618C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Registro escrito de las respuestas a las preguntas guía en el cuaderno de trabajo.</w:t>
            </w:r>
          </w:p>
          <w:p w14:paraId="426076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6022CF1" w14:textId="77777777">
              <w:trPr>
                <w:trHeight w:val="278"/>
                <w:jc w:val="center"/>
              </w:trPr>
              <w:tc>
                <w:tcPr>
                  <w:tcW w:w="683" w:type="dxa"/>
                  <w:shd w:val="clear" w:color="auto" w:fill="7030A0"/>
                </w:tcPr>
                <w:p w14:paraId="09B31811"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6AEEC0A"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A20762"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C82FA96" w14:textId="77777777" w:rsidR="00826C83" w:rsidRPr="00BF2F1F" w:rsidRDefault="00826C83">
            <w:pPr>
              <w:spacing w:before="40" w:after="40"/>
              <w:rPr>
                <w:rFonts w:ascii="Times New Roman" w:hAnsi="Times New Roman" w:cs="Times New Roman"/>
              </w:rPr>
            </w:pPr>
          </w:p>
          <w:p w14:paraId="17D4089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 xml:space="preserve">Fase 1: En Aula - Activación </w:t>
            </w:r>
            <w:proofErr w:type="spellStart"/>
            <w:r w:rsidRPr="00BF2F1F">
              <w:rPr>
                <w:rFonts w:ascii="Times New Roman" w:hAnsi="Times New Roman" w:cs="Times New Roman"/>
                <w:b/>
              </w:rPr>
              <w:t>Gamificada</w:t>
            </w:r>
            <w:proofErr w:type="spellEnd"/>
            <w:r w:rsidRPr="00BF2F1F">
              <w:rPr>
                <w:rFonts w:ascii="Times New Roman" w:hAnsi="Times New Roman" w:cs="Times New Roman"/>
                <w:b/>
              </w:rPr>
              <w:t xml:space="preserve"> y Verificación del Aprendizaje Previo</w:t>
            </w:r>
          </w:p>
          <w:p w14:paraId="3C5A2FE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6AEC3004" w14:textId="77777777" w:rsidR="00826C83" w:rsidRPr="00BF2F1F" w:rsidRDefault="00CF449B">
            <w:pPr>
              <w:spacing w:after="40"/>
              <w:rPr>
                <w:rFonts w:ascii="Times New Roman" w:hAnsi="Times New Roman" w:cs="Times New Roman"/>
              </w:rPr>
            </w:pPr>
            <w:r w:rsidRPr="005B5924">
              <w:rPr>
                <w:rFonts w:ascii="Times New Roman" w:hAnsi="Times New Roman" w:cs="Times New Roman"/>
                <w:b/>
                <w:bCs/>
              </w:rPr>
              <w:t>Gamificación:</w:t>
            </w:r>
            <w:r w:rsidRPr="00BF2F1F">
              <w:rPr>
                <w:rFonts w:ascii="Times New Roman" w:hAnsi="Times New Roman" w:cs="Times New Roman"/>
              </w:rPr>
              <w:t xml:space="preserve"> 'Desafío del Micrófono Dorado': Turnos de participación oral para compartir impresiones.</w:t>
            </w:r>
          </w:p>
          <w:p w14:paraId="01FB02C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15A5CFA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de sondeo escritas en la pizarra y escena dialogada del libro (pág. 19).</w:t>
            </w:r>
          </w:p>
          <w:p w14:paraId="151CFBB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en plenaria compartiendo impresiones y reflexiones sobre el discurso.</w:t>
            </w:r>
          </w:p>
          <w:p w14:paraId="13F15A2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BD7B1B3" w14:textId="77777777">
              <w:trPr>
                <w:trHeight w:val="278"/>
                <w:jc w:val="center"/>
              </w:trPr>
              <w:tc>
                <w:tcPr>
                  <w:tcW w:w="683" w:type="dxa"/>
                  <w:shd w:val="clear" w:color="auto" w:fill="7030A0"/>
                </w:tcPr>
                <w:p w14:paraId="2D1B2B6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65D0DF3"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AECDC9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2E7A530"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En Aula - Conceptualización: «Estructura del Discurso y el Oyente Activo»</w:t>
            </w:r>
          </w:p>
          <w:p w14:paraId="5BB8E80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5FAAE462"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A085D2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Discurso Oral (Págs. 20-21): Acto comunicativo formal donde un orador transmite un mensaje organizado a una audiencia con el fin de informar, convencer o conmover.</w:t>
            </w:r>
            <w:r w:rsidRPr="00BF2F1F">
              <w:rPr>
                <w:rFonts w:ascii="Times New Roman" w:hAnsi="Times New Roman" w:cs="Times New Roman"/>
              </w:rPr>
              <w:br/>
              <w:t>• Estructura Canónica del Discurso (Pág. 21):</w:t>
            </w:r>
            <w:r w:rsidRPr="00BF2F1F">
              <w:rPr>
                <w:rFonts w:ascii="Times New Roman" w:hAnsi="Times New Roman" w:cs="Times New Roman"/>
              </w:rPr>
              <w:br/>
              <w:t xml:space="preserve">  1. Introducción: Saludo protocolar, captura de la atención del público y presentación clara del tema.</w:t>
            </w:r>
            <w:r w:rsidRPr="00BF2F1F">
              <w:rPr>
                <w:rFonts w:ascii="Times New Roman" w:hAnsi="Times New Roman" w:cs="Times New Roman"/>
              </w:rPr>
              <w:br/>
              <w:t xml:space="preserve">  2. Desarrollo: Exposición de las ideas centrales, datos y argumentos sólidos que sustentan la postura.</w:t>
            </w:r>
            <w:r w:rsidRPr="00BF2F1F">
              <w:rPr>
                <w:rFonts w:ascii="Times New Roman" w:hAnsi="Times New Roman" w:cs="Times New Roman"/>
              </w:rPr>
              <w:br/>
              <w:t xml:space="preserve">  3. Conclusión: Resumen final de lo expuesto, llamado a la reflexión y despedida formal.</w:t>
            </w:r>
            <w:r w:rsidRPr="00BF2F1F">
              <w:rPr>
                <w:rFonts w:ascii="Times New Roman" w:hAnsi="Times New Roman" w:cs="Times New Roman"/>
              </w:rPr>
              <w:br/>
              <w:t>• El Rol del Oyente Activo (Págs. 21-22):</w:t>
            </w:r>
            <w:r w:rsidRPr="00BF2F1F">
              <w:rPr>
                <w:rFonts w:ascii="Times New Roman" w:hAnsi="Times New Roman" w:cs="Times New Roman"/>
              </w:rPr>
              <w:br/>
              <w:t xml:space="preserve">  - Escuchar con atención y respeto sin interrumpir la exposición.</w:t>
            </w:r>
            <w:r w:rsidRPr="00BF2F1F">
              <w:rPr>
                <w:rFonts w:ascii="Times New Roman" w:hAnsi="Times New Roman" w:cs="Times New Roman"/>
              </w:rPr>
              <w:br/>
              <w:t xml:space="preserve">  - Diferenciar hechos comprobables de opiniones personales.</w:t>
            </w:r>
            <w:r w:rsidRPr="00BF2F1F">
              <w:rPr>
                <w:rFonts w:ascii="Times New Roman" w:hAnsi="Times New Roman" w:cs="Times New Roman"/>
              </w:rPr>
              <w:br/>
              <w:t xml:space="preserve">  - Emitir juicios de valor asertivos y constructivos sin ofender ni descalificar al orador.</w:t>
            </w:r>
          </w:p>
          <w:p w14:paraId="6DEA0A3D" w14:textId="77777777" w:rsidR="00826C83" w:rsidRPr="00BF2F1F" w:rsidRDefault="00CF449B">
            <w:pPr>
              <w:spacing w:after="40"/>
              <w:rPr>
                <w:rFonts w:ascii="Times New Roman" w:hAnsi="Times New Roman" w:cs="Times New Roman"/>
              </w:rPr>
            </w:pPr>
            <w:r w:rsidRPr="007409B3">
              <w:rPr>
                <w:rFonts w:ascii="Times New Roman" w:hAnsi="Times New Roman" w:cs="Times New Roman"/>
                <w:b/>
                <w:bCs/>
              </w:rPr>
              <w:t>Gamificación:</w:t>
            </w:r>
            <w:r w:rsidRPr="00BF2F1F">
              <w:rPr>
                <w:rFonts w:ascii="Times New Roman" w:hAnsi="Times New Roman" w:cs="Times New Roman"/>
              </w:rPr>
              <w:t xml:space="preserve"> 'Detectives de Argumentos': Ganan puntos quienes identifiquen con precisión las partes y argumentos del discurso.</w:t>
            </w:r>
          </w:p>
          <w:p w14:paraId="4697B00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449161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«Discurso de un niño» (pág. 20) y pautas de las págs. 21-22 sobre el oyente activo.</w:t>
            </w:r>
          </w:p>
          <w:p w14:paraId="42E0915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redacción de juicios de valor respetuosos.</w:t>
            </w:r>
          </w:p>
          <w:p w14:paraId="3C34D0E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8EF9B1B" w14:textId="77777777">
              <w:trPr>
                <w:trHeight w:val="278"/>
                <w:jc w:val="center"/>
              </w:trPr>
              <w:tc>
                <w:tcPr>
                  <w:tcW w:w="683" w:type="dxa"/>
                  <w:shd w:val="clear" w:color="auto" w:fill="7030A0"/>
                </w:tcPr>
                <w:p w14:paraId="513E47DD"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D57DA5A"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E608C3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B1E2A16" w14:textId="77777777" w:rsidR="00826C83" w:rsidRPr="00BF2F1F" w:rsidRDefault="00826C83">
            <w:pPr>
              <w:spacing w:before="40" w:after="40"/>
              <w:rPr>
                <w:rFonts w:ascii="Times New Roman" w:hAnsi="Times New Roman" w:cs="Times New Roman"/>
              </w:rPr>
            </w:pPr>
          </w:p>
          <w:p w14:paraId="1F414837"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En Aula - Aplicación Activa y Taller de Oratoria (Págs. 22-25)</w:t>
            </w:r>
          </w:p>
          <w:p w14:paraId="267C1EA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Taller práctico de comunicación oral: inspirados en el ejemplo de Severn Suzuki, los estudiantes en parejas preparan una </w:t>
            </w:r>
            <w:proofErr w:type="spellStart"/>
            <w:r w:rsidRPr="00BF2F1F">
              <w:rPr>
                <w:rFonts w:ascii="Times New Roman" w:hAnsi="Times New Roman" w:cs="Times New Roman"/>
              </w:rPr>
              <w:t>mini-disertación</w:t>
            </w:r>
            <w:proofErr w:type="spellEnd"/>
            <w:r w:rsidRPr="00BF2F1F">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02AFC642"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'El Torneo de los Vendedores de Sueños': Coevaluación entre compañeros valorando claridad y respeto.</w:t>
            </w:r>
          </w:p>
          <w:p w14:paraId="2C55753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57DC0E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elementos no verbales de la pág. 22, acciones a evitar de la pág. 23 y taller de la pág. 25.</w:t>
            </w:r>
          </w:p>
          <w:p w14:paraId="245D4DA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Disertación oral en parejas aplicando volumen y postura, y emisión oral de juicios de valor constructivos como oyentes.</w:t>
            </w:r>
          </w:p>
          <w:p w14:paraId="2A79F32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17B93F5" w14:textId="77777777">
              <w:trPr>
                <w:trHeight w:val="278"/>
                <w:jc w:val="center"/>
              </w:trPr>
              <w:tc>
                <w:tcPr>
                  <w:tcW w:w="683" w:type="dxa"/>
                  <w:shd w:val="clear" w:color="auto" w:fill="7030A0"/>
                </w:tcPr>
                <w:p w14:paraId="23725BC4"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53728F2"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02AB55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CE81789" w14:textId="77777777" w:rsidR="00826C83" w:rsidRPr="00BF2F1F" w:rsidRDefault="00826C83">
            <w:pPr>
              <w:spacing w:before="40" w:after="40"/>
              <w:rPr>
                <w:rFonts w:ascii="Times New Roman" w:hAnsi="Times New Roman" w:cs="Times New Roman"/>
              </w:rPr>
            </w:pPr>
          </w:p>
          <w:p w14:paraId="4EDBD46F"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Consolidación, Metacognición y Acuerdos de Escucha</w:t>
            </w:r>
          </w:p>
          <w:p w14:paraId="6271953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3A76589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Reconocimiento final a todos los participantes por su desempeño comunicativo.</w:t>
            </w:r>
          </w:p>
          <w:p w14:paraId="69316B2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7E7956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Lista de cotejo del texto escolar (pág. 24) y pautas del decálogo del oyente en la pizarra.</w:t>
            </w:r>
          </w:p>
          <w:p w14:paraId="7A5B3DA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Evaluación entre compañeros con la lista de cotejo y firma del compromiso de respeto.</w:t>
            </w:r>
          </w:p>
          <w:p w14:paraId="1959E4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E809AF9" w14:textId="77777777">
              <w:trPr>
                <w:trHeight w:val="278"/>
                <w:jc w:val="center"/>
              </w:trPr>
              <w:tc>
                <w:tcPr>
                  <w:tcW w:w="683" w:type="dxa"/>
                  <w:shd w:val="clear" w:color="auto" w:fill="7030A0"/>
                </w:tcPr>
                <w:p w14:paraId="28A397D4"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704561E"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C6875EB"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B8F40F5" w14:textId="77777777" w:rsidR="007409B3" w:rsidRDefault="0054069E" w:rsidP="007409B3">
            <w:pPr>
              <w:spacing w:after="0"/>
              <w:rPr>
                <w:rFonts w:ascii="Times New Roman" w:hAnsi="Times New Roman" w:cs="Times New Roman"/>
                <w:b/>
                <w:color w:val="7B3F00"/>
              </w:rPr>
            </w:pPr>
            <w:r w:rsidRPr="00BF2F1F">
              <w:rPr>
                <w:rFonts w:ascii="Times New Roman" w:hAnsi="Times New Roman" w:cs="Times New Roman"/>
                <w:b/>
                <w:color w:val="7B3F00"/>
              </w:rPr>
              <w:t>Inserción Educación Socioemocional:</w:t>
            </w:r>
          </w:p>
          <w:p w14:paraId="09A83EDA" w14:textId="5F29A441" w:rsidR="00342AB3" w:rsidRPr="00BF2F1F" w:rsidRDefault="0054069E" w:rsidP="007409B3">
            <w:pPr>
              <w:spacing w:after="0"/>
              <w:rPr>
                <w:rFonts w:ascii="Times New Roman" w:hAnsi="Times New Roman" w:cs="Times New Roman"/>
              </w:rPr>
            </w:pPr>
            <w:r w:rsidRPr="00BF2F1F">
              <w:rPr>
                <w:rFonts w:ascii="Times New Roman" w:hAnsi="Times New Roman" w:cs="Times New Roman"/>
                <w:color w:val="7B3F00"/>
              </w:rPr>
              <w:t>Actividad de autoconciencia y regulación emocional: los estudiantes identifican emociones experimentadas al hablar en público (nervios, miedo, orgullo) y aprenden técnicas de respiración diafragmática para superar el miedo escénico.</w:t>
            </w:r>
          </w:p>
        </w:tc>
        <w:tc>
          <w:tcPr>
            <w:tcW w:w="2156" w:type="dxa"/>
            <w:gridSpan w:val="5"/>
            <w:tcBorders>
              <w:left w:val="single" w:sz="4" w:space="0" w:color="auto"/>
              <w:right w:val="single" w:sz="4" w:space="0" w:color="auto"/>
            </w:tcBorders>
            <w:shd w:val="clear" w:color="auto" w:fill="auto"/>
          </w:tcPr>
          <w:p w14:paraId="167FDD42" w14:textId="77777777" w:rsidR="00A10FF1" w:rsidRPr="00BF2F1F" w:rsidRDefault="00E13070">
            <w:pPr>
              <w:rPr>
                <w:rFonts w:ascii="Times New Roman" w:hAnsi="Times New Roman" w:cs="Times New Roman"/>
              </w:rPr>
            </w:pPr>
            <w:r w:rsidRPr="00BF2F1F">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4257D8F6" w14:textId="77777777" w:rsidR="005D36F0" w:rsidRDefault="00774381">
            <w:pPr>
              <w:spacing w:after="40"/>
            </w:pPr>
            <w:r>
              <w:rPr>
                <w:rFonts w:ascii="Times New Roman" w:hAnsi="Times New Roman"/>
                <w:b/>
                <w:sz w:val="20"/>
              </w:rPr>
              <w:t>Técnica: prueba</w:t>
            </w:r>
          </w:p>
          <w:p w14:paraId="3F2B20BF" w14:textId="0339E172" w:rsidR="005D36F0" w:rsidRDefault="00774381">
            <w:pPr>
              <w:spacing w:after="40"/>
            </w:pPr>
            <w:r>
              <w:rPr>
                <w:rFonts w:ascii="Times New Roman" w:hAnsi="Times New Roman"/>
                <w:sz w:val="20"/>
              </w:rPr>
              <w:t xml:space="preserve">Instrumento: evaluación formativa página 24 y </w:t>
            </w:r>
            <w:r>
              <w:rPr>
                <w:rFonts w:ascii="Times New Roman" w:hAnsi="Times New Roman"/>
                <w:sz w:val="20"/>
              </w:rPr>
              <w:t xml:space="preserve"> 25</w:t>
            </w:r>
          </w:p>
        </w:tc>
      </w:tr>
      <w:tr w:rsidR="00361B3C" w:rsidRPr="00BF2F1F" w14:paraId="08B00925" w14:textId="77777777" w:rsidTr="00361B3C">
        <w:trPr>
          <w:trHeight w:val="1456"/>
        </w:trPr>
        <w:tc>
          <w:tcPr>
            <w:tcW w:w="3182" w:type="dxa"/>
            <w:gridSpan w:val="2"/>
            <w:shd w:val="clear" w:color="auto" w:fill="auto"/>
          </w:tcPr>
          <w:p w14:paraId="6F0BE996" w14:textId="77777777" w:rsidR="00A10FF1" w:rsidRPr="00BF2F1F" w:rsidRDefault="00E13070">
            <w:pPr>
              <w:rPr>
                <w:rFonts w:ascii="Times New Roman" w:hAnsi="Times New Roman" w:cs="Times New Roman"/>
              </w:rPr>
            </w:pPr>
            <w:r w:rsidRPr="00BF2F1F">
              <w:rPr>
                <w:rFonts w:ascii="Times New Roman" w:hAnsi="Times New Roman" w:cs="Times New Roman"/>
              </w:rPr>
              <w:t>LL.3.3.5. Valorar los aspectos de forma y el contenido de un texto científico, a partir de criterios preestablecidos.</w:t>
            </w:r>
            <w:r w:rsidRPr="00BF2F1F">
              <w:rPr>
                <w:rFonts w:ascii="Times New Roman" w:hAnsi="Times New Roman" w:cs="Times New Roman"/>
              </w:rPr>
              <w:br/>
            </w:r>
            <w:r w:rsidRPr="00BF2F1F">
              <w:rPr>
                <w:rFonts w:ascii="Times New Roman" w:hAnsi="Times New Roman" w:cs="Times New Roman"/>
              </w:rPr>
              <w:br/>
              <w:t>LL.3.3.8. Leer con fluidez y entonación en diversos contextos y con diferentes propósitos.</w:t>
            </w:r>
          </w:p>
          <w:p w14:paraId="370D1881" w14:textId="77777777" w:rsidR="00342AB3" w:rsidRPr="00BF2F1F" w:rsidRDefault="00342AB3">
            <w:pPr>
              <w:spacing w:before="40" w:after="40"/>
              <w:rPr>
                <w:rFonts w:ascii="Times New Roman" w:hAnsi="Times New Roman" w:cs="Times New Roman"/>
              </w:rPr>
            </w:pPr>
          </w:p>
          <w:p w14:paraId="0C71CDD4" w14:textId="6DC27C0B"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CS.3.2.19. Establecer las ventajas de la organización comunitaria, la honestidad y el diálogo democrático como mecanismos para resolver problemas y fortalecer la integridad colectiva.</w:t>
            </w:r>
            <w:r w:rsidR="00774381" w:rsidRPr="00BF2F1F">
              <w:rPr>
                <w:rFonts w:ascii="Times New Roman" w:hAnsi="Times New Roman" w:cs="Times New Roman"/>
                <w:noProof/>
                <w:lang w:val="en-US" w:eastAsia="en-US"/>
              </w:rPr>
              <w:drawing>
                <wp:inline distT="0" distB="0" distL="0" distR="0" wp14:anchorId="591D926D" wp14:editId="5E87571B">
                  <wp:extent cx="365760" cy="229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04F20401"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Leo para acercarme a la ciencia (artículos de divulgación y uso de la biblioteca escolar)</w:t>
            </w:r>
          </w:p>
          <w:p w14:paraId="5390408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00759C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26 a 37)</w:t>
            </w:r>
          </w:p>
          <w:p w14:paraId="150CC52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Artículos científicos del texto: «El asteroide y los dinosaurios» y «Sismos y terremotos»</w:t>
            </w:r>
          </w:p>
          <w:p w14:paraId="25F3F4B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Fichas de préstamo de biblioteca escolar (pág. 37)</w:t>
            </w:r>
          </w:p>
          <w:p w14:paraId="1AFF9C8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5B2563B3"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3</w:t>
            </w:r>
          </w:p>
          <w:p w14:paraId="446EB6C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APRENDIZAJE BASADO EN PROBLEMAS (ABP) &amp; COOPERATIVO</w:t>
            </w:r>
          </w:p>
          <w:p w14:paraId="6665ACBA"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«Expedición Científica: tras las pistas del conocimiento riguroso» (Texto Págs. 26-37)</w:t>
            </w:r>
          </w:p>
          <w:p w14:paraId="65A058A0"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Planteamiento del Problema – «El Dilema del Hallazgo Científico»</w:t>
            </w:r>
          </w:p>
          <w:p w14:paraId="5374D20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43AA69E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Análisis del problema en asamblea y formulación colectiva de preguntas de investigación.</w:t>
            </w:r>
          </w:p>
          <w:p w14:paraId="7BAE8DF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2888FD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 y fotografías de fósiles de la pág. 26 contrastados con información no verificada de redes.</w:t>
            </w:r>
          </w:p>
          <w:p w14:paraId="7C03594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Intervención oral en debate respondiendo a las preguntas de confiabilidad de fuentes.</w:t>
            </w:r>
          </w:p>
          <w:p w14:paraId="2786380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DFCB158" w14:textId="77777777">
              <w:trPr>
                <w:trHeight w:val="278"/>
                <w:jc w:val="center"/>
              </w:trPr>
              <w:tc>
                <w:tcPr>
                  <w:tcW w:w="683" w:type="dxa"/>
                  <w:shd w:val="clear" w:color="auto" w:fill="7030A0"/>
                </w:tcPr>
                <w:p w14:paraId="6320B9B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981726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60EB9D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22C4C04" w14:textId="77777777" w:rsidR="00826C83" w:rsidRPr="00BF2F1F" w:rsidRDefault="00826C83">
            <w:pPr>
              <w:spacing w:before="40" w:after="40"/>
              <w:rPr>
                <w:rFonts w:ascii="Times New Roman" w:hAnsi="Times New Roman" w:cs="Times New Roman"/>
              </w:rPr>
            </w:pPr>
          </w:p>
          <w:p w14:paraId="086D277F"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e Indagación – «El Texto Científico y la Biblioteca Escolar»</w:t>
            </w:r>
          </w:p>
          <w:p w14:paraId="5E90F82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7A8C8871"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7C5B518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Artículo de Divulgación Científica (Págs. 28-36):</w:t>
            </w:r>
            <w:r w:rsidRPr="00BF2F1F">
              <w:rPr>
                <w:rFonts w:ascii="Times New Roman" w:hAnsi="Times New Roman" w:cs="Times New Roman"/>
              </w:rPr>
              <w:br/>
              <w:t xml:space="preserve">  - Concepto: Texto informativo que explica descubrimientos, teorías o fenómenos de la naturaleza con lenguaje claro para todo público.</w:t>
            </w:r>
            <w:r w:rsidRPr="00BF2F1F">
              <w:rPr>
                <w:rFonts w:ascii="Times New Roman" w:hAnsi="Times New Roman" w:cs="Times New Roman"/>
              </w:rPr>
              <w:br/>
              <w:t xml:space="preserve">  - Características: Objetividad, datos verificados, vocabulario técnico accesible y rigor explicativo.</w:t>
            </w:r>
            <w:r w:rsidRPr="00BF2F1F">
              <w:rPr>
                <w:rFonts w:ascii="Times New Roman" w:hAnsi="Times New Roman" w:cs="Times New Roman"/>
              </w:rPr>
              <w:br/>
              <w:t xml:space="preserve">  - Estructura: Título atractivo + Introducción contextual + Desarrollo con evidencias y causas + Conclusión.</w:t>
            </w:r>
            <w:r w:rsidRPr="00BF2F1F">
              <w:rPr>
                <w:rFonts w:ascii="Times New Roman" w:hAnsi="Times New Roman" w:cs="Times New Roman"/>
              </w:rPr>
              <w:br/>
              <w:t>• La Biblioteca Escolar y la Ficha de Préstamo (Pág. 37):</w:t>
            </w:r>
            <w:r w:rsidRPr="00BF2F1F">
              <w:rPr>
                <w:rFonts w:ascii="Times New Roman" w:hAnsi="Times New Roman" w:cs="Times New Roman"/>
              </w:rPr>
              <w:br/>
              <w:t xml:space="preserve">  - Función: Espacio de consulta organizada para acceder a libros y recursos impresos y digitales.</w:t>
            </w:r>
            <w:r w:rsidRPr="00BF2F1F">
              <w:rPr>
                <w:rFonts w:ascii="Times New Roman" w:hAnsi="Times New Roman" w:cs="Times New Roman"/>
              </w:rPr>
              <w:br/>
              <w:t xml:space="preserve">  - Datos indispensables de la ficha: 1. Autor | 2. Título de la obra | 3. Editorial | 4. Año de edición | 5. Resumen del tema.</w:t>
            </w:r>
          </w:p>
          <w:p w14:paraId="5654B43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Asignación de roles en equipos (coordinador, lector, secretario y moderador) para analizar el texto.</w:t>
            </w:r>
          </w:p>
          <w:p w14:paraId="0A917C2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A55323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artículo de divulgación científica (págs. 28-36) e información de biblioteca escolar (pág. 37).</w:t>
            </w:r>
          </w:p>
          <w:p w14:paraId="01747BD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esquema conceptual en el cuaderno y subrayado de las partes del artículo.</w:t>
            </w:r>
          </w:p>
          <w:p w14:paraId="6CBEC2D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EE262ED" w14:textId="77777777">
              <w:trPr>
                <w:trHeight w:val="278"/>
                <w:jc w:val="center"/>
              </w:trPr>
              <w:tc>
                <w:tcPr>
                  <w:tcW w:w="683" w:type="dxa"/>
                  <w:shd w:val="clear" w:color="auto" w:fill="7030A0"/>
                </w:tcPr>
                <w:p w14:paraId="6D466C21"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1AF1D42"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6023CC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DFA069F" w14:textId="77777777" w:rsidR="00826C83" w:rsidRPr="00BF2F1F" w:rsidRDefault="00826C83">
            <w:pPr>
              <w:spacing w:before="40" w:after="40"/>
              <w:rPr>
                <w:rFonts w:ascii="Times New Roman" w:hAnsi="Times New Roman" w:cs="Times New Roman"/>
              </w:rPr>
            </w:pPr>
          </w:p>
          <w:p w14:paraId="5BDCEA8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Resolución del Problema y Aplicación – «Laboratorio de Comprensión y Fichaje Científico»</w:t>
            </w:r>
          </w:p>
          <w:p w14:paraId="451D7AE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16FFFB08"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Aplicación de los criterios de búsqueda documental para resolver el reto de fichaje científico.</w:t>
            </w:r>
          </w:p>
          <w:p w14:paraId="754E2DF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345F7D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Actividades de comprensión lectora del texto (págs. 32-36) y formato de ficha de biblioteca escolar (pág. 37).</w:t>
            </w:r>
          </w:p>
          <w:p w14:paraId="3E425D1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de comprensión y llenado de la ficha de biblioteca en parejas.</w:t>
            </w:r>
          </w:p>
          <w:p w14:paraId="12FAB8C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1D3410A" w14:textId="77777777">
              <w:trPr>
                <w:trHeight w:val="278"/>
                <w:jc w:val="center"/>
              </w:trPr>
              <w:tc>
                <w:tcPr>
                  <w:tcW w:w="683" w:type="dxa"/>
                  <w:shd w:val="clear" w:color="auto" w:fill="7030A0"/>
                </w:tcPr>
                <w:p w14:paraId="378EF685"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2941274"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594A03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072EC0D" w14:textId="77777777" w:rsidR="00826C83" w:rsidRPr="00BF2F1F" w:rsidRDefault="00826C83">
            <w:pPr>
              <w:spacing w:before="40" w:after="40"/>
              <w:rPr>
                <w:rFonts w:ascii="Times New Roman" w:hAnsi="Times New Roman" w:cs="Times New Roman"/>
              </w:rPr>
            </w:pPr>
          </w:p>
          <w:p w14:paraId="23D667A2"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Socialización y Metacognición – «Publicación de Hallazgos y Evaluación entre Pares»</w:t>
            </w:r>
          </w:p>
          <w:p w14:paraId="735276D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3DA54AF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Coevaluación formativa entre equipos sobre el rigor de sus fichas bibliográficas.</w:t>
            </w:r>
          </w:p>
          <w:p w14:paraId="093AB55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C4B6D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Datos registrados por los estudiantes en sus fichas y preguntas de metacognición en la pizarra.</w:t>
            </w:r>
          </w:p>
          <w:p w14:paraId="64B579E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Exposición oral de los hallazgos del equipo y respuesta reflexiva sobre el proceso de indagación.</w:t>
            </w:r>
          </w:p>
          <w:p w14:paraId="2111A28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1A28629" w14:textId="77777777">
              <w:trPr>
                <w:trHeight w:val="278"/>
                <w:jc w:val="center"/>
              </w:trPr>
              <w:tc>
                <w:tcPr>
                  <w:tcW w:w="683" w:type="dxa"/>
                  <w:shd w:val="clear" w:color="auto" w:fill="7030A0"/>
                </w:tcPr>
                <w:p w14:paraId="3C94DD33"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5F6C44C"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6D5581F"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4BED7DD" w14:textId="77777777" w:rsidR="00342AB3" w:rsidRPr="00BF2F1F" w:rsidRDefault="0054069E" w:rsidP="00774381">
            <w:pPr>
              <w:spacing w:after="0"/>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386C1A18" w14:textId="77777777" w:rsidR="00342AB3" w:rsidRPr="00BF2F1F" w:rsidRDefault="0054069E" w:rsidP="00774381">
            <w:pPr>
              <w:spacing w:after="0"/>
              <w:rPr>
                <w:rFonts w:ascii="Times New Roman" w:hAnsi="Times New Roman" w:cs="Times New Roman"/>
              </w:rPr>
            </w:pPr>
            <w:r w:rsidRPr="00BF2F1F">
              <w:rPr>
                <w:rFonts w:ascii="Times New Roman" w:hAnsi="Times New Roman" w:cs="Times New Roman"/>
                <w:color w:val="7B3F00"/>
              </w:rPr>
              <w:t>Los estudiantes reflexionan sobre la 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14:paraId="2631D845" w14:textId="77777777" w:rsidR="00A10FF1" w:rsidRPr="00BF2F1F" w:rsidRDefault="00E13070">
            <w:pPr>
              <w:rPr>
                <w:rFonts w:ascii="Times New Roman" w:hAnsi="Times New Roman" w:cs="Times New Roman"/>
              </w:rPr>
            </w:pPr>
            <w:r w:rsidRPr="00BF2F1F">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6142A8D4" w14:textId="77777777" w:rsidR="005D36F0" w:rsidRDefault="00774381">
            <w:pPr>
              <w:spacing w:after="40"/>
            </w:pPr>
            <w:r>
              <w:rPr>
                <w:rFonts w:ascii="Times New Roman" w:hAnsi="Times New Roman"/>
                <w:b/>
                <w:sz w:val="20"/>
              </w:rPr>
              <w:t>Técnica: prueba</w:t>
            </w:r>
          </w:p>
          <w:p w14:paraId="5553BE15" w14:textId="77777777" w:rsidR="005D36F0" w:rsidRDefault="00774381">
            <w:pPr>
              <w:spacing w:after="40"/>
            </w:pPr>
            <w:r>
              <w:rPr>
                <w:rFonts w:ascii="Times New Roman" w:hAnsi="Times New Roman"/>
                <w:sz w:val="20"/>
              </w:rPr>
              <w:t>Instrumento: evaluación formativa página 36 y página 37</w:t>
            </w:r>
          </w:p>
        </w:tc>
      </w:tr>
      <w:tr w:rsidR="00361B3C" w:rsidRPr="00BF2F1F" w14:paraId="7E4800F7" w14:textId="77777777" w:rsidTr="00361B3C">
        <w:trPr>
          <w:trHeight w:val="1456"/>
        </w:trPr>
        <w:tc>
          <w:tcPr>
            <w:tcW w:w="3182" w:type="dxa"/>
            <w:gridSpan w:val="2"/>
            <w:shd w:val="clear" w:color="auto" w:fill="auto"/>
          </w:tcPr>
          <w:p w14:paraId="645B77ED" w14:textId="77777777" w:rsidR="00A10FF1" w:rsidRPr="00BF2F1F" w:rsidRDefault="00E13070">
            <w:pPr>
              <w:rPr>
                <w:rFonts w:ascii="Times New Roman" w:hAnsi="Times New Roman" w:cs="Times New Roman"/>
              </w:rPr>
            </w:pPr>
            <w:r w:rsidRPr="00BF2F1F">
              <w:rPr>
                <w:rFonts w:ascii="Times New Roman" w:hAnsi="Times New Roman" w:cs="Times New Roman"/>
              </w:rPr>
              <w:t>LL.3.4.1. Relatar textos con secuencia lógica, manejo de conectores y coherencia en el uso de la persona y el tiempo verbal.</w:t>
            </w:r>
            <w:r w:rsidRPr="00BF2F1F">
              <w:rPr>
                <w:rFonts w:ascii="Times New Roman" w:hAnsi="Times New Roman" w:cs="Times New Roman"/>
              </w:rPr>
              <w:br/>
            </w:r>
            <w:r w:rsidRPr="00BF2F1F">
              <w:rPr>
                <w:rFonts w:ascii="Times New Roman" w:hAnsi="Times New Roman" w:cs="Times New Roman"/>
              </w:rPr>
              <w:br/>
              <w:t>LL.3.4.6. Autorregular la producción escrita mediante planificación, redacción y revisión.</w:t>
            </w:r>
            <w:r w:rsidRPr="00BF2F1F">
              <w:rPr>
                <w:rFonts w:ascii="Times New Roman" w:hAnsi="Times New Roman" w:cs="Times New Roman"/>
              </w:rPr>
              <w:br/>
            </w:r>
            <w:r w:rsidRPr="00BF2F1F">
              <w:rPr>
                <w:rFonts w:ascii="Times New Roman" w:hAnsi="Times New Roman" w:cs="Times New Roman"/>
              </w:rPr>
              <w:br/>
              <w:t>LL.3.4.10. Integrar en las producciones escritas el verbo (accidentes, modos) y uso del punto y coma (;).</w:t>
            </w:r>
          </w:p>
          <w:p w14:paraId="496670E1" w14:textId="76EC167A"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CS.3.3.15. Examinar y practicar las normas de tránsito, deberes y derechos de peatones, ciclistas y usuarios de transporte para promover una movilidad segura, preventiva y sostenible.</w:t>
            </w:r>
            <w:r w:rsidR="00774381" w:rsidRPr="00BF2F1F">
              <w:rPr>
                <w:rFonts w:ascii="Times New Roman" w:hAnsi="Times New Roman" w:cs="Times New Roman"/>
                <w:noProof/>
                <w:lang w:val="en-US" w:eastAsia="en-US"/>
              </w:rPr>
              <w:drawing>
                <wp:inline distT="0" distB="0" distL="0" distR="0" wp14:anchorId="0B2FE938" wp14:editId="323FFE9A">
                  <wp:extent cx="365760" cy="26950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67978" cy="271143"/>
                          </a:xfrm>
                          <a:prstGeom prst="rect">
                            <a:avLst/>
                          </a:prstGeom>
                          <a:ln>
                            <a:noFill/>
                          </a:ln>
                          <a:extLst>
                            <a:ext uri="{53640926-AAD7-44D8-BBD7-CCE9431645EC}">
                              <a14:shadowObscured xmlns:a14="http://schemas.microsoft.com/office/drawing/2010/main"/>
                            </a:ext>
                          </a:extLst>
                        </pic:spPr>
                      </pic:pic>
                    </a:graphicData>
                  </a:graphic>
                </wp:inline>
              </w:drawing>
            </w:r>
            <w:r w:rsidR="00774381" w:rsidRPr="00BF2F1F">
              <w:rPr>
                <w:rFonts w:ascii="Times New Roman" w:hAnsi="Times New Roman" w:cs="Times New Roman"/>
                <w:noProof/>
                <w:lang w:val="en-US" w:eastAsia="en-US"/>
              </w:rPr>
              <w:drawing>
                <wp:inline distT="0" distB="0" distL="0" distR="0" wp14:anchorId="5A273344" wp14:editId="2CE695BD">
                  <wp:extent cx="365760" cy="2293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7A0546BE"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Escribo una nota científica (planificación, redacción y mural) y Gramática: El verbo (formas no personales, modos y tiempos) y Ortografía: Uso del punto y coma (;)</w:t>
            </w:r>
          </w:p>
          <w:p w14:paraId="3777F38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0FC5D89C" w14:textId="250B4BED"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5DD6B3C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10BB51B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7D3B192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5F4092B5"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4</w:t>
            </w:r>
          </w:p>
          <w:p w14:paraId="4B4903B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GAMIFICACIÓN &amp; APRENDIZAJE POR RETOS</w:t>
            </w:r>
          </w:p>
          <w:p w14:paraId="4B216FA2"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«Sala de Redacción: Jóvenes Cronistas de la Ciencia y la Lengua» (Texto Págs. 38-53)</w:t>
            </w:r>
          </w:p>
          <w:p w14:paraId="5CC46AFF"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«Convocatoria Editorial Escolar: La Feria de Ciencias»</w:t>
            </w:r>
          </w:p>
          <w:p w14:paraId="7649ADF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03A4148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Convocatoria editorial motivadora para escribir notas científicas para el mural escolar.</w:t>
            </w:r>
          </w:p>
          <w:p w14:paraId="48B46E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D04424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Situación ilustrada de la página 38 (Feria de Ciencias) y modelo de nota científica de la página 39.</w:t>
            </w:r>
          </w:p>
          <w:p w14:paraId="376F249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Análisis de la situación comunicativa de la pág. 38 y respuesta oral/escrita a las preguntas reflexivas.</w:t>
            </w:r>
          </w:p>
          <w:p w14:paraId="3DDC62D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2EB19B9" w14:textId="77777777">
              <w:trPr>
                <w:trHeight w:val="278"/>
                <w:jc w:val="center"/>
              </w:trPr>
              <w:tc>
                <w:tcPr>
                  <w:tcW w:w="683" w:type="dxa"/>
                  <w:shd w:val="clear" w:color="auto" w:fill="7030A0"/>
                </w:tcPr>
                <w:p w14:paraId="4AC7C637"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D0C011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093031D"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0468BCD" w14:textId="77777777" w:rsidR="00826C83" w:rsidRPr="00BF2F1F" w:rsidRDefault="00826C83">
            <w:pPr>
              <w:spacing w:before="40" w:after="40"/>
              <w:rPr>
                <w:rFonts w:ascii="Times New Roman" w:hAnsi="Times New Roman" w:cs="Times New Roman"/>
              </w:rPr>
            </w:pPr>
          </w:p>
          <w:p w14:paraId="1D6E024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Nota Científica, el Verbo y el Punto y Coma»</w:t>
            </w:r>
          </w:p>
          <w:p w14:paraId="205AA5A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5092459C"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1685418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Nota Científica (Págs. 38-41): Texto informativo breve que divulga un hecho, hallazgo o avance de la ciencia.</w:t>
            </w:r>
            <w:r w:rsidRPr="00BF2F1F">
              <w:rPr>
                <w:rFonts w:ascii="Times New Roman" w:hAnsi="Times New Roman" w:cs="Times New Roman"/>
              </w:rPr>
              <w:br/>
              <w:t xml:space="preserve">  - Propiedades textuales: Objetividad (datos comprobables, sin opiniones subjetivas) y Claridad (lenguaje accesible y riguroso).</w:t>
            </w:r>
            <w:r w:rsidRPr="00BF2F1F">
              <w:rPr>
                <w:rFonts w:ascii="Times New Roman" w:hAnsi="Times New Roman" w:cs="Times New Roman"/>
              </w:rPr>
              <w:br/>
              <w:t xml:space="preserve">  - Partes de la nota: 1. Titular llamativo | 2. Entrada o lead (síntesis de la noticia) | 3. Cuerpo (detalles explicativos).</w:t>
            </w:r>
            <w:r w:rsidRPr="00BF2F1F">
              <w:rPr>
                <w:rFonts w:ascii="Times New Roman" w:hAnsi="Times New Roman" w:cs="Times New Roman"/>
              </w:rPr>
              <w:br/>
              <w:t>• El Verbo en la Redacción Científica (Págs. 48-51):</w:t>
            </w:r>
            <w:r w:rsidRPr="00BF2F1F">
              <w:rPr>
                <w:rFonts w:ascii="Times New Roman" w:hAnsi="Times New Roman" w:cs="Times New Roman"/>
              </w:rPr>
              <w:br/>
              <w:t xml:space="preserve">  - Formas no personales: Infinitivo (-ar, -</w:t>
            </w:r>
            <w:proofErr w:type="spellStart"/>
            <w:r w:rsidRPr="00BF2F1F">
              <w:rPr>
                <w:rFonts w:ascii="Times New Roman" w:hAnsi="Times New Roman" w:cs="Times New Roman"/>
              </w:rPr>
              <w:t>er</w:t>
            </w:r>
            <w:proofErr w:type="spellEnd"/>
            <w:r w:rsidRPr="00BF2F1F">
              <w:rPr>
                <w:rFonts w:ascii="Times New Roman" w:hAnsi="Times New Roman" w:cs="Times New Roman"/>
              </w:rPr>
              <w:t>, -ir), Gerundio (-ando, -</w:t>
            </w:r>
            <w:proofErr w:type="spellStart"/>
            <w:r w:rsidRPr="00BF2F1F">
              <w:rPr>
                <w:rFonts w:ascii="Times New Roman" w:hAnsi="Times New Roman" w:cs="Times New Roman"/>
              </w:rPr>
              <w:t>iendo</w:t>
            </w:r>
            <w:proofErr w:type="spellEnd"/>
            <w:r w:rsidRPr="00BF2F1F">
              <w:rPr>
                <w:rFonts w:ascii="Times New Roman" w:hAnsi="Times New Roman" w:cs="Times New Roman"/>
              </w:rPr>
              <w:t>) y Participio (-</w:t>
            </w:r>
            <w:proofErr w:type="spellStart"/>
            <w:r w:rsidRPr="00BF2F1F">
              <w:rPr>
                <w:rFonts w:ascii="Times New Roman" w:hAnsi="Times New Roman" w:cs="Times New Roman"/>
              </w:rPr>
              <w:t>ado</w:t>
            </w:r>
            <w:proofErr w:type="spellEnd"/>
            <w:r w:rsidRPr="00BF2F1F">
              <w:rPr>
                <w:rFonts w:ascii="Times New Roman" w:hAnsi="Times New Roman" w:cs="Times New Roman"/>
              </w:rPr>
              <w:t>, -ido).</w:t>
            </w:r>
            <w:r w:rsidRPr="00BF2F1F">
              <w:rPr>
                <w:rFonts w:ascii="Times New Roman" w:hAnsi="Times New Roman" w:cs="Times New Roman"/>
              </w:rPr>
              <w:br/>
              <w:t xml:space="preserve">  - Tiempos verbales: Pasado (experimentos ya realizados), Presente (hechos y leyes científicas) y Futuro (predicciones).</w:t>
            </w:r>
            <w:r w:rsidRPr="00BF2F1F">
              <w:rPr>
                <w:rFonts w:ascii="Times New Roman" w:hAnsi="Times New Roman" w:cs="Times New Roman"/>
              </w:rPr>
              <w:br/>
              <w:t>• Ortografía (Págs. 52-53): Uso del punto y coma (;) para separar proposiciones complejas con comas internas.</w:t>
            </w:r>
          </w:p>
          <w:p w14:paraId="112EF37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Práctica interactiva de conjugación rápida en pizarra.</w:t>
            </w:r>
          </w:p>
          <w:p w14:paraId="513FE56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1B50052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Matriz de características (pág. 40), cuadros de conjugación verbal (págs. 48-51) y cuadro de ortografía (pág. 53).</w:t>
            </w:r>
          </w:p>
          <w:p w14:paraId="67E231C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conceptual en el cuaderno y resolución de ejercicios en el texto.</w:t>
            </w:r>
          </w:p>
          <w:p w14:paraId="6B9CC19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CE6B11C" w14:textId="77777777">
              <w:trPr>
                <w:trHeight w:val="278"/>
                <w:jc w:val="center"/>
              </w:trPr>
              <w:tc>
                <w:tcPr>
                  <w:tcW w:w="683" w:type="dxa"/>
                  <w:shd w:val="clear" w:color="auto" w:fill="7030A0"/>
                </w:tcPr>
                <w:p w14:paraId="77BB81F6"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F75BEEA"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329FD4A"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92565F9" w14:textId="77777777" w:rsidR="00826C83" w:rsidRPr="00BF2F1F" w:rsidRDefault="00826C83">
            <w:pPr>
              <w:spacing w:before="40" w:after="40"/>
              <w:rPr>
                <w:rFonts w:ascii="Times New Roman" w:hAnsi="Times New Roman" w:cs="Times New Roman"/>
              </w:rPr>
            </w:pPr>
          </w:p>
          <w:p w14:paraId="3AC5E364"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«Redacción y Laboratorio de Corrección»</w:t>
            </w:r>
          </w:p>
          <w:p w14:paraId="54B1365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2D7D83B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Revisión de borradores entre compañeros con criterios de calidad editorial.</w:t>
            </w:r>
          </w:p>
          <w:p w14:paraId="4333B9F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272C79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redacción del texto (págs. 41-44) y tabla de autoevaluación de la pág. 45.</w:t>
            </w:r>
          </w:p>
          <w:p w14:paraId="7860044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del borrador en hojas o cuaderno y cotejo con la lista de autoevaluación de la pág. 45.</w:t>
            </w:r>
          </w:p>
          <w:p w14:paraId="1690435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D093DDF" w14:textId="77777777">
              <w:trPr>
                <w:trHeight w:val="278"/>
                <w:jc w:val="center"/>
              </w:trPr>
              <w:tc>
                <w:tcPr>
                  <w:tcW w:w="683" w:type="dxa"/>
                  <w:shd w:val="clear" w:color="auto" w:fill="7030A0"/>
                </w:tcPr>
                <w:p w14:paraId="3774926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E21A143"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B343605"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6978EF8" w14:textId="77777777" w:rsidR="00826C83" w:rsidRPr="00BF2F1F" w:rsidRDefault="00826C83">
            <w:pPr>
              <w:spacing w:before="40" w:after="40"/>
              <w:rPr>
                <w:rFonts w:ascii="Times New Roman" w:hAnsi="Times New Roman" w:cs="Times New Roman"/>
              </w:rPr>
            </w:pPr>
          </w:p>
          <w:p w14:paraId="3F549CB5"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«Publicación en el Mural Científico Escolar»</w:t>
            </w:r>
          </w:p>
          <w:p w14:paraId="2C0C92B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79652A7A"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Exhibición de las notas científicas en la cartelera del aula.</w:t>
            </w:r>
          </w:p>
          <w:p w14:paraId="391B8CC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0F4448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corregidos en limpio y cartelera del aula para su exhibición según la pág. 46.</w:t>
            </w:r>
          </w:p>
          <w:p w14:paraId="65F686A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final en limpio de la nota científica y lectura en voz alta en clase.</w:t>
            </w:r>
          </w:p>
          <w:p w14:paraId="3D99703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08DCE840" w14:textId="77777777">
              <w:trPr>
                <w:trHeight w:val="278"/>
                <w:jc w:val="center"/>
              </w:trPr>
              <w:tc>
                <w:tcPr>
                  <w:tcW w:w="683" w:type="dxa"/>
                  <w:shd w:val="clear" w:color="auto" w:fill="7030A0"/>
                </w:tcPr>
                <w:p w14:paraId="4271DD5E"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54649A0"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48336E0"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16BCB3E" w14:textId="3D6C9BE3" w:rsidR="00342AB3" w:rsidRPr="00BF2F1F" w:rsidRDefault="0054069E" w:rsidP="00774381">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r w:rsidRPr="00BF2F1F">
              <w:rPr>
                <w:rFonts w:ascii="Times New Roman" w:hAnsi="Times New Roman" w:cs="Times New Roman"/>
                <w:b/>
                <w:color w:val="7B3F00"/>
              </w:rPr>
              <w:t>Sostenible:</w:t>
            </w:r>
            <w:r w:rsidRPr="00BF2F1F">
              <w:rPr>
                <w:rFonts w:ascii="Times New Roman" w:hAnsi="Times New Roman" w:cs="Times New Roman"/>
                <w:color w:val="7B3F00"/>
              </w:rPr>
              <w:t>Propuesta</w:t>
            </w:r>
            <w:proofErr w:type="spellEnd"/>
            <w:r w:rsidRPr="00BF2F1F">
              <w:rPr>
                <w:rFonts w:ascii="Times New Roman" w:hAnsi="Times New Roman" w:cs="Times New Roman"/>
                <w:color w:val="7B3F00"/>
              </w:rPr>
              <w:t xml:space="preserve"> temática: los estudiantes redactan su nota científica sobre la evolución de los sistemas de transporte ecológico (bicicleta, transporte eléctrico) y el respeto al peatón y al ciclista en las ciudades modernas.</w:t>
            </w:r>
          </w:p>
        </w:tc>
        <w:tc>
          <w:tcPr>
            <w:tcW w:w="2156" w:type="dxa"/>
            <w:gridSpan w:val="5"/>
            <w:tcBorders>
              <w:left w:val="single" w:sz="4" w:space="0" w:color="auto"/>
              <w:right w:val="single" w:sz="4" w:space="0" w:color="auto"/>
            </w:tcBorders>
            <w:shd w:val="clear" w:color="auto" w:fill="auto"/>
          </w:tcPr>
          <w:p w14:paraId="2F60E217" w14:textId="77777777" w:rsidR="00A10FF1" w:rsidRPr="00BF2F1F" w:rsidRDefault="00E13070">
            <w:pPr>
              <w:rPr>
                <w:rFonts w:ascii="Times New Roman" w:hAnsi="Times New Roman" w:cs="Times New Roman"/>
              </w:rPr>
            </w:pPr>
            <w:r w:rsidRPr="00BF2F1F">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32CE5AA8" w14:textId="77777777" w:rsidR="005D36F0" w:rsidRDefault="00774381">
            <w:pPr>
              <w:spacing w:after="40"/>
            </w:pPr>
            <w:r>
              <w:rPr>
                <w:rFonts w:ascii="Times New Roman" w:hAnsi="Times New Roman"/>
                <w:b/>
                <w:sz w:val="20"/>
              </w:rPr>
              <w:t>Técnica: prueba</w:t>
            </w:r>
          </w:p>
          <w:p w14:paraId="3178B1C1" w14:textId="77777777" w:rsidR="005D36F0" w:rsidRDefault="00774381">
            <w:pPr>
              <w:spacing w:after="40"/>
            </w:pPr>
            <w:r>
              <w:rPr>
                <w:rFonts w:ascii="Times New Roman" w:hAnsi="Times New Roman"/>
                <w:sz w:val="20"/>
              </w:rPr>
              <w:t>Instrumento: evaluación formativa página 45 y página 53</w:t>
            </w:r>
          </w:p>
        </w:tc>
      </w:tr>
      <w:tr w:rsidR="00361B3C" w:rsidRPr="00BF2F1F" w14:paraId="06C1C4F3" w14:textId="77777777" w:rsidTr="00361B3C">
        <w:trPr>
          <w:trHeight w:val="1456"/>
        </w:trPr>
        <w:tc>
          <w:tcPr>
            <w:tcW w:w="3182" w:type="dxa"/>
            <w:gridSpan w:val="2"/>
            <w:shd w:val="clear" w:color="auto" w:fill="auto"/>
          </w:tcPr>
          <w:p w14:paraId="2B5A0B5A" w14:textId="77777777" w:rsidR="00A10FF1" w:rsidRPr="00BF2F1F" w:rsidRDefault="00E13070">
            <w:pPr>
              <w:rPr>
                <w:rFonts w:ascii="Times New Roman" w:hAnsi="Times New Roman" w:cs="Times New Roman"/>
              </w:rPr>
            </w:pPr>
            <w:r w:rsidRPr="00BF2F1F">
              <w:rPr>
                <w:rFonts w:ascii="Times New Roman" w:hAnsi="Times New Roman" w:cs="Times New Roman"/>
              </w:rPr>
              <w:t>LL.3.5.1. Reconocer en un texto literario los elementos característicos que le dan sentido (personajes míticos, orígenes del mundo, cosmovisión).</w:t>
            </w:r>
          </w:p>
          <w:p w14:paraId="38724CD8" w14:textId="77777777" w:rsidR="00342AB3" w:rsidRPr="00BF2F1F" w:rsidRDefault="00342AB3">
            <w:pPr>
              <w:spacing w:before="40" w:after="40"/>
              <w:rPr>
                <w:rFonts w:ascii="Times New Roman" w:hAnsi="Times New Roman" w:cs="Times New Roman"/>
              </w:rPr>
            </w:pPr>
          </w:p>
          <w:p w14:paraId="13FAC972" w14:textId="160809E2"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CS.3.3.8. Reconocer y valorar la diversidad de identidades, la autoestima y la expresión asertiva de emociones en situaciones de interacción social y cultural.</w:t>
            </w:r>
            <w:r w:rsidR="00774381" w:rsidRPr="00BF2F1F">
              <w:rPr>
                <w:rFonts w:ascii="Times New Roman" w:hAnsi="Times New Roman" w:cs="Times New Roman"/>
                <w:noProof/>
                <w:lang w:val="en-US" w:eastAsia="en-US"/>
              </w:rPr>
              <w:drawing>
                <wp:inline distT="0" distB="0" distL="0" distR="0" wp14:anchorId="550BAD4D" wp14:editId="3C044893">
                  <wp:extent cx="641916" cy="352425"/>
                  <wp:effectExtent l="0" t="0" r="635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r w:rsidR="00774381" w:rsidRPr="00BF2F1F">
              <w:rPr>
                <w:rFonts w:ascii="Times New Roman" w:hAnsi="Times New Roman" w:cs="Times New Roman"/>
                <w:noProof/>
                <w:lang w:val="en-US" w:eastAsia="en-US"/>
              </w:rPr>
              <w:drawing>
                <wp:inline distT="0" distB="0" distL="0" distR="0" wp14:anchorId="4D6FD0CF" wp14:editId="55AA6765">
                  <wp:extent cx="514350" cy="3429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170EDF20"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Literatura: Disfruto de los mitos (concepto, características, mitos cosmogónicos, dioses y relatos andinos)</w:t>
            </w:r>
          </w:p>
          <w:p w14:paraId="309297C2"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02D4ABBF" w14:textId="7E3EEF9E"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33CD6FB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Mitos del texto escolar: «El viento y el sol» y relatos de cerros andinos (págs. 59-66)</w:t>
            </w:r>
          </w:p>
          <w:p w14:paraId="6B42A0B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761C349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w:t>
            </w:r>
          </w:p>
          <w:p w14:paraId="33197F6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7439A5CD"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5</w:t>
            </w:r>
          </w:p>
          <w:p w14:paraId="629A8E5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PEDAGOGÍA CRÍTICA &amp; GAMIFICACIÓN</w:t>
            </w:r>
          </w:p>
          <w:p w14:paraId="5E52F2DF"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«La Rueda del Mito: Viaje al Origen del Universo y la Naturaleza» (Texto Págs. 54-67)</w:t>
            </w:r>
          </w:p>
          <w:p w14:paraId="2F3C445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«El Llamado de los Dioses y el Origen del Universo»</w:t>
            </w:r>
          </w:p>
          <w:p w14:paraId="36172DC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3242FEA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Diálogo en círculo sobre relatos y leyendas ancestrales.</w:t>
            </w:r>
          </w:p>
          <w:p w14:paraId="4F30600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DE1B7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en voz alta y textos ilustrados del mito en las páginas 54 y 55.</w:t>
            </w:r>
          </w:p>
          <w:p w14:paraId="274C6EF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preguntas y compartiendo leyendas conocidas.</w:t>
            </w:r>
          </w:p>
          <w:p w14:paraId="3A4A27D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6CC3903" w14:textId="77777777">
              <w:trPr>
                <w:trHeight w:val="278"/>
                <w:jc w:val="center"/>
              </w:trPr>
              <w:tc>
                <w:tcPr>
                  <w:tcW w:w="683" w:type="dxa"/>
                  <w:shd w:val="clear" w:color="auto" w:fill="7030A0"/>
                </w:tcPr>
                <w:p w14:paraId="49E8283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A5BCB80"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E9AE190"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3B410EB" w14:textId="77777777" w:rsidR="00826C83" w:rsidRPr="00BF2F1F" w:rsidRDefault="00826C83">
            <w:pPr>
              <w:spacing w:before="40" w:after="40"/>
              <w:rPr>
                <w:rFonts w:ascii="Times New Roman" w:hAnsi="Times New Roman" w:cs="Times New Roman"/>
              </w:rPr>
            </w:pPr>
          </w:p>
          <w:p w14:paraId="7DF9BF57"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«El Mito: Origen, Características y Cosmovisión»</w:t>
            </w:r>
          </w:p>
          <w:p w14:paraId="712E60B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1B4247D8"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58CAF5D2"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Mito (Págs. 56-57): Relato tradicional y sagrado que ofrece una explicación simbólica del origen del mundo, los seres vivos y los fenómenos de la naturaleza.</w:t>
            </w:r>
            <w:r w:rsidRPr="00BF2F1F">
              <w:rPr>
                <w:rFonts w:ascii="Times New Roman" w:hAnsi="Times New Roman" w:cs="Times New Roman"/>
              </w:rPr>
              <w:br/>
              <w:t>• Elementos Distintivos del Mito:</w:t>
            </w:r>
            <w:r w:rsidRPr="00BF2F1F">
              <w:rPr>
                <w:rFonts w:ascii="Times New Roman" w:hAnsi="Times New Roman" w:cs="Times New Roman"/>
              </w:rPr>
              <w:br/>
              <w:t xml:space="preserve">  1. Tiempo sagrado: Se sitúa fuera del tiempo histórico humano (en los orígenes del cosmos).</w:t>
            </w:r>
            <w:r w:rsidRPr="00BF2F1F">
              <w:rPr>
                <w:rFonts w:ascii="Times New Roman" w:hAnsi="Times New Roman" w:cs="Times New Roman"/>
              </w:rPr>
              <w:br/>
              <w:t xml:space="preserve">  2. Personajes: Dioses inmortales, seres sobrenaturales, héroes fundadores y fuerzas divinizadas de la naturaleza.</w:t>
            </w:r>
            <w:r w:rsidRPr="00BF2F1F">
              <w:rPr>
                <w:rFonts w:ascii="Times New Roman" w:hAnsi="Times New Roman" w:cs="Times New Roman"/>
              </w:rPr>
              <w:br/>
              <w:t xml:space="preserve">  3. Finalidad: Responder a las grandes preguntas humanas (¿de dónde venimos?, ¿por qué llueve?, ¿cómo nació el fuego?).</w:t>
            </w:r>
            <w:r w:rsidRPr="00BF2F1F">
              <w:rPr>
                <w:rFonts w:ascii="Times New Roman" w:hAnsi="Times New Roman" w:cs="Times New Roman"/>
              </w:rPr>
              <w:br/>
              <w:t>• Diferencia fundamental: El mito explica la creación cósmica con dioses; la leyenda relata sucesos locales extraordinarios con personajes humanos o espectros.</w:t>
            </w:r>
          </w:p>
          <w:p w14:paraId="7D4556A5"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Identificación en equipos de los elementos fantásticos del mito.</w:t>
            </w:r>
          </w:p>
          <w:p w14:paraId="681A04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92E9F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de los mitos en las páginas 56 a 61 del libro escolar y cuadro comparativo.</w:t>
            </w:r>
          </w:p>
          <w:p w14:paraId="1CB23CA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mapa conceptual en el cuaderno y lectura dialogada de los mitos.</w:t>
            </w:r>
          </w:p>
          <w:p w14:paraId="7CCD67D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AF3887B" w14:textId="77777777">
              <w:trPr>
                <w:trHeight w:val="278"/>
                <w:jc w:val="center"/>
              </w:trPr>
              <w:tc>
                <w:tcPr>
                  <w:tcW w:w="683" w:type="dxa"/>
                  <w:shd w:val="clear" w:color="auto" w:fill="7030A0"/>
                </w:tcPr>
                <w:p w14:paraId="6F16BF5C"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6B8153F"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F13F03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BC7C581" w14:textId="77777777" w:rsidR="00826C83" w:rsidRPr="00BF2F1F" w:rsidRDefault="00826C83">
            <w:pPr>
              <w:spacing w:before="40" w:after="40"/>
              <w:rPr>
                <w:rFonts w:ascii="Times New Roman" w:hAnsi="Times New Roman" w:cs="Times New Roman"/>
              </w:rPr>
            </w:pPr>
          </w:p>
          <w:p w14:paraId="59F0B237"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Ágora Mitológica y Mitos de los Andes»</w:t>
            </w:r>
          </w:p>
          <w:p w14:paraId="01F1C55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332C80E2"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Fundamentación y elección del personaje mítico preferido.</w:t>
            </w:r>
          </w:p>
          <w:p w14:paraId="4D59359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26AE53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y talleres de comprensión del texto escolar (págs. 62-66).</w:t>
            </w:r>
          </w:p>
          <w:p w14:paraId="09E90BC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y dibujo o justificación del personaje elegido en el cuaderno.</w:t>
            </w:r>
          </w:p>
          <w:p w14:paraId="4C75E18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5A27958" w14:textId="77777777">
              <w:trPr>
                <w:trHeight w:val="278"/>
                <w:jc w:val="center"/>
              </w:trPr>
              <w:tc>
                <w:tcPr>
                  <w:tcW w:w="683" w:type="dxa"/>
                  <w:shd w:val="clear" w:color="auto" w:fill="7030A0"/>
                </w:tcPr>
                <w:p w14:paraId="6159EB22"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19E5131"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19D967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516198E" w14:textId="77777777" w:rsidR="00826C83" w:rsidRPr="00BF2F1F" w:rsidRDefault="00826C83">
            <w:pPr>
              <w:spacing w:before="40" w:after="40"/>
              <w:rPr>
                <w:rFonts w:ascii="Times New Roman" w:hAnsi="Times New Roman" w:cs="Times New Roman"/>
              </w:rPr>
            </w:pPr>
          </w:p>
          <w:p w14:paraId="4BDF4EB4"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Círculo de la Memoria Ancestral»</w:t>
            </w:r>
          </w:p>
          <w:p w14:paraId="50DB1B5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00B5C60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Muestra colectiva de las producciones en el rincón del aula.</w:t>
            </w:r>
          </w:p>
          <w:p w14:paraId="587AF56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0262C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Producciones y dibujos realizados por los estudiantes expuestos en el aula.</w:t>
            </w:r>
          </w:p>
          <w:p w14:paraId="537C1D1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Expresión oral de conclusiones sobre la importancia de conservar los mitos y leyendas.</w:t>
            </w:r>
          </w:p>
          <w:p w14:paraId="5B73E72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2E8DE26" w14:textId="77777777">
              <w:trPr>
                <w:trHeight w:val="278"/>
                <w:jc w:val="center"/>
              </w:trPr>
              <w:tc>
                <w:tcPr>
                  <w:tcW w:w="683" w:type="dxa"/>
                  <w:shd w:val="clear" w:color="auto" w:fill="7030A0"/>
                </w:tcPr>
                <w:p w14:paraId="08777A1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A93A3A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CFA8C65"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A9F4160" w14:textId="77777777" w:rsidR="00826C83" w:rsidRPr="00BF2F1F" w:rsidRDefault="00826C83">
            <w:pPr>
              <w:spacing w:before="40" w:after="40"/>
              <w:rPr>
                <w:rFonts w:ascii="Times New Roman" w:hAnsi="Times New Roman" w:cs="Times New Roman"/>
              </w:rPr>
            </w:pPr>
          </w:p>
          <w:p w14:paraId="13F1504C" w14:textId="4740064F" w:rsidR="00342AB3" w:rsidRPr="00BF2F1F" w:rsidRDefault="0054069E" w:rsidP="00774381">
            <w:pPr>
              <w:rPr>
                <w:rFonts w:ascii="Times New Roman" w:hAnsi="Times New Roman" w:cs="Times New Roman"/>
              </w:rPr>
            </w:pPr>
            <w:r w:rsidRPr="00BF2F1F">
              <w:rPr>
                <w:rFonts w:ascii="Times New Roman" w:hAnsi="Times New Roman" w:cs="Times New Roman"/>
                <w:b/>
                <w:color w:val="7B3F00"/>
              </w:rPr>
              <w:t xml:space="preserve">Inserción Educación </w:t>
            </w:r>
            <w:proofErr w:type="spellStart"/>
            <w:r w:rsidRPr="00BF2F1F">
              <w:rPr>
                <w:rFonts w:ascii="Times New Roman" w:hAnsi="Times New Roman" w:cs="Times New Roman"/>
                <w:b/>
                <w:color w:val="7B3F00"/>
              </w:rPr>
              <w:t>Socioemocional:</w:t>
            </w:r>
            <w:r w:rsidRPr="00BF2F1F">
              <w:rPr>
                <w:rFonts w:ascii="Times New Roman" w:hAnsi="Times New Roman" w:cs="Times New Roman"/>
                <w:color w:val="7B3F00"/>
              </w:rPr>
              <w:t>A</w:t>
            </w:r>
            <w:proofErr w:type="spellEnd"/>
            <w:r w:rsidRPr="00BF2F1F">
              <w:rPr>
                <w:rFonts w:ascii="Times New Roman" w:hAnsi="Times New Roman" w:cs="Times New Roman"/>
                <w:color w:val="7B3F00"/>
              </w:rPr>
              <w:t xml:space="preserve"> través de los mitos, los estudiantes identifican emociones universales (miedo, valentía, solidaridad, justicia) y reflexionan sobre cómo los héroes míticos resuelven conflictos con valores. Se promueve la empatía cultural y la identidad.</w:t>
            </w:r>
          </w:p>
        </w:tc>
        <w:tc>
          <w:tcPr>
            <w:tcW w:w="2156" w:type="dxa"/>
            <w:gridSpan w:val="5"/>
            <w:tcBorders>
              <w:left w:val="single" w:sz="4" w:space="0" w:color="auto"/>
              <w:right w:val="single" w:sz="4" w:space="0" w:color="auto"/>
            </w:tcBorders>
            <w:shd w:val="clear" w:color="auto" w:fill="auto"/>
          </w:tcPr>
          <w:p w14:paraId="2BA23519" w14:textId="77777777" w:rsidR="00A10FF1" w:rsidRPr="00BF2F1F" w:rsidRDefault="00E13070">
            <w:pPr>
              <w:rPr>
                <w:rFonts w:ascii="Times New Roman" w:hAnsi="Times New Roman" w:cs="Times New Roman"/>
              </w:rPr>
            </w:pPr>
            <w:r w:rsidRPr="00BF2F1F">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08DBD07C" w14:textId="77777777" w:rsidR="005D36F0" w:rsidRDefault="00774381">
            <w:pPr>
              <w:spacing w:after="40"/>
            </w:pPr>
            <w:r>
              <w:rPr>
                <w:rFonts w:ascii="Times New Roman" w:hAnsi="Times New Roman"/>
                <w:b/>
                <w:sz w:val="20"/>
              </w:rPr>
              <w:t>Técnica: prueba</w:t>
            </w:r>
          </w:p>
          <w:p w14:paraId="73D9D4B3" w14:textId="77777777" w:rsidR="005D36F0" w:rsidRDefault="00774381">
            <w:pPr>
              <w:spacing w:after="40"/>
            </w:pPr>
            <w:r>
              <w:rPr>
                <w:rFonts w:ascii="Times New Roman" w:hAnsi="Times New Roman"/>
                <w:sz w:val="20"/>
              </w:rPr>
              <w:t>Instrumento: evaluación formativa páginas 63 y 64</w:t>
            </w:r>
          </w:p>
        </w:tc>
      </w:tr>
      <w:tr w:rsidR="00361B3C" w:rsidRPr="00BF2F1F" w14:paraId="3FBFC9B8" w14:textId="77777777" w:rsidTr="00361B3C">
        <w:trPr>
          <w:trHeight w:val="1456"/>
        </w:trPr>
        <w:tc>
          <w:tcPr>
            <w:tcW w:w="3182" w:type="dxa"/>
            <w:gridSpan w:val="2"/>
            <w:shd w:val="clear" w:color="auto" w:fill="auto"/>
          </w:tcPr>
          <w:p w14:paraId="52AD63BC" w14:textId="77777777" w:rsidR="00A10FF1" w:rsidRPr="00BF2F1F" w:rsidRDefault="00E13070">
            <w:pPr>
              <w:rPr>
                <w:rFonts w:ascii="Times New Roman" w:hAnsi="Times New Roman" w:cs="Times New Roman"/>
              </w:rPr>
            </w:pPr>
            <w:r w:rsidRPr="00BF2F1F">
              <w:rPr>
                <w:rFonts w:ascii="Times New Roman" w:hAnsi="Times New Roman" w:cs="Times New Roman"/>
              </w:rPr>
              <w:t>LL.3.5.1. Recrear textos literarios leídos o escuchados mediante el uso de diversos formatos.</w:t>
            </w:r>
            <w:r w:rsidRPr="00BF2F1F">
              <w:rPr>
                <w:rFonts w:ascii="Times New Roman" w:hAnsi="Times New Roman" w:cs="Times New Roman"/>
              </w:rPr>
              <w:br/>
            </w:r>
            <w:r w:rsidRPr="00BF2F1F">
              <w:rPr>
                <w:rFonts w:ascii="Times New Roman" w:hAnsi="Times New Roman" w:cs="Times New Roman"/>
              </w:rPr>
              <w:br/>
              <w:t>LL.3.4.13. Producir textos de acuerdo con la situación comunicativa en formatos variados (historieta mitológica).</w:t>
            </w:r>
          </w:p>
          <w:p w14:paraId="60D80BBF" w14:textId="77777777" w:rsidR="00342AB3" w:rsidRPr="00BF2F1F" w:rsidRDefault="00342AB3">
            <w:pPr>
              <w:spacing w:before="40" w:after="40"/>
              <w:rPr>
                <w:rFonts w:ascii="Times New Roman" w:hAnsi="Times New Roman" w:cs="Times New Roman"/>
              </w:rPr>
            </w:pPr>
          </w:p>
          <w:p w14:paraId="5B47802B" w14:textId="341A26C1"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CS.3.3.16. Identificar las señales de tránsito, las zonas de seguridad escolar y las medidas de prevención de accidentes viales en los desplazamientos cotidianos.</w:t>
            </w:r>
            <w:r w:rsidR="00774381" w:rsidRPr="00BF2F1F">
              <w:rPr>
                <w:rFonts w:ascii="Times New Roman" w:hAnsi="Times New Roman" w:cs="Times New Roman"/>
                <w:noProof/>
                <w:lang w:val="en-US" w:eastAsia="en-US"/>
              </w:rPr>
              <w:drawing>
                <wp:inline distT="0" distB="0" distL="0" distR="0" wp14:anchorId="2FF07925" wp14:editId="37645A35">
                  <wp:extent cx="365760" cy="26950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67978" cy="271143"/>
                          </a:xfrm>
                          <a:prstGeom prst="rect">
                            <a:avLst/>
                          </a:prstGeom>
                          <a:ln>
                            <a:noFill/>
                          </a:ln>
                          <a:extLst>
                            <a:ext uri="{53640926-AAD7-44D8-BBD7-CCE9431645EC}">
                              <a14:shadowObscured xmlns:a14="http://schemas.microsoft.com/office/drawing/2010/main"/>
                            </a:ext>
                          </a:extLst>
                        </pic:spPr>
                      </pic:pic>
                    </a:graphicData>
                  </a:graphic>
                </wp:inline>
              </w:drawing>
            </w:r>
            <w:r w:rsidR="00774381" w:rsidRPr="00BF2F1F">
              <w:rPr>
                <w:rFonts w:ascii="Times New Roman" w:hAnsi="Times New Roman" w:cs="Times New Roman"/>
                <w:noProof/>
                <w:lang w:val="en-US" w:eastAsia="en-US"/>
              </w:rPr>
              <w:drawing>
                <wp:inline distT="0" distB="0" distL="0" distR="0" wp14:anchorId="6A4D991F" wp14:editId="3DF82064">
                  <wp:extent cx="365760" cy="2293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610CCD08"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creativa: Historieta mitológica (págs. 68-69) y Evaluación sumativa de la Unidad 1 (págs. 70-71)</w:t>
            </w:r>
          </w:p>
          <w:p w14:paraId="43229CD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21E71A3A" w14:textId="4AF55D5B"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39E5F92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Cartulinas, reglas y lápices de colores</w:t>
            </w:r>
          </w:p>
          <w:p w14:paraId="46948EC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4C367648" w14:textId="420B5170"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Cuestionario de </w:t>
            </w:r>
          </w:p>
        </w:tc>
        <w:tc>
          <w:tcPr>
            <w:tcW w:w="5092" w:type="dxa"/>
            <w:gridSpan w:val="7"/>
            <w:tcBorders>
              <w:right w:val="single" w:sz="4" w:space="0" w:color="auto"/>
            </w:tcBorders>
            <w:shd w:val="clear" w:color="auto" w:fill="auto"/>
          </w:tcPr>
          <w:p w14:paraId="60648A03"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6</w:t>
            </w:r>
          </w:p>
          <w:p w14:paraId="0C0F777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JUEGO-TRABAJO &amp; APRENDIZAJE COLABORATIVO</w:t>
            </w:r>
          </w:p>
          <w:p w14:paraId="48672364"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«Taller del Cómic Mitológico y Evaluación de Unidad» (Texto Págs. 68-71)</w:t>
            </w:r>
          </w:p>
          <w:p w14:paraId="37C58347"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Exploración en Taller – «El Taller de los Historietistas»</w:t>
            </w:r>
          </w:p>
          <w:p w14:paraId="2F4A0D5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46EF891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Exploración visual guiada de historietas en la pág. 68.</w:t>
            </w:r>
          </w:p>
          <w:p w14:paraId="6E6A3AA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C59CF1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Ejemplos de historieta y recursos gráficos del texto escolar (pág. 68).</w:t>
            </w:r>
          </w:p>
          <w:p w14:paraId="1C6ABA3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Señalamiento e identificación oral de viñetas, globos y onomatopeyas en el texto.</w:t>
            </w:r>
          </w:p>
          <w:p w14:paraId="45778D0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8BF37F0" w14:textId="77777777">
              <w:trPr>
                <w:trHeight w:val="278"/>
                <w:jc w:val="center"/>
              </w:trPr>
              <w:tc>
                <w:tcPr>
                  <w:tcW w:w="683" w:type="dxa"/>
                  <w:shd w:val="clear" w:color="auto" w:fill="7030A0"/>
                </w:tcPr>
                <w:p w14:paraId="166926D9"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B04113F"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616837D"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AD1D0C0" w14:textId="77777777" w:rsidR="00826C83" w:rsidRPr="00BF2F1F" w:rsidRDefault="00826C83">
            <w:pPr>
              <w:spacing w:before="40" w:after="40"/>
              <w:rPr>
                <w:rFonts w:ascii="Times New Roman" w:hAnsi="Times New Roman" w:cs="Times New Roman"/>
              </w:rPr>
            </w:pPr>
          </w:p>
          <w:p w14:paraId="2E421212"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«Estructura y Elementos del Cómic o Historieta»</w:t>
            </w:r>
          </w:p>
          <w:p w14:paraId="37BBF87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41386C83"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2CA7B1A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Historieta o Cómic (Págs. 68-69): Narración secuencial mediante viñetas que combinan texto e ilustraciones para relatar una historia.</w:t>
            </w:r>
            <w:r w:rsidRPr="00BF2F1F">
              <w:rPr>
                <w:rFonts w:ascii="Times New Roman" w:hAnsi="Times New Roman" w:cs="Times New Roman"/>
              </w:rPr>
              <w:br/>
              <w:t>• Elementos Técnicos del Cómic:</w:t>
            </w:r>
            <w:r w:rsidRPr="00BF2F1F">
              <w:rPr>
                <w:rFonts w:ascii="Times New Roman" w:hAnsi="Times New Roman" w:cs="Times New Roman"/>
              </w:rPr>
              <w:br/>
              <w:t xml:space="preserve">  1. Viñeta: Unidad mínima que delimita un momento o cuadro de la acción.</w:t>
            </w:r>
            <w:r w:rsidRPr="00BF2F1F">
              <w:rPr>
                <w:rFonts w:ascii="Times New Roman" w:hAnsi="Times New Roman" w:cs="Times New Roman"/>
              </w:rPr>
              <w:br/>
              <w:t xml:space="preserve">  2. Bocadillos o Globos: Espacios donde se insertan los diálogos (diálogo normal, pensamiento en nube, grito estrellado).</w:t>
            </w:r>
            <w:r w:rsidRPr="00BF2F1F">
              <w:rPr>
                <w:rFonts w:ascii="Times New Roman" w:hAnsi="Times New Roman" w:cs="Times New Roman"/>
              </w:rPr>
              <w:br/>
              <w:t xml:space="preserve">  3. Cartela: Recuadro superior o inferior con la voz explicativa del narrador.</w:t>
            </w:r>
            <w:r w:rsidRPr="00BF2F1F">
              <w:rPr>
                <w:rFonts w:ascii="Times New Roman" w:hAnsi="Times New Roman" w:cs="Times New Roman"/>
              </w:rPr>
              <w:br/>
              <w:t xml:space="preserve">  4. Onomatopeyas: Representación gráfica de ruidos y sonidos (¡CRASH!, ¡BOOM!, ¡PLOP!).</w:t>
            </w:r>
            <w:r w:rsidRPr="00BF2F1F">
              <w:rPr>
                <w:rFonts w:ascii="Times New Roman" w:hAnsi="Times New Roman" w:cs="Times New Roman"/>
              </w:rPr>
              <w:br/>
              <w:t>• Planos Visuales: Plano general (muestra el ambiente), plano medio (de la cintura hacia arriba) y primer plano (expresión facial).</w:t>
            </w:r>
          </w:p>
          <w:p w14:paraId="3857729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Trabajo en parejas dividiendo roles de redacción de diálogos y boceto gráfico.</w:t>
            </w:r>
          </w:p>
          <w:p w14:paraId="0DD3EEA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1677A1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Indicaciones y estructura de viñetas del libro (págs. 68-69).</w:t>
            </w:r>
          </w:p>
          <w:p w14:paraId="066D8A1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Copia del organizador visual en el cuaderno y boceto de storyboard en parejas.</w:t>
            </w:r>
          </w:p>
          <w:p w14:paraId="33576E0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A09B4C8" w14:textId="77777777">
              <w:trPr>
                <w:trHeight w:val="278"/>
                <w:jc w:val="center"/>
              </w:trPr>
              <w:tc>
                <w:tcPr>
                  <w:tcW w:w="683" w:type="dxa"/>
                  <w:shd w:val="clear" w:color="auto" w:fill="7030A0"/>
                </w:tcPr>
                <w:p w14:paraId="3C25861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696285B"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996D22C"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21692B7C" w14:textId="77777777" w:rsidR="00826C83" w:rsidRPr="00BF2F1F" w:rsidRDefault="00826C83">
            <w:pPr>
              <w:spacing w:before="40" w:after="40"/>
              <w:rPr>
                <w:rFonts w:ascii="Times New Roman" w:hAnsi="Times New Roman" w:cs="Times New Roman"/>
              </w:rPr>
            </w:pPr>
          </w:p>
          <w:p w14:paraId="5AB5EAD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Producción en Taller y Evaluación Sumativa (Págs. 69-71)</w:t>
            </w:r>
          </w:p>
          <w:p w14:paraId="0FFE4BA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29A9764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Producción plástica en mesas de trabajo y resolución autónoma de la evaluación.</w:t>
            </w:r>
          </w:p>
          <w:p w14:paraId="652B3A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662415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Guía de elaboración del cómic (pág. 69) y cuestionario de evaluación sumativa de la Unidad 1 (págs. 70-71).</w:t>
            </w:r>
          </w:p>
          <w:p w14:paraId="427133F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Dibujo y rotulación de la historieta en hojas de trabajo y resolución escrita de la evaluación sumativa (págs. 70-71).</w:t>
            </w:r>
          </w:p>
          <w:p w14:paraId="0BE28B2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A66BF12" w14:textId="77777777">
              <w:trPr>
                <w:trHeight w:val="278"/>
                <w:jc w:val="center"/>
              </w:trPr>
              <w:tc>
                <w:tcPr>
                  <w:tcW w:w="683" w:type="dxa"/>
                  <w:shd w:val="clear" w:color="auto" w:fill="7030A0"/>
                </w:tcPr>
                <w:p w14:paraId="0D003E05"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D57EECD"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11711607"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2BCD5AE" w14:textId="77777777" w:rsidR="00826C83" w:rsidRPr="00BF2F1F" w:rsidRDefault="00826C83">
            <w:pPr>
              <w:spacing w:before="40" w:after="40"/>
              <w:rPr>
                <w:rFonts w:ascii="Times New Roman" w:hAnsi="Times New Roman" w:cs="Times New Roman"/>
              </w:rPr>
            </w:pPr>
          </w:p>
          <w:p w14:paraId="715E3A44"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Galería y Cierre – «Inauguración de la Galería Mitológica»</w:t>
            </w:r>
          </w:p>
          <w:p w14:paraId="46EE3C8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3C953B1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Valoración y retroalimentación constructiva entre compañeros en el mural escolar.</w:t>
            </w:r>
          </w:p>
          <w:p w14:paraId="4408F41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687FCA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Cartelera o espacio del aula donde se exhiben todas las historietas terminadas.</w:t>
            </w:r>
          </w:p>
          <w:p w14:paraId="49F5642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Observación de los trabajos de los compañeros y valoración formativa respetuosa.</w:t>
            </w:r>
          </w:p>
          <w:p w14:paraId="660FBD7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6E5A725" w14:textId="77777777">
              <w:trPr>
                <w:trHeight w:val="278"/>
                <w:jc w:val="center"/>
              </w:trPr>
              <w:tc>
                <w:tcPr>
                  <w:tcW w:w="683" w:type="dxa"/>
                  <w:shd w:val="clear" w:color="auto" w:fill="7030A0"/>
                </w:tcPr>
                <w:p w14:paraId="04E4C997"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8165848"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C45A55C" w14:textId="77777777" w:rsidR="00826C83" w:rsidRPr="00BF2F1F" w:rsidRDefault="00CF449B" w:rsidP="005B5924">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7349FF7E" w14:textId="77777777" w:rsidR="00826C83" w:rsidRPr="00BF2F1F" w:rsidRDefault="00826C83">
            <w:pPr>
              <w:spacing w:before="40" w:after="40"/>
              <w:rPr>
                <w:rFonts w:ascii="Times New Roman" w:hAnsi="Times New Roman" w:cs="Times New Roman"/>
              </w:rPr>
            </w:pPr>
          </w:p>
          <w:p w14:paraId="5BEF5F67" w14:textId="054D7180" w:rsidR="00342AB3" w:rsidRPr="00BF2F1F" w:rsidRDefault="0054069E" w:rsidP="00774381">
            <w:pPr>
              <w:rPr>
                <w:rFonts w:ascii="Times New Roman" w:hAnsi="Times New Roman" w:cs="Times New Roman"/>
              </w:rPr>
            </w:pPr>
            <w:r w:rsidRPr="00BF2F1F">
              <w:rPr>
                <w:rFonts w:ascii="Times New Roman" w:hAnsi="Times New Roman" w:cs="Times New Roman"/>
                <w:b/>
                <w:color w:val="7B3F00"/>
              </w:rPr>
              <w:t xml:space="preserve">Inserción Educación para la Seguridad Vial y Movilidad </w:t>
            </w:r>
            <w:proofErr w:type="spellStart"/>
            <w:r w:rsidRPr="00BF2F1F">
              <w:rPr>
                <w:rFonts w:ascii="Times New Roman" w:hAnsi="Times New Roman" w:cs="Times New Roman"/>
                <w:b/>
                <w:color w:val="7B3F00"/>
              </w:rPr>
              <w:t>Sostenible:</w:t>
            </w:r>
            <w:r w:rsidRPr="00BF2F1F">
              <w:rPr>
                <w:rFonts w:ascii="Times New Roman" w:hAnsi="Times New Roman" w:cs="Times New Roman"/>
                <w:color w:val="7B3F00"/>
              </w:rPr>
              <w:t>Los</w:t>
            </w:r>
            <w:proofErr w:type="spellEnd"/>
            <w:r w:rsidRPr="00BF2F1F">
              <w:rPr>
                <w:rFonts w:ascii="Times New Roman" w:hAnsi="Times New Roman" w:cs="Times New Roman"/>
                <w:color w:val="7B3F00"/>
              </w:rPr>
              <w:t xml:space="preserve"> estudiantes crean una historieta o cómic en la que el héroe o protagonista promueve el 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14:paraId="092BD27B" w14:textId="77777777" w:rsidR="00A10FF1" w:rsidRPr="00BF2F1F" w:rsidRDefault="00E13070">
            <w:pPr>
              <w:rPr>
                <w:rFonts w:ascii="Times New Roman" w:hAnsi="Times New Roman" w:cs="Times New Roman"/>
              </w:rPr>
            </w:pPr>
            <w:r w:rsidRPr="00BF2F1F">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713666E9" w14:textId="77777777" w:rsidR="005D36F0" w:rsidRDefault="00774381">
            <w:pPr>
              <w:spacing w:after="40"/>
            </w:pPr>
            <w:r>
              <w:rPr>
                <w:rFonts w:ascii="Times New Roman" w:hAnsi="Times New Roman"/>
                <w:b/>
                <w:sz w:val="20"/>
              </w:rPr>
              <w:t>Técnica: prueba</w:t>
            </w:r>
          </w:p>
          <w:p w14:paraId="4F16FB9E" w14:textId="77777777" w:rsidR="005D36F0" w:rsidRDefault="00774381">
            <w:pPr>
              <w:spacing w:after="40"/>
            </w:pPr>
            <w:r>
              <w:rPr>
                <w:rFonts w:ascii="Times New Roman" w:hAnsi="Times New Roman"/>
                <w:sz w:val="20"/>
              </w:rPr>
              <w:t>Instrumento: evaluación formativa página 69 y evaluación sumativa páginas 70 y 71</w:t>
            </w:r>
          </w:p>
        </w:tc>
      </w:tr>
      <w:tr w:rsidR="00361B3C" w:rsidRPr="00BF2F1F" w14:paraId="74618C5C" w14:textId="77777777" w:rsidTr="00361B3C">
        <w:trPr>
          <w:trHeight w:val="1456"/>
        </w:trPr>
        <w:tc>
          <w:tcPr>
            <w:tcW w:w="3182" w:type="dxa"/>
            <w:gridSpan w:val="2"/>
            <w:shd w:val="clear" w:color="auto" w:fill="auto"/>
          </w:tcPr>
          <w:p w14:paraId="3BAA7235" w14:textId="77777777" w:rsidR="00A10FF1" w:rsidRPr="00BF2F1F" w:rsidRDefault="00A10FF1">
            <w:pPr>
              <w:rPr>
                <w:rFonts w:ascii="Times New Roman" w:hAnsi="Times New Roman" w:cs="Times New Roman"/>
              </w:rPr>
            </w:pPr>
          </w:p>
        </w:tc>
        <w:tc>
          <w:tcPr>
            <w:tcW w:w="2404" w:type="dxa"/>
            <w:gridSpan w:val="4"/>
            <w:shd w:val="clear" w:color="auto" w:fill="auto"/>
          </w:tcPr>
          <w:p w14:paraId="14EC3758" w14:textId="77777777"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4513E783" w14:textId="77777777" w:rsidR="00826C83" w:rsidRPr="00BF2F1F"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27A55D70" w14:textId="77777777" w:rsidR="00A10FF1" w:rsidRPr="00BF2F1F"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0DFE6B28" w14:textId="77777777" w:rsidR="00A10FF1" w:rsidRPr="00BF2F1F" w:rsidRDefault="00A10FF1">
            <w:pPr>
              <w:rPr>
                <w:rFonts w:ascii="Times New Roman" w:hAnsi="Times New Roman" w:cs="Times New Roman"/>
              </w:rPr>
            </w:pPr>
          </w:p>
        </w:tc>
      </w:tr>
      <w:tr w:rsidR="00B41910" w:rsidRPr="00BF2F1F" w14:paraId="43EE3C39" w14:textId="77777777" w:rsidTr="00666E33">
        <w:trPr>
          <w:trHeight w:val="551"/>
        </w:trPr>
        <w:tc>
          <w:tcPr>
            <w:tcW w:w="15946" w:type="dxa"/>
            <w:gridSpan w:val="21"/>
            <w:shd w:val="clear" w:color="auto" w:fill="DEEAF6" w:themeFill="accent1" w:themeFillTint="33"/>
            <w:vAlign w:val="center"/>
          </w:tcPr>
          <w:p w14:paraId="5D52936A" w14:textId="77777777" w:rsidR="00B41910" w:rsidRPr="00BF2F1F" w:rsidRDefault="00B41910" w:rsidP="00B41910">
            <w:pPr>
              <w:autoSpaceDE w:val="0"/>
              <w:autoSpaceDN w:val="0"/>
              <w:adjustRightInd w:val="0"/>
              <w:spacing w:after="0" w:line="240" w:lineRule="auto"/>
              <w:jc w:val="center"/>
              <w:rPr>
                <w:rFonts w:ascii="Times New Roman" w:hAnsi="Times New Roman" w:cs="Times New Roman"/>
              </w:rPr>
            </w:pPr>
            <w:r w:rsidRPr="00BF2F1F">
              <w:rPr>
                <w:rFonts w:ascii="Times New Roman" w:hAnsi="Times New Roman" w:cs="Times New Roman"/>
                <w:b/>
              </w:rPr>
              <w:t>FIRMAS DE RESPONSABILIDAD</w:t>
            </w:r>
          </w:p>
        </w:tc>
      </w:tr>
      <w:tr w:rsidR="00B41910" w:rsidRPr="00BF2F1F" w14:paraId="26E4CF57"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25893412"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1B9F5675"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REVISADO-CERTIFICADO</w:t>
            </w:r>
          </w:p>
          <w:p w14:paraId="4AC477A8"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6E2F47DD"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APROBADO</w:t>
            </w:r>
          </w:p>
        </w:tc>
      </w:tr>
      <w:tr w:rsidR="00B41910" w:rsidRPr="00BF2F1F" w14:paraId="448E621E" w14:textId="77777777" w:rsidTr="00666E33">
        <w:trPr>
          <w:trHeight w:val="551"/>
        </w:trPr>
        <w:tc>
          <w:tcPr>
            <w:tcW w:w="4106" w:type="dxa"/>
            <w:gridSpan w:val="4"/>
            <w:tcBorders>
              <w:right w:val="single" w:sz="4" w:space="0" w:color="auto"/>
            </w:tcBorders>
            <w:shd w:val="clear" w:color="auto" w:fill="FFFFFF" w:themeFill="background1"/>
          </w:tcPr>
          <w:p w14:paraId="32F2FF5E" w14:textId="77777777" w:rsidR="00A10FF1" w:rsidRPr="00BF2F1F" w:rsidRDefault="00E13070">
            <w:pPr>
              <w:rPr>
                <w:rFonts w:ascii="Times New Roman" w:hAnsi="Times New Roman" w:cs="Times New Roman"/>
              </w:rPr>
            </w:pPr>
            <w:r w:rsidRPr="00BF2F1F">
              <w:rPr>
                <w:rFonts w:ascii="Times New Roman" w:hAnsi="Times New Roman" w:cs="Times New Roman"/>
              </w:rPr>
              <w:t>Docente:</w:t>
            </w:r>
            <w:r w:rsidRPr="00BF2F1F">
              <w:rPr>
                <w:rFonts w:ascii="Times New Roman" w:hAnsi="Times New Roman" w:cs="Times New Roman"/>
              </w:rPr>
              <w:br/>
              <w:t>Lic. Klever Yánez</w:t>
            </w:r>
            <w:r w:rsidRPr="00BF2F1F">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r/>
            <w:r>
              <w:rPr>
                <w:rFonts w:ascii="Times New Roman" w:hAnsi="Times New Roman"/>
                <w:b/>
                <w:sz w:val="20"/>
              </w:rPr>
              <w:t>Coordinador/a del área/año:</w:t>
              <w:br/>
            </w:r>
            <w:r>
              <w:rPr>
                <w:rFonts w:ascii="Times New Roman" w:hAnsi="Times New Roman"/>
                <w:b w:val="0"/>
                <w:sz w:val="20"/>
              </w:rPr>
              <w:t>MSc. Mery Díaz</w:t>
            </w:r>
          </w:p>
        </w:tc>
        <w:tc>
          <w:tcPr>
            <w:tcW w:w="3664" w:type="dxa"/>
            <w:gridSpan w:val="5"/>
            <w:tcBorders>
              <w:left w:val="single" w:sz="4" w:space="0" w:color="auto"/>
              <w:right w:val="single" w:sz="4" w:space="0" w:color="auto"/>
            </w:tcBorders>
            <w:shd w:val="clear" w:color="auto" w:fill="FFFFFF" w:themeFill="background1"/>
          </w:tcPr>
          <w:p>
            <w:r/>
            <w:r>
              <w:rPr>
                <w:rFonts w:ascii="Times New Roman" w:hAnsi="Times New Roman"/>
                <w:b/>
                <w:sz w:val="20"/>
              </w:rPr>
              <w:t>Junta de Directores:</w:t>
              <w:br/>
            </w:r>
            <w:r>
              <w:rPr>
                <w:rFonts w:ascii="Times New Roman" w:hAnsi="Times New Roman"/>
                <w:b w:val="0"/>
                <w:sz w:val="20"/>
              </w:rPr>
              <w:t>MSc. Isabel Valencia</w:t>
              <w:br/>
              <w:t>Directora de Subnivel</w:t>
            </w:r>
          </w:p>
        </w:tc>
        <w:tc>
          <w:tcPr>
            <w:tcW w:w="3923" w:type="dxa"/>
            <w:gridSpan w:val="6"/>
            <w:tcBorders>
              <w:left w:val="single" w:sz="4" w:space="0" w:color="auto"/>
            </w:tcBorders>
            <w:shd w:val="clear" w:color="auto" w:fill="FFFFFF" w:themeFill="background1"/>
          </w:tcPr>
          <w:p w14:paraId="1E9B3D61" w14:textId="77777777" w:rsidR="00A10FF1" w:rsidRPr="00BF2F1F" w:rsidRDefault="00E13070">
            <w:pPr>
              <w:rPr>
                <w:rFonts w:ascii="Times New Roman" w:hAnsi="Times New Roman" w:cs="Times New Roman"/>
              </w:rPr>
            </w:pPr>
            <w:r w:rsidRPr="00BF2F1F">
              <w:rPr>
                <w:rFonts w:ascii="Times New Roman" w:hAnsi="Times New Roman" w:cs="Times New Roman"/>
              </w:rPr>
              <w:t>Vicerrector:</w:t>
            </w:r>
            <w:r w:rsidRPr="00BF2F1F">
              <w:rPr>
                <w:rFonts w:ascii="Times New Roman" w:hAnsi="Times New Roman" w:cs="Times New Roman"/>
              </w:rPr>
              <w:br/>
            </w:r>
            <w:proofErr w:type="spellStart"/>
            <w:r w:rsidRPr="00BF2F1F">
              <w:rPr>
                <w:rFonts w:ascii="Times New Roman" w:hAnsi="Times New Roman" w:cs="Times New Roman"/>
              </w:rPr>
              <w:t>MSc</w:t>
            </w:r>
            <w:proofErr w:type="spellEnd"/>
            <w:r w:rsidRPr="00BF2F1F">
              <w:rPr>
                <w:rFonts w:ascii="Times New Roman" w:hAnsi="Times New Roman" w:cs="Times New Roman"/>
              </w:rPr>
              <w:t xml:space="preserve">. Mauricio </w:t>
            </w:r>
            <w:proofErr w:type="spellStart"/>
            <w:r w:rsidRPr="00BF2F1F">
              <w:rPr>
                <w:rFonts w:ascii="Times New Roman" w:hAnsi="Times New Roman" w:cs="Times New Roman"/>
              </w:rPr>
              <w:t>Guachamín</w:t>
            </w:r>
            <w:proofErr w:type="spellEnd"/>
          </w:p>
        </w:tc>
      </w:tr>
      <w:tr w:rsidR="00B41910" w:rsidRPr="00BF2F1F" w14:paraId="02919230" w14:textId="77777777" w:rsidTr="00666E33">
        <w:trPr>
          <w:trHeight w:val="551"/>
        </w:trPr>
        <w:tc>
          <w:tcPr>
            <w:tcW w:w="4106" w:type="dxa"/>
            <w:gridSpan w:val="4"/>
            <w:tcBorders>
              <w:right w:val="single" w:sz="4" w:space="0" w:color="auto"/>
            </w:tcBorders>
            <w:shd w:val="clear" w:color="auto" w:fill="FFFFFF" w:themeFill="background1"/>
          </w:tcPr>
          <w:p w14:paraId="2556F55D"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140FA9CF"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37F22671" w14:textId="77777777" w:rsidR="00B41910" w:rsidRPr="00BF2F1F" w:rsidRDefault="00B41910" w:rsidP="00B41910">
            <w:pPr>
              <w:autoSpaceDE w:val="0"/>
              <w:autoSpaceDN w:val="0"/>
              <w:adjustRightInd w:val="0"/>
              <w:spacing w:after="0" w:line="240" w:lineRule="auto"/>
              <w:jc w:val="both"/>
              <w:rPr>
                <w:rFonts w:ascii="Times New Roman" w:hAnsi="Times New Roman" w:cs="Times New Roman"/>
              </w:rPr>
            </w:pPr>
            <w:r w:rsidRPr="00BF2F1F">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5FB99863" w14:textId="77777777" w:rsidR="00B41910" w:rsidRPr="00BF2F1F" w:rsidRDefault="00B41910" w:rsidP="00B41910">
            <w:pPr>
              <w:pStyle w:val="Sinespaciado"/>
              <w:rPr>
                <w:rFonts w:ascii="Times New Roman" w:hAnsi="Times New Roman" w:cs="Times New Roman"/>
              </w:rPr>
            </w:pPr>
            <w:r w:rsidRPr="00BF2F1F">
              <w:rPr>
                <w:rFonts w:ascii="Times New Roman" w:hAnsi="Times New Roman" w:cs="Times New Roman"/>
              </w:rPr>
              <w:t>Firma:</w:t>
            </w:r>
          </w:p>
          <w:p w14:paraId="6E17F7E9" w14:textId="77777777" w:rsidR="00B41910" w:rsidRPr="00BF2F1F" w:rsidRDefault="00B41910" w:rsidP="00B41910">
            <w:pPr>
              <w:pStyle w:val="Sinespaciado"/>
              <w:rPr>
                <w:rFonts w:ascii="Times New Roman" w:hAnsi="Times New Roman" w:cs="Times New Roman"/>
              </w:rPr>
            </w:pPr>
          </w:p>
          <w:p w14:paraId="288E9FB4" w14:textId="77777777" w:rsidR="00B41910" w:rsidRPr="00BF2F1F" w:rsidRDefault="00B41910" w:rsidP="00B41910">
            <w:pPr>
              <w:pStyle w:val="Sinespaciado"/>
              <w:rPr>
                <w:rFonts w:ascii="Times New Roman" w:hAnsi="Times New Roman" w:cs="Times New Roman"/>
              </w:rPr>
            </w:pPr>
          </w:p>
        </w:tc>
      </w:tr>
      <w:tr w:rsidR="00B41910" w:rsidRPr="00BF2F1F" w14:paraId="38703D1D" w14:textId="77777777" w:rsidTr="00666E33">
        <w:trPr>
          <w:trHeight w:val="551"/>
        </w:trPr>
        <w:tc>
          <w:tcPr>
            <w:tcW w:w="4106" w:type="dxa"/>
            <w:gridSpan w:val="4"/>
            <w:tcBorders>
              <w:right w:val="single" w:sz="4" w:space="0" w:color="auto"/>
            </w:tcBorders>
            <w:shd w:val="clear" w:color="auto" w:fill="FFFFFF" w:themeFill="background1"/>
          </w:tcPr>
          <w:p w14:paraId="25A1EE17" w14:textId="77777777" w:rsidR="00A10FF1" w:rsidRPr="00BF2F1F" w:rsidRDefault="00E13070">
            <w:pPr>
              <w:rPr>
                <w:rFonts w:ascii="Times New Roman" w:hAnsi="Times New Roman" w:cs="Times New Roman"/>
              </w:rPr>
            </w:pPr>
            <w:r w:rsidRPr="00BF2F1F">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5037BA1B" w14:textId="77777777" w:rsidR="00A10FF1" w:rsidRPr="00BF2F1F" w:rsidRDefault="00E13070">
            <w:pPr>
              <w:rPr>
                <w:rFonts w:ascii="Times New Roman" w:hAnsi="Times New Roman" w:cs="Times New Roman"/>
              </w:rPr>
            </w:pPr>
            <w:r w:rsidRPr="00BF2F1F">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04EB6ECF" w14:textId="77777777" w:rsidR="00A10FF1" w:rsidRPr="00BF2F1F" w:rsidRDefault="00E13070">
            <w:pPr>
              <w:rPr>
                <w:rFonts w:ascii="Times New Roman" w:hAnsi="Times New Roman" w:cs="Times New Roman"/>
              </w:rPr>
            </w:pPr>
            <w:r w:rsidRPr="00BF2F1F">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5706BC3C" w14:textId="77777777" w:rsidR="00A10FF1" w:rsidRPr="00BF2F1F" w:rsidRDefault="00E13070">
            <w:pPr>
              <w:rPr>
                <w:rFonts w:ascii="Times New Roman" w:hAnsi="Times New Roman" w:cs="Times New Roman"/>
              </w:rPr>
            </w:pPr>
            <w:r w:rsidRPr="00BF2F1F">
              <w:rPr>
                <w:rFonts w:ascii="Times New Roman" w:hAnsi="Times New Roman" w:cs="Times New Roman"/>
              </w:rPr>
              <w:t>Fecha: 23/11/2026</w:t>
            </w:r>
          </w:p>
        </w:tc>
      </w:tr>
    </w:tbl>
    <w:p w14:paraId="44E549EA" w14:textId="77777777" w:rsidR="00FD7979" w:rsidRPr="00BF2F1F" w:rsidRDefault="00FD7979">
      <w:pPr>
        <w:rPr>
          <w:rFonts w:ascii="Times New Roman" w:hAnsi="Times New Roman" w:cs="Times New Roman"/>
        </w:rPr>
      </w:pPr>
    </w:p>
    <w:sectPr w:rsidR="00FD7979" w:rsidRPr="00BF2F1F"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1D65BF"/>
    <w:rsid w:val="002A6074"/>
    <w:rsid w:val="00320B26"/>
    <w:rsid w:val="00342AB3"/>
    <w:rsid w:val="0035389B"/>
    <w:rsid w:val="00361B3C"/>
    <w:rsid w:val="003653B8"/>
    <w:rsid w:val="003C5227"/>
    <w:rsid w:val="004C77C0"/>
    <w:rsid w:val="0054069E"/>
    <w:rsid w:val="00560800"/>
    <w:rsid w:val="005B5924"/>
    <w:rsid w:val="005D36F0"/>
    <w:rsid w:val="00666E33"/>
    <w:rsid w:val="00667C6B"/>
    <w:rsid w:val="006736C5"/>
    <w:rsid w:val="006760B1"/>
    <w:rsid w:val="006E179F"/>
    <w:rsid w:val="00734FDE"/>
    <w:rsid w:val="007409B3"/>
    <w:rsid w:val="00774381"/>
    <w:rsid w:val="007C6D61"/>
    <w:rsid w:val="007F34B9"/>
    <w:rsid w:val="0080661B"/>
    <w:rsid w:val="00826C83"/>
    <w:rsid w:val="00876A5C"/>
    <w:rsid w:val="00884DB6"/>
    <w:rsid w:val="0089799C"/>
    <w:rsid w:val="008B0920"/>
    <w:rsid w:val="009921DD"/>
    <w:rsid w:val="009A0098"/>
    <w:rsid w:val="00A10FF1"/>
    <w:rsid w:val="00A149E5"/>
    <w:rsid w:val="00A44F96"/>
    <w:rsid w:val="00A569B0"/>
    <w:rsid w:val="00AD5871"/>
    <w:rsid w:val="00AE2E90"/>
    <w:rsid w:val="00B41910"/>
    <w:rsid w:val="00B4679F"/>
    <w:rsid w:val="00B577F6"/>
    <w:rsid w:val="00BA772A"/>
    <w:rsid w:val="00BF2F1F"/>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432C3"/>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853</TotalTime>
  <Pages>23</Pages>
  <Words>5540</Words>
  <Characters>30472</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31</cp:revision>
  <dcterms:created xsi:type="dcterms:W3CDTF">2026-09-16T08:26:00Z</dcterms:created>
  <dcterms:modified xsi:type="dcterms:W3CDTF">2026-09-21T22:41:00Z</dcterms:modified>
</cp:coreProperties>
</file>