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3"/>
        <w:tblpPr w:leftFromText="141" w:rightFromText="141" w:vertAnchor="text" w:horzAnchor="margin" w:tblpY="-138"/>
        <w:tblW w:w="159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3"/>
        <w:gridCol w:w="879"/>
        <w:gridCol w:w="275"/>
        <w:gridCol w:w="649"/>
        <w:gridCol w:w="769"/>
        <w:gridCol w:w="711"/>
        <w:gridCol w:w="562"/>
        <w:gridCol w:w="214"/>
        <w:gridCol w:w="1930"/>
        <w:gridCol w:w="67"/>
        <w:gridCol w:w="1185"/>
        <w:gridCol w:w="307"/>
        <w:gridCol w:w="827"/>
        <w:gridCol w:w="1131"/>
        <w:gridCol w:w="214"/>
        <w:gridCol w:w="21"/>
        <w:gridCol w:w="681"/>
        <w:gridCol w:w="109"/>
        <w:gridCol w:w="1026"/>
        <w:gridCol w:w="1025"/>
        <w:gridCol w:w="1061"/>
      </w:tblGrid>
      <w:tr w:rsidR="00361B3C" w:rsidRPr="00BF2F1F" w14:paraId="469D7AF4" w14:textId="77777777" w:rsidTr="00FF7E70">
        <w:trPr>
          <w:trHeight w:val="133"/>
        </w:trPr>
        <w:tc>
          <w:tcPr>
            <w:tcW w:w="15946" w:type="dxa"/>
            <w:gridSpan w:val="21"/>
            <w:shd w:val="clear" w:color="auto" w:fill="EDEDED" w:themeFill="accent3" w:themeFillTint="33"/>
            <w:vAlign w:val="bottom"/>
          </w:tcPr>
          <w:p w14:paraId="70C96674" w14:textId="77777777" w:rsidR="00361B3C" w:rsidRPr="00BF2F1F" w:rsidRDefault="00361B3C" w:rsidP="009E2198">
            <w:pPr>
              <w:pStyle w:val="Sinespaciado"/>
              <w:jc w:val="center"/>
              <w:rPr>
                <w:rFonts w:ascii="Times New Roman" w:hAnsi="Times New Roman" w:cs="Times New Roman"/>
                <w:b/>
                <w:lang w:eastAsia="en-US"/>
              </w:rPr>
            </w:pPr>
            <w:r w:rsidRPr="00BF2F1F">
              <w:rPr>
                <w:rFonts w:ascii="Times New Roman" w:hAnsi="Times New Roman" w:cs="Times New Roman"/>
                <w:b/>
                <w:noProof/>
                <w:lang w:val="en-US" w:eastAsia="en-US"/>
              </w:rPr>
              <mc:AlternateContent>
                <mc:Choice Requires="wps">
                  <w:drawing>
                    <wp:anchor distT="0" distB="0" distL="114300" distR="114300" simplePos="0" relativeHeight="251659264" behindDoc="0" locked="0" layoutInCell="1" allowOverlap="1" wp14:anchorId="18D3898F" wp14:editId="0650F7AA">
                      <wp:simplePos x="0" y="0"/>
                      <wp:positionH relativeFrom="column">
                        <wp:posOffset>44450</wp:posOffset>
                      </wp:positionH>
                      <wp:positionV relativeFrom="paragraph">
                        <wp:posOffset>28575</wp:posOffset>
                      </wp:positionV>
                      <wp:extent cx="990600" cy="781050"/>
                      <wp:effectExtent l="0" t="0" r="0" b="0"/>
                      <wp:wrapNone/>
                      <wp:docPr id="3" name="3 Cuadro de texto"/>
                      <wp:cNvGraphicFramePr/>
                      <a:graphic xmlns:a="http://schemas.openxmlformats.org/drawingml/2006/main">
                        <a:graphicData uri="http://schemas.microsoft.com/office/word/2010/wordprocessingShape">
                          <wps:wsp>
                            <wps:cNvSpPr txBox="1"/>
                            <wps:spPr>
                              <a:xfrm>
                                <a:off x="0" y="0"/>
                                <a:ext cx="990600" cy="781050"/>
                              </a:xfrm>
                              <a:prstGeom prst="rect">
                                <a:avLst/>
                              </a:prstGeom>
                              <a:solidFill>
                                <a:schemeClr val="accent3">
                                  <a:lumMod val="20000"/>
                                  <a:lumOff val="80000"/>
                                </a:schemeClr>
                              </a:solidFill>
                              <a:ln w="6350">
                                <a:noFill/>
                              </a:ln>
                              <a:effectLst/>
                            </wps:spPr>
                            <wps:txbx>
                              <w:txbxContent>
                                <w:p w14:paraId="44911F4F" w14:textId="77777777" w:rsidR="00361B3C" w:rsidRDefault="00361B3C" w:rsidP="00666E33">
                                  <w:pPr>
                                    <w:shd w:val="clear" w:color="auto" w:fill="DEEAF6" w:themeFill="accent1" w:themeFillTint="33"/>
                                  </w:pPr>
                                  <w:r w:rsidRPr="00FA69CE">
                                    <w:rPr>
                                      <w:noProof/>
                                      <w:lang w:val="en-US" w:eastAsia="en-US"/>
                                    </w:rPr>
                                    <w:drawing>
                                      <wp:inline distT="0" distB="0" distL="0" distR="0" wp14:anchorId="407815EB" wp14:editId="59ED9CB4">
                                        <wp:extent cx="898643" cy="736691"/>
                                        <wp:effectExtent l="0" t="0" r="0" b="635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02145" cy="739561"/>
                                                </a:xfrm>
                                                <a:prstGeom prst="rect">
                                                  <a:avLst/>
                                                </a:prstGeom>
                                                <a:ln>
                                                  <a:noFill/>
                                                </a:ln>
                                                <a:effectLst>
                                                  <a:softEdge rad="112500"/>
                                                </a:effec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29156A" id="_x0000_t202" coordsize="21600,21600" o:spt="202" path="m,l,21600r21600,l21600,xe">
                      <v:stroke joinstyle="miter"/>
                      <v:path gradientshapeok="t" o:connecttype="rect"/>
                    </v:shapetype>
                    <v:shape id="3 Cuadro de texto" o:spid="_x0000_s1026" type="#_x0000_t202" style="position:absolute;left:0;text-align:left;margin-left:3.5pt;margin-top:2.25pt;width:78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" fillcolor="#ededed [662]" stroked="f" strokeweight=".5pt">
                      <v:textbox>
                        <w:txbxContent>
                          <w:p w14:paraId="6FDA8786" w14:textId="77777777" w:rsidR="00361B3C" w:rsidRDefault="00361B3C" w:rsidP="00666E33">
                            <w:pPr>
                              <w:shd w:val="clear" w:color="auto" w:fill="DEEAF6" w:themeFill="accent1" w:themeFillTint="33"/>
                            </w:pPr>
                            <w:r w:rsidRPr="00FA69CE">
                              <w:rPr>
                                <w:noProof/>
                                <w:lang w:val="en-US" w:eastAsia="en-US"/>
                              </w:rPr>
                              <w:drawing>
                                <wp:inline distT="0" distB="0" distL="0" distR="0" wp14:anchorId="41C76FCF" wp14:editId="1B193616">
                                  <wp:extent cx="898643" cy="736691"/>
                                  <wp:effectExtent l="0" t="0" r="0" b="635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2145" cy="739561"/>
                                          </a:xfrm>
                                          <a:prstGeom prst="rect">
                                            <a:avLst/>
                                          </a:prstGeom>
                                          <a:ln>
                                            <a:noFill/>
                                          </a:ln>
                                          <a:effectLst>
                                            <a:softEdge rad="112500"/>
                                          </a:effectLst>
                                        </pic:spPr>
                                      </pic:pic>
                                    </a:graphicData>
                                  </a:graphic>
                                </wp:inline>
                              </w:drawing>
                            </w:r>
                          </w:p>
                        </w:txbxContent>
                      </v:textbox>
                    </v:shape>
                  </w:pict>
                </mc:Fallback>
              </mc:AlternateContent>
            </w:r>
            <w:r w:rsidRPr="00BF2F1F">
              <w:rPr>
                <w:rFonts w:ascii="Times New Roman" w:hAnsi="Times New Roman" w:cs="Times New Roman"/>
                <w:b/>
                <w:lang w:eastAsia="en-US"/>
              </w:rPr>
              <w:t>UNIDAD EDUCATIVA FISCAL “CALDERÓN 2”</w:t>
            </w:r>
          </w:p>
          <w:p w14:paraId="796C6E2B" w14:textId="77777777" w:rsidR="00A149E5" w:rsidRPr="00BF2F1F" w:rsidRDefault="00A149E5" w:rsidP="00A149E5">
            <w:pPr>
              <w:pStyle w:val="Sinespaciado"/>
              <w:jc w:val="center"/>
              <w:rPr>
                <w:rFonts w:ascii="Times New Roman" w:hAnsi="Times New Roman" w:cs="Times New Roman"/>
                <w:b/>
                <w:lang w:eastAsia="en-US"/>
              </w:rPr>
            </w:pPr>
            <w:r w:rsidRPr="00BF2F1F">
              <w:rPr>
                <w:rFonts w:ascii="Times New Roman" w:hAnsi="Times New Roman" w:cs="Times New Roman"/>
                <w:b/>
                <w:lang w:eastAsia="en-US"/>
              </w:rPr>
              <w:t>PLANIFICACIÓN MICROCURRICULAR TRIMESTRAL</w:t>
            </w:r>
          </w:p>
          <w:p w14:paraId="4FCB558A" w14:textId="77777777" w:rsidR="00361B3C" w:rsidRPr="00BF2F1F" w:rsidRDefault="00361B3C" w:rsidP="00A149E5">
            <w:pPr>
              <w:pStyle w:val="Sinespaciado"/>
              <w:jc w:val="center"/>
              <w:rPr>
                <w:rFonts w:ascii="Times New Roman" w:hAnsi="Times New Roman" w:cs="Times New Roman"/>
                <w:b/>
                <w:color w:val="000000"/>
              </w:rPr>
            </w:pPr>
            <w:r w:rsidRPr="00BF2F1F">
              <w:rPr>
                <w:rFonts w:ascii="Times New Roman" w:hAnsi="Times New Roman" w:cs="Times New Roman"/>
              </w:rPr>
              <w:t>2026 – 2027</w:t>
            </w:r>
          </w:p>
        </w:tc>
      </w:tr>
      <w:tr w:rsidR="00361B3C" w:rsidRPr="00BF2F1F" w14:paraId="0EB61324" w14:textId="77777777" w:rsidTr="00FF7E70">
        <w:trPr>
          <w:trHeight w:val="210"/>
        </w:trPr>
        <w:tc>
          <w:tcPr>
            <w:tcW w:w="15946" w:type="dxa"/>
            <w:gridSpan w:val="21"/>
            <w:tcBorders>
              <w:bottom w:val="single" w:sz="4" w:space="0" w:color="auto"/>
            </w:tcBorders>
            <w:shd w:val="clear" w:color="auto" w:fill="EDEDED" w:themeFill="accent3" w:themeFillTint="33"/>
            <w:vAlign w:val="center"/>
          </w:tcPr>
          <w:p w14:paraId="2282CB18" w14:textId="77777777" w:rsidR="00361B3C" w:rsidRPr="00BF2F1F" w:rsidRDefault="00361B3C" w:rsidP="00361B3C">
            <w:pPr>
              <w:spacing w:after="0"/>
              <w:rPr>
                <w:rFonts w:ascii="Times New Roman" w:hAnsi="Times New Roman" w:cs="Times New Roman"/>
                <w:b/>
                <w:color w:val="FFFFFF" w:themeColor="background1"/>
              </w:rPr>
            </w:pPr>
            <w:r w:rsidRPr="00BF2F1F">
              <w:rPr>
                <w:rFonts w:ascii="Times New Roman" w:hAnsi="Times New Roman" w:cs="Times New Roman"/>
                <w:b/>
              </w:rPr>
              <w:t>DATOS INFORMATIVOS:</w:t>
            </w:r>
          </w:p>
        </w:tc>
      </w:tr>
      <w:tr w:rsidR="00361B3C" w:rsidRPr="00BF2F1F" w14:paraId="19396859" w14:textId="77777777" w:rsidTr="00C051B4">
        <w:trPr>
          <w:trHeight w:val="180"/>
        </w:trPr>
        <w:tc>
          <w:tcPr>
            <w:tcW w:w="2303" w:type="dxa"/>
            <w:tcBorders>
              <w:top w:val="single" w:sz="4" w:space="0" w:color="auto"/>
              <w:bottom w:val="single" w:sz="4" w:space="0" w:color="auto"/>
              <w:right w:val="single" w:sz="4" w:space="0" w:color="auto"/>
            </w:tcBorders>
            <w:shd w:val="clear" w:color="auto" w:fill="EDEDED" w:themeFill="accent3" w:themeFillTint="33"/>
            <w:vAlign w:val="center"/>
          </w:tcPr>
          <w:p w14:paraId="7A090120" w14:textId="77777777" w:rsidR="00361B3C" w:rsidRPr="00BF2F1F" w:rsidRDefault="00361B3C" w:rsidP="00C051B4">
            <w:pPr>
              <w:spacing w:after="0"/>
              <w:jc w:val="center"/>
              <w:rPr>
                <w:rFonts w:ascii="Times New Roman" w:hAnsi="Times New Roman" w:cs="Times New Roman"/>
                <w:b/>
              </w:rPr>
            </w:pPr>
            <w:r w:rsidRPr="00BF2F1F">
              <w:rPr>
                <w:rFonts w:ascii="Times New Roman" w:hAnsi="Times New Roman" w:cs="Times New Roman"/>
                <w:b/>
              </w:rPr>
              <w:t>NOMBRE DEL DOCENTE</w:t>
            </w:r>
          </w:p>
        </w:tc>
        <w:tc>
          <w:tcPr>
            <w:tcW w:w="2572" w:type="dxa"/>
            <w:gridSpan w:val="4"/>
            <w:tcBorders>
              <w:top w:val="single" w:sz="4" w:space="0" w:color="auto"/>
              <w:bottom w:val="single" w:sz="4" w:space="0" w:color="auto"/>
              <w:right w:val="single" w:sz="4" w:space="0" w:color="auto"/>
            </w:tcBorders>
            <w:shd w:val="clear" w:color="auto" w:fill="auto"/>
          </w:tcPr>
          <w:p w14:paraId="467D198B" w14:textId="77777777" w:rsidR="00582C5F" w:rsidRDefault="007120D0">
            <w:r>
              <w:rPr>
                <w:rFonts w:ascii="Times New Roman" w:hAnsi="Times New Roman"/>
                <w:sz w:val="18"/>
              </w:rPr>
              <w:t>LIC. KLEVER YÁNEZ / MSC. MERY DÍAZ / MSC. LUIS ROBLES / MSC. MARÍA ISABEL RIVAS / MSC. LAURA TORRES</w:t>
            </w:r>
          </w:p>
        </w:tc>
        <w:tc>
          <w:tcPr>
            <w:tcW w:w="1273" w:type="dxa"/>
            <w:gridSpan w:val="2"/>
            <w:tcBorders>
              <w:top w:val="single" w:sz="4" w:space="0" w:color="auto"/>
              <w:bottom w:val="single" w:sz="4" w:space="0" w:color="auto"/>
              <w:right w:val="single" w:sz="4" w:space="0" w:color="auto"/>
            </w:tcBorders>
            <w:shd w:val="clear" w:color="auto" w:fill="EDEDED" w:themeFill="accent3" w:themeFillTint="33"/>
            <w:vAlign w:val="center"/>
          </w:tcPr>
          <w:p w14:paraId="4849B925" w14:textId="77777777" w:rsidR="00361B3C" w:rsidRPr="00BF2F1F" w:rsidRDefault="00361B3C" w:rsidP="00C051B4">
            <w:pPr>
              <w:spacing w:after="0"/>
              <w:jc w:val="center"/>
              <w:rPr>
                <w:rFonts w:ascii="Times New Roman" w:hAnsi="Times New Roman" w:cs="Times New Roman"/>
                <w:b/>
              </w:rPr>
            </w:pPr>
            <w:r w:rsidRPr="00BF2F1F">
              <w:rPr>
                <w:rFonts w:ascii="Times New Roman" w:hAnsi="Times New Roman" w:cs="Times New Roman"/>
                <w:b/>
              </w:rPr>
              <w:t>ÁREA</w:t>
            </w:r>
          </w:p>
        </w:tc>
        <w:tc>
          <w:tcPr>
            <w:tcW w:w="2144" w:type="dxa"/>
            <w:gridSpan w:val="2"/>
            <w:tcBorders>
              <w:top w:val="single" w:sz="4" w:space="0" w:color="auto"/>
              <w:bottom w:val="single" w:sz="4" w:space="0" w:color="auto"/>
              <w:right w:val="single" w:sz="4" w:space="0" w:color="auto"/>
            </w:tcBorders>
            <w:shd w:val="clear" w:color="auto" w:fill="auto"/>
            <w:vAlign w:val="center"/>
          </w:tcPr>
          <w:p w14:paraId="4F509D80" w14:textId="77777777" w:rsidR="00A10FF1" w:rsidRPr="00BF2F1F" w:rsidRDefault="00E13070">
            <w:pPr>
              <w:rPr>
                <w:rFonts w:ascii="Times New Roman" w:hAnsi="Times New Roman" w:cs="Times New Roman"/>
              </w:rPr>
            </w:pPr>
            <w:r w:rsidRPr="00BF2F1F">
              <w:rPr>
                <w:rFonts w:ascii="Times New Roman" w:hAnsi="Times New Roman" w:cs="Times New Roman"/>
              </w:rPr>
              <w:t>LENGUA Y LITERATURA</w:t>
            </w:r>
          </w:p>
        </w:tc>
        <w:tc>
          <w:tcPr>
            <w:tcW w:w="1559" w:type="dxa"/>
            <w:gridSpan w:val="3"/>
            <w:tcBorders>
              <w:top w:val="single" w:sz="4" w:space="0" w:color="auto"/>
              <w:bottom w:val="single" w:sz="4" w:space="0" w:color="auto"/>
              <w:right w:val="single" w:sz="4" w:space="0" w:color="auto"/>
            </w:tcBorders>
            <w:shd w:val="clear" w:color="auto" w:fill="EDEDED" w:themeFill="accent3" w:themeFillTint="33"/>
            <w:vAlign w:val="center"/>
          </w:tcPr>
          <w:p w14:paraId="62B72844" w14:textId="77777777" w:rsidR="00361B3C" w:rsidRPr="00BF2F1F" w:rsidRDefault="00361B3C" w:rsidP="00C051B4">
            <w:pPr>
              <w:spacing w:after="0"/>
              <w:jc w:val="center"/>
              <w:rPr>
                <w:rFonts w:ascii="Times New Roman" w:hAnsi="Times New Roman" w:cs="Times New Roman"/>
                <w:b/>
              </w:rPr>
            </w:pPr>
            <w:r w:rsidRPr="00BF2F1F">
              <w:rPr>
                <w:rFonts w:ascii="Times New Roman" w:hAnsi="Times New Roman" w:cs="Times New Roman"/>
                <w:b/>
              </w:rPr>
              <w:t>ASIGNATURA:</w:t>
            </w:r>
          </w:p>
        </w:tc>
        <w:tc>
          <w:tcPr>
            <w:tcW w:w="2193"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790A0B5" w14:textId="77777777" w:rsidR="00A10FF1" w:rsidRPr="00BF2F1F" w:rsidRDefault="00E13070">
            <w:pPr>
              <w:rPr>
                <w:rFonts w:ascii="Times New Roman" w:hAnsi="Times New Roman" w:cs="Times New Roman"/>
              </w:rPr>
            </w:pPr>
            <w:r w:rsidRPr="00BF2F1F">
              <w:rPr>
                <w:rFonts w:ascii="Times New Roman" w:hAnsi="Times New Roman" w:cs="Times New Roman"/>
              </w:rPr>
              <w:t>LENGUA Y LITERATURA</w:t>
            </w:r>
          </w:p>
        </w:tc>
        <w:tc>
          <w:tcPr>
            <w:tcW w:w="3902" w:type="dxa"/>
            <w:gridSpan w:val="5"/>
            <w:tcBorders>
              <w:top w:val="single" w:sz="4" w:space="0" w:color="auto"/>
              <w:left w:val="single" w:sz="4" w:space="0" w:color="auto"/>
              <w:bottom w:val="single" w:sz="4" w:space="0" w:color="auto"/>
            </w:tcBorders>
            <w:shd w:val="clear" w:color="auto" w:fill="EDEDED" w:themeFill="accent3" w:themeFillTint="33"/>
            <w:vAlign w:val="center"/>
          </w:tcPr>
          <w:p w14:paraId="7271F7B9" w14:textId="77777777" w:rsidR="00A10FF1" w:rsidRPr="00BF2F1F" w:rsidRDefault="00E13070">
            <w:pPr>
              <w:rPr>
                <w:rFonts w:ascii="Times New Roman" w:hAnsi="Times New Roman" w:cs="Times New Roman"/>
              </w:rPr>
            </w:pPr>
            <w:r w:rsidRPr="00BF2F1F">
              <w:rPr>
                <w:rFonts w:ascii="Times New Roman" w:hAnsi="Times New Roman" w:cs="Times New Roman"/>
              </w:rPr>
              <w:t>05/10/2026</w:t>
            </w:r>
          </w:p>
        </w:tc>
      </w:tr>
      <w:tr w:rsidR="00361B3C" w:rsidRPr="00BF2F1F" w14:paraId="7F362F9B" w14:textId="77777777" w:rsidTr="00C051B4">
        <w:trPr>
          <w:trHeight w:val="198"/>
        </w:trPr>
        <w:tc>
          <w:tcPr>
            <w:tcW w:w="2303" w:type="dxa"/>
            <w:tcBorders>
              <w:top w:val="single" w:sz="4" w:space="0" w:color="auto"/>
              <w:right w:val="single" w:sz="4" w:space="0" w:color="auto"/>
            </w:tcBorders>
            <w:shd w:val="clear" w:color="auto" w:fill="EDEDED" w:themeFill="accent3" w:themeFillTint="33"/>
          </w:tcPr>
          <w:p w14:paraId="4A64E6CA" w14:textId="77777777" w:rsidR="00361B3C" w:rsidRPr="00BF2F1F" w:rsidRDefault="00361B3C" w:rsidP="009E2198">
            <w:pPr>
              <w:spacing w:after="0"/>
              <w:rPr>
                <w:rFonts w:ascii="Times New Roman" w:hAnsi="Times New Roman" w:cs="Times New Roman"/>
                <w:b/>
              </w:rPr>
            </w:pPr>
            <w:r w:rsidRPr="00BF2F1F">
              <w:rPr>
                <w:rFonts w:ascii="Times New Roman" w:hAnsi="Times New Roman" w:cs="Times New Roman"/>
                <w:b/>
              </w:rPr>
              <w:t>GRADO/CURSO:</w:t>
            </w:r>
          </w:p>
        </w:tc>
        <w:tc>
          <w:tcPr>
            <w:tcW w:w="2572" w:type="dxa"/>
            <w:gridSpan w:val="4"/>
            <w:tcBorders>
              <w:top w:val="single" w:sz="4" w:space="0" w:color="auto"/>
              <w:right w:val="single" w:sz="4" w:space="0" w:color="auto"/>
            </w:tcBorders>
            <w:shd w:val="clear" w:color="auto" w:fill="auto"/>
          </w:tcPr>
          <w:p w14:paraId="1BF69FAA" w14:textId="77777777" w:rsidR="00A10FF1" w:rsidRPr="00BF2F1F" w:rsidRDefault="00E13070">
            <w:pPr>
              <w:rPr>
                <w:rFonts w:ascii="Times New Roman" w:hAnsi="Times New Roman" w:cs="Times New Roman"/>
              </w:rPr>
            </w:pPr>
            <w:r w:rsidRPr="00BF2F1F">
              <w:rPr>
                <w:rFonts w:ascii="Times New Roman" w:hAnsi="Times New Roman" w:cs="Times New Roman"/>
              </w:rPr>
              <w:t>SÉPTIMO</w:t>
            </w:r>
          </w:p>
        </w:tc>
        <w:tc>
          <w:tcPr>
            <w:tcW w:w="1273" w:type="dxa"/>
            <w:gridSpan w:val="2"/>
            <w:tcBorders>
              <w:top w:val="single" w:sz="4" w:space="0" w:color="auto"/>
              <w:bottom w:val="single" w:sz="4" w:space="0" w:color="auto"/>
              <w:right w:val="single" w:sz="4" w:space="0" w:color="auto"/>
            </w:tcBorders>
            <w:shd w:val="clear" w:color="auto" w:fill="EDEDED" w:themeFill="accent3" w:themeFillTint="33"/>
          </w:tcPr>
          <w:p w14:paraId="5F57ECC9" w14:textId="77777777" w:rsidR="00361B3C" w:rsidRPr="00BF2F1F" w:rsidRDefault="00361B3C" w:rsidP="009E2198">
            <w:pPr>
              <w:spacing w:after="0"/>
              <w:rPr>
                <w:rFonts w:ascii="Times New Roman" w:hAnsi="Times New Roman" w:cs="Times New Roman"/>
                <w:b/>
              </w:rPr>
            </w:pPr>
            <w:r w:rsidRPr="00BF2F1F">
              <w:rPr>
                <w:rFonts w:ascii="Times New Roman" w:hAnsi="Times New Roman" w:cs="Times New Roman"/>
                <w:b/>
              </w:rPr>
              <w:t>PARALELOS</w:t>
            </w:r>
          </w:p>
        </w:tc>
        <w:tc>
          <w:tcPr>
            <w:tcW w:w="2144" w:type="dxa"/>
            <w:gridSpan w:val="2"/>
            <w:tcBorders>
              <w:top w:val="single" w:sz="4" w:space="0" w:color="auto"/>
              <w:bottom w:val="single" w:sz="4" w:space="0" w:color="auto"/>
              <w:right w:val="single" w:sz="4" w:space="0" w:color="auto"/>
            </w:tcBorders>
            <w:shd w:val="clear" w:color="auto" w:fill="auto"/>
          </w:tcPr>
          <w:p w14:paraId="4B23C56B" w14:textId="77777777" w:rsidR="00A10FF1" w:rsidRPr="00BF2F1F" w:rsidRDefault="00E13070">
            <w:pPr>
              <w:rPr>
                <w:rFonts w:ascii="Times New Roman" w:hAnsi="Times New Roman" w:cs="Times New Roman"/>
              </w:rPr>
            </w:pPr>
            <w:r w:rsidRPr="00BF2F1F">
              <w:rPr>
                <w:rFonts w:ascii="Times New Roman" w:hAnsi="Times New Roman" w:cs="Times New Roman"/>
              </w:rPr>
              <w:t xml:space="preserve">A, B, C, D Y E </w:t>
            </w:r>
          </w:p>
        </w:tc>
        <w:tc>
          <w:tcPr>
            <w:tcW w:w="1559" w:type="dxa"/>
            <w:gridSpan w:val="3"/>
            <w:tcBorders>
              <w:top w:val="single" w:sz="4" w:space="0" w:color="auto"/>
              <w:bottom w:val="single" w:sz="4" w:space="0" w:color="auto"/>
              <w:right w:val="single" w:sz="4" w:space="0" w:color="auto"/>
            </w:tcBorders>
            <w:shd w:val="clear" w:color="auto" w:fill="EDEDED" w:themeFill="accent3" w:themeFillTint="33"/>
          </w:tcPr>
          <w:p w14:paraId="36597103" w14:textId="77777777" w:rsidR="00361B3C" w:rsidRPr="00BF2F1F" w:rsidRDefault="00361B3C" w:rsidP="009E2198">
            <w:pPr>
              <w:spacing w:after="0"/>
              <w:rPr>
                <w:rFonts w:ascii="Times New Roman" w:hAnsi="Times New Roman" w:cs="Times New Roman"/>
                <w:b/>
              </w:rPr>
            </w:pPr>
            <w:r w:rsidRPr="00BF2F1F">
              <w:rPr>
                <w:rFonts w:ascii="Times New Roman" w:hAnsi="Times New Roman" w:cs="Times New Roman"/>
                <w:b/>
              </w:rPr>
              <w:t xml:space="preserve">TRIMESTRE </w:t>
            </w:r>
            <w:proofErr w:type="spellStart"/>
            <w:r w:rsidRPr="00BF2F1F">
              <w:rPr>
                <w:rFonts w:ascii="Times New Roman" w:hAnsi="Times New Roman" w:cs="Times New Roman"/>
                <w:b/>
              </w:rPr>
              <w:t>N°</w:t>
            </w:r>
            <w:proofErr w:type="spellEnd"/>
          </w:p>
        </w:tc>
        <w:tc>
          <w:tcPr>
            <w:tcW w:w="1958" w:type="dxa"/>
            <w:gridSpan w:val="2"/>
            <w:tcBorders>
              <w:top w:val="single" w:sz="4" w:space="0" w:color="auto"/>
              <w:bottom w:val="single" w:sz="4" w:space="0" w:color="auto"/>
              <w:right w:val="single" w:sz="4" w:space="0" w:color="auto"/>
            </w:tcBorders>
            <w:shd w:val="clear" w:color="auto" w:fill="auto"/>
          </w:tcPr>
          <w:p w14:paraId="20516372" w14:textId="77777777" w:rsidR="00A10FF1" w:rsidRPr="00BF2F1F" w:rsidRDefault="00E13070">
            <w:pPr>
              <w:rPr>
                <w:rFonts w:ascii="Times New Roman" w:hAnsi="Times New Roman" w:cs="Times New Roman"/>
              </w:rPr>
            </w:pPr>
            <w:r w:rsidRPr="00BF2F1F">
              <w:rPr>
                <w:rFonts w:ascii="Times New Roman" w:hAnsi="Times New Roman" w:cs="Times New Roman"/>
              </w:rPr>
              <w:t>1°</w:t>
            </w:r>
          </w:p>
        </w:tc>
        <w:tc>
          <w:tcPr>
            <w:tcW w:w="1025" w:type="dxa"/>
            <w:gridSpan w:val="4"/>
            <w:tcBorders>
              <w:top w:val="single" w:sz="4" w:space="0" w:color="auto"/>
              <w:left w:val="single" w:sz="4" w:space="0" w:color="auto"/>
            </w:tcBorders>
            <w:shd w:val="clear" w:color="auto" w:fill="EDEDED" w:themeFill="accent3" w:themeFillTint="33"/>
          </w:tcPr>
          <w:p w14:paraId="6D60E0B5" w14:textId="77777777" w:rsidR="00361B3C" w:rsidRPr="00BF2F1F" w:rsidRDefault="00361B3C" w:rsidP="009E2198">
            <w:pPr>
              <w:spacing w:after="0"/>
              <w:rPr>
                <w:rFonts w:ascii="Times New Roman" w:hAnsi="Times New Roman" w:cs="Times New Roman"/>
                <w:b/>
                <w:color w:val="FFFFFF" w:themeColor="background1"/>
              </w:rPr>
            </w:pPr>
            <w:r w:rsidRPr="00BF2F1F">
              <w:rPr>
                <w:rFonts w:ascii="Times New Roman" w:hAnsi="Times New Roman" w:cs="Times New Roman"/>
                <w:b/>
              </w:rPr>
              <w:t>INICIO</w:t>
            </w:r>
          </w:p>
        </w:tc>
        <w:tc>
          <w:tcPr>
            <w:tcW w:w="1026" w:type="dxa"/>
            <w:tcBorders>
              <w:top w:val="single" w:sz="4" w:space="0" w:color="auto"/>
              <w:left w:val="single" w:sz="4" w:space="0" w:color="auto"/>
            </w:tcBorders>
            <w:shd w:val="clear" w:color="auto" w:fill="auto"/>
          </w:tcPr>
          <w:p w14:paraId="389966DB" w14:textId="77777777" w:rsidR="00A10FF1" w:rsidRPr="00BF2F1F" w:rsidRDefault="00E13070">
            <w:pPr>
              <w:rPr>
                <w:rFonts w:ascii="Times New Roman" w:hAnsi="Times New Roman" w:cs="Times New Roman"/>
              </w:rPr>
            </w:pPr>
            <w:r w:rsidRPr="00BF2F1F">
              <w:rPr>
                <w:rFonts w:ascii="Times New Roman" w:hAnsi="Times New Roman" w:cs="Times New Roman"/>
              </w:rPr>
              <w:t>05/10/2026</w:t>
            </w:r>
          </w:p>
        </w:tc>
        <w:tc>
          <w:tcPr>
            <w:tcW w:w="1025" w:type="dxa"/>
            <w:tcBorders>
              <w:top w:val="single" w:sz="4" w:space="0" w:color="auto"/>
              <w:left w:val="single" w:sz="4" w:space="0" w:color="auto"/>
            </w:tcBorders>
            <w:shd w:val="clear" w:color="auto" w:fill="EDEDED" w:themeFill="accent3" w:themeFillTint="33"/>
          </w:tcPr>
          <w:p w14:paraId="700BB6FF" w14:textId="77777777" w:rsidR="00361B3C" w:rsidRPr="00BF2F1F" w:rsidRDefault="00361B3C" w:rsidP="00FF7E70">
            <w:pPr>
              <w:spacing w:after="0"/>
              <w:jc w:val="center"/>
              <w:rPr>
                <w:rFonts w:ascii="Times New Roman" w:hAnsi="Times New Roman" w:cs="Times New Roman"/>
                <w:b/>
              </w:rPr>
            </w:pPr>
            <w:r w:rsidRPr="00BF2F1F">
              <w:rPr>
                <w:rFonts w:ascii="Times New Roman" w:hAnsi="Times New Roman" w:cs="Times New Roman"/>
                <w:b/>
              </w:rPr>
              <w:t>FIN</w:t>
            </w:r>
          </w:p>
        </w:tc>
        <w:tc>
          <w:tcPr>
            <w:tcW w:w="1061" w:type="dxa"/>
            <w:tcBorders>
              <w:top w:val="single" w:sz="4" w:space="0" w:color="auto"/>
              <w:left w:val="single" w:sz="4" w:space="0" w:color="auto"/>
            </w:tcBorders>
            <w:shd w:val="clear" w:color="auto" w:fill="auto"/>
          </w:tcPr>
          <w:p w14:paraId="0C7853DE" w14:textId="77777777" w:rsidR="00A10FF1" w:rsidRPr="00BF2F1F" w:rsidRDefault="00E13070">
            <w:pPr>
              <w:rPr>
                <w:rFonts w:ascii="Times New Roman" w:hAnsi="Times New Roman" w:cs="Times New Roman"/>
              </w:rPr>
            </w:pPr>
            <w:r w:rsidRPr="00BF2F1F">
              <w:rPr>
                <w:rFonts w:ascii="Times New Roman" w:hAnsi="Times New Roman" w:cs="Times New Roman"/>
              </w:rPr>
              <w:t>23 DE NOVIEMBRE DEL 2026</w:t>
            </w:r>
          </w:p>
        </w:tc>
      </w:tr>
      <w:tr w:rsidR="00361B3C" w:rsidRPr="00BF2F1F" w14:paraId="49B09D18" w14:textId="77777777" w:rsidTr="00FF7E70">
        <w:trPr>
          <w:trHeight w:val="301"/>
        </w:trPr>
        <w:tc>
          <w:tcPr>
            <w:tcW w:w="15946" w:type="dxa"/>
            <w:gridSpan w:val="21"/>
            <w:shd w:val="clear" w:color="auto" w:fill="EDEDED" w:themeFill="accent3" w:themeFillTint="33"/>
            <w:vAlign w:val="bottom"/>
          </w:tcPr>
          <w:p w14:paraId="5CCD43D8" w14:textId="77777777" w:rsidR="00361B3C" w:rsidRPr="00BF2F1F" w:rsidRDefault="00361B3C" w:rsidP="009E2198">
            <w:pPr>
              <w:spacing w:after="0"/>
              <w:jc w:val="both"/>
              <w:rPr>
                <w:rFonts w:ascii="Times New Roman" w:hAnsi="Times New Roman" w:cs="Times New Roman"/>
                <w:b/>
                <w:color w:val="FFFFFF" w:themeColor="background1"/>
              </w:rPr>
            </w:pPr>
            <w:r w:rsidRPr="00BF2F1F">
              <w:rPr>
                <w:rFonts w:ascii="Times New Roman" w:hAnsi="Times New Roman" w:cs="Times New Roman"/>
                <w:b/>
              </w:rPr>
              <w:t>APRENDIZAJE DISCIPLINAR</w:t>
            </w:r>
          </w:p>
        </w:tc>
      </w:tr>
      <w:tr w:rsidR="007120D0" w:rsidRPr="00BF2F1F" w14:paraId="678C6573" w14:textId="77777777" w:rsidTr="006F6F9F">
        <w:trPr>
          <w:trHeight w:val="301"/>
        </w:trPr>
        <w:tc>
          <w:tcPr>
            <w:tcW w:w="3457" w:type="dxa"/>
            <w:gridSpan w:val="3"/>
            <w:tcBorders>
              <w:right w:val="single" w:sz="4" w:space="0" w:color="auto"/>
            </w:tcBorders>
            <w:shd w:val="clear" w:color="auto" w:fill="EDEDED" w:themeFill="accent3" w:themeFillTint="33"/>
            <w:vAlign w:val="center"/>
          </w:tcPr>
          <w:p w14:paraId="17878394" w14:textId="77777777" w:rsidR="007120D0" w:rsidRPr="00BF2F1F" w:rsidRDefault="007120D0" w:rsidP="007120D0">
            <w:pPr>
              <w:spacing w:after="0"/>
              <w:jc w:val="both"/>
              <w:rPr>
                <w:rFonts w:ascii="Times New Roman" w:hAnsi="Times New Roman" w:cs="Times New Roman"/>
                <w:color w:val="FFFFFF" w:themeColor="background1"/>
              </w:rPr>
            </w:pPr>
            <w:r w:rsidRPr="00BF2F1F">
              <w:rPr>
                <w:rFonts w:ascii="Times New Roman" w:hAnsi="Times New Roman" w:cs="Times New Roman"/>
                <w:b/>
              </w:rPr>
              <w:t>OBJETIVOS DE APRENDIZAJE</w:t>
            </w:r>
            <w:r w:rsidRPr="00BF2F1F">
              <w:rPr>
                <w:rFonts w:ascii="Times New Roman" w:hAnsi="Times New Roman" w:cs="Times New Roman"/>
              </w:rPr>
              <w:t xml:space="preserve"> </w:t>
            </w:r>
          </w:p>
        </w:tc>
        <w:tc>
          <w:tcPr>
            <w:tcW w:w="12489" w:type="dxa"/>
            <w:gridSpan w:val="18"/>
            <w:tcBorders>
              <w:left w:val="single" w:sz="4" w:space="0" w:color="auto"/>
            </w:tcBorders>
            <w:shd w:val="clear" w:color="auto" w:fill="auto"/>
          </w:tcPr>
          <w:p>
            <w:pPr>
              <w:spacing w:after="60" w:before="20"/>
            </w:pPr>
            <w:r/>
            <w:r>
              <w:rPr>
                <w:rFonts w:ascii="Times New Roman" w:hAnsi="Times New Roman"/>
              </w:rPr>
              <w:t>O.LL.3.1. Interactuar con diversas expresiones culturales para acceder, participar y apropiarse de la cultura escrita.</w:t>
            </w:r>
          </w:p>
          <w:p>
            <w:pPr>
              <w:spacing w:after="60" w:before="20"/>
            </w:pPr>
            <w:r>
              <w:rPr>
                <w:rFonts w:ascii="Times New Roman" w:hAnsi="Times New Roman"/>
              </w:rPr>
              <w:t>O.LL.3.3. Comprender discursos orales en diversos contextos de la actividad social y cultural y analizarlos con sentido crítico.</w:t>
            </w:r>
          </w:p>
          <w:p>
            <w:pPr>
              <w:spacing w:after="60" w:before="20"/>
            </w:pPr>
            <w:r>
              <w:rPr>
                <w:rFonts w:ascii="Times New Roman" w:hAnsi="Times New Roman"/>
              </w:rPr>
              <w:t>O.LL.3.6. Leer de manera autónoma textos no literarios, con fines de recreación, información y aprendizaje, y utilizar estrategias cognitivas de comprensión de acuerdo al tipo de texto.</w:t>
            </w:r>
          </w:p>
          <w:p>
            <w:pPr>
              <w:spacing w:after="60" w:before="20"/>
            </w:pPr>
            <w:r>
              <w:rPr>
                <w:rFonts w:ascii="Times New Roman" w:hAnsi="Times New Roman"/>
              </w:rPr>
              <w:t>O.LL.3.8. Escribir relatos y textos expositivos, descriptivos e instructivos, adecuados a una situación comunicativa determinada para aprender, comunicarse y desarrollar el pensamiento.</w:t>
            </w:r>
          </w:p>
          <w:p>
            <w:pPr>
              <w:spacing w:after="60" w:before="20"/>
            </w:pPr>
            <w:r>
              <w:rPr>
                <w:rFonts w:ascii="Times New Roman" w:hAnsi="Times New Roman"/>
              </w:rPr>
              <w:t>O.LL.3.10. Aplicar los conocimientos semánticos, léxicos, sintácticos, ortográficos y las propiedades textuales en los procesos de composición y revisión de textos escritos.</w:t>
            </w:r>
          </w:p>
          <w:p>
            <w:pPr>
              <w:spacing w:after="60" w:before="20"/>
            </w:pPr>
            <w:r>
              <w:rPr>
                <w:rFonts w:ascii="Times New Roman" w:hAnsi="Times New Roman"/>
              </w:rPr>
              <w:t>O.LL.3.11. Seleccionar y disfrutar textos literarios para realizar interpretaciones personales y construir significados compartidos con otros lectores.</w:t>
            </w:r>
          </w:p>
          <w:p>
            <w:pPr>
              <w:spacing w:after="60" w:before="20"/>
            </w:pPr>
            <w:r>
              <w:rPr>
                <w:rFonts w:ascii="Times New Roman" w:hAnsi="Times New Roman"/>
              </w:rPr>
              <w:t>O.LL.3.12. Aplicar los recursos del lenguaje, a partir de los textos literarios, para fortalecer y profundizar la escritura creativa.</w:t>
            </w:r>
          </w:p>
        </w:tc>
      </w:tr>
      <w:tr w:rsidR="007120D0" w:rsidRPr="00BF2F1F" w14:paraId="31765362" w14:textId="77777777" w:rsidTr="00FF7E70">
        <w:trPr>
          <w:trHeight w:val="301"/>
        </w:trPr>
        <w:tc>
          <w:tcPr>
            <w:tcW w:w="3457" w:type="dxa"/>
            <w:gridSpan w:val="3"/>
            <w:tcBorders>
              <w:right w:val="single" w:sz="4" w:space="0" w:color="auto"/>
            </w:tcBorders>
            <w:shd w:val="clear" w:color="auto" w:fill="EDEDED" w:themeFill="accent3" w:themeFillTint="33"/>
            <w:vAlign w:val="center"/>
          </w:tcPr>
          <w:p w14:paraId="101CE318" w14:textId="77777777" w:rsidR="007120D0" w:rsidRPr="00BF2F1F" w:rsidRDefault="007120D0" w:rsidP="007120D0">
            <w:pPr>
              <w:spacing w:after="0"/>
              <w:jc w:val="both"/>
              <w:rPr>
                <w:rFonts w:ascii="Times New Roman" w:hAnsi="Times New Roman" w:cs="Times New Roman"/>
                <w:b/>
              </w:rPr>
            </w:pPr>
            <w:r w:rsidRPr="00BF2F1F">
              <w:rPr>
                <w:rFonts w:ascii="Times New Roman" w:hAnsi="Times New Roman" w:cs="Times New Roman"/>
                <w:b/>
              </w:rPr>
              <w:t>INSERCIONES CURRICULARES</w:t>
            </w:r>
          </w:p>
        </w:tc>
        <w:tc>
          <w:tcPr>
            <w:tcW w:w="12489" w:type="dxa"/>
            <w:gridSpan w:val="18"/>
            <w:tcBorders>
              <w:left w:val="single" w:sz="4" w:space="0" w:color="auto"/>
            </w:tcBorders>
            <w:shd w:val="clear" w:color="auto" w:fill="auto"/>
            <w:vAlign w:val="center"/>
          </w:tcPr>
          <w:p w14:paraId="3F40BBED" w14:textId="77777777" w:rsidR="007120D0" w:rsidRPr="00BF2F1F" w:rsidRDefault="007120D0" w:rsidP="007120D0">
            <w:pPr>
              <w:rPr>
                <w:rFonts w:ascii="Times New Roman" w:hAnsi="Times New Roman" w:cs="Times New Roman"/>
              </w:rPr>
            </w:pPr>
            <w:r w:rsidRPr="00BF2F1F">
              <w:rPr>
                <w:rFonts w:ascii="Times New Roman" w:hAnsi="Times New Roman" w:cs="Times New Roman"/>
              </w:rPr>
              <w:t>CÍVICA, ÉTICA E INTEGRIDAD | EDUCACIÓN SOCIOEMOCIONAL | EDUCACIÓN PARA LA SEGURIDAD VIAL Y MOVILIDAD SOSTENIBLE</w:t>
            </w:r>
          </w:p>
        </w:tc>
      </w:tr>
      <w:tr w:rsidR="007120D0" w:rsidRPr="00BF2F1F" w14:paraId="1AA43E66" w14:textId="77777777" w:rsidTr="00FF7E70">
        <w:trPr>
          <w:trHeight w:val="676"/>
        </w:trPr>
        <w:tc>
          <w:tcPr>
            <w:tcW w:w="3182" w:type="dxa"/>
            <w:gridSpan w:val="2"/>
            <w:shd w:val="clear" w:color="auto" w:fill="EDEDED" w:themeFill="accent3" w:themeFillTint="33"/>
            <w:vAlign w:val="center"/>
          </w:tcPr>
          <w:p w14:paraId="236999BD" w14:textId="77777777" w:rsidR="007120D0" w:rsidRPr="00BF2F1F" w:rsidRDefault="007120D0" w:rsidP="007120D0">
            <w:pPr>
              <w:spacing w:after="0"/>
              <w:jc w:val="center"/>
              <w:rPr>
                <w:rFonts w:ascii="Times New Roman" w:hAnsi="Times New Roman" w:cs="Times New Roman"/>
                <w:b/>
              </w:rPr>
            </w:pPr>
            <w:r w:rsidRPr="00BF2F1F">
              <w:rPr>
                <w:rFonts w:ascii="Times New Roman" w:hAnsi="Times New Roman" w:cs="Times New Roman"/>
                <w:b/>
              </w:rPr>
              <w:t>COMPETENCIAS</w:t>
            </w:r>
          </w:p>
        </w:tc>
        <w:tc>
          <w:tcPr>
            <w:tcW w:w="3180" w:type="dxa"/>
            <w:gridSpan w:val="6"/>
            <w:shd w:val="clear" w:color="auto" w:fill="EDEDED" w:themeFill="accent3" w:themeFillTint="33"/>
          </w:tcPr>
          <w:p w14:paraId="253BB7E9" w14:textId="77777777" w:rsidR="007120D0" w:rsidRPr="00BF2F1F" w:rsidRDefault="007120D0" w:rsidP="007120D0">
            <w:pPr>
              <w:spacing w:after="0"/>
              <w:jc w:val="center"/>
              <w:rPr>
                <w:rFonts w:ascii="Times New Roman" w:hAnsi="Times New Roman" w:cs="Times New Roman"/>
                <w:b/>
              </w:rPr>
            </w:pPr>
            <w:r w:rsidRPr="00BF2F1F">
              <w:rPr>
                <w:rFonts w:ascii="Times New Roman" w:hAnsi="Times New Roman" w:cs="Times New Roman"/>
                <w:b/>
              </w:rPr>
              <w:t>COMUNICACIONALES</w:t>
            </w:r>
          </w:p>
          <w:p w14:paraId="7F0B2DB9" w14:textId="77777777" w:rsidR="007120D0" w:rsidRPr="00BF2F1F" w:rsidRDefault="007120D0" w:rsidP="007120D0">
            <w:pPr>
              <w:spacing w:after="0"/>
              <w:jc w:val="center"/>
              <w:rPr>
                <w:rFonts w:ascii="Times New Roman" w:hAnsi="Times New Roman" w:cs="Times New Roman"/>
                <w:b/>
              </w:rPr>
            </w:pPr>
            <w:r w:rsidRPr="00BF2F1F">
              <w:rPr>
                <w:rFonts w:ascii="Times New Roman" w:hAnsi="Times New Roman" w:cs="Times New Roman"/>
                <w:noProof/>
                <w:lang w:val="en-US" w:eastAsia="en-US"/>
              </w:rPr>
              <w:drawing>
                <wp:inline distT="0" distB="0" distL="0" distR="0" wp14:anchorId="6B39D786" wp14:editId="250E144F">
                  <wp:extent cx="561975" cy="3524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cstate="print">
                            <a:extLst>
                              <a:ext uri="{BEBA8EAE-BF5A-486C-A8C5-ECC9F3942E4B}">
                                <a14:imgProps xmlns:a14="http://schemas.microsoft.com/office/drawing/2010/main">
                                  <a14:imgLayer r:embed="rId8">
                                    <a14:imgEffect>
                                      <a14:sharpenSoften amount="25000"/>
                                    </a14:imgEffect>
                                  </a14:imgLayer>
                                </a14:imgProps>
                              </a:ext>
                              <a:ext uri="{28A0092B-C50C-407E-A947-70E740481C1C}">
                                <a14:useLocalDpi xmlns:a14="http://schemas.microsoft.com/office/drawing/2010/main"/>
                              </a:ext>
                            </a:extLst>
                          </a:blip>
                          <a:srcRect/>
                          <a:stretch/>
                        </pic:blipFill>
                        <pic:spPr bwMode="auto">
                          <a:xfrm>
                            <a:off x="0" y="0"/>
                            <a:ext cx="567194" cy="355698"/>
                          </a:xfrm>
                          <a:prstGeom prst="rect">
                            <a:avLst/>
                          </a:prstGeom>
                          <a:ln>
                            <a:noFill/>
                          </a:ln>
                          <a:extLst>
                            <a:ext uri="{53640926-AAD7-44D8-BBD7-CCE9431645EC}">
                              <a14:shadowObscured xmlns:a14="http://schemas.microsoft.com/office/drawing/2010/main"/>
                            </a:ext>
                          </a:extLst>
                        </pic:spPr>
                      </pic:pic>
                    </a:graphicData>
                  </a:graphic>
                </wp:inline>
              </w:drawing>
            </w:r>
          </w:p>
        </w:tc>
        <w:tc>
          <w:tcPr>
            <w:tcW w:w="3182" w:type="dxa"/>
            <w:gridSpan w:val="3"/>
            <w:shd w:val="clear" w:color="auto" w:fill="EDEDED" w:themeFill="accent3" w:themeFillTint="33"/>
            <w:vAlign w:val="bottom"/>
          </w:tcPr>
          <w:p w14:paraId="6AE6085E" w14:textId="77777777" w:rsidR="007120D0" w:rsidRPr="00BF2F1F" w:rsidRDefault="007120D0" w:rsidP="007120D0">
            <w:pPr>
              <w:spacing w:after="0"/>
              <w:jc w:val="center"/>
              <w:rPr>
                <w:rFonts w:ascii="Times New Roman" w:hAnsi="Times New Roman" w:cs="Times New Roman"/>
                <w:b/>
              </w:rPr>
            </w:pPr>
            <w:r w:rsidRPr="00BF2F1F">
              <w:rPr>
                <w:rFonts w:ascii="Times New Roman" w:hAnsi="Times New Roman" w:cs="Times New Roman"/>
                <w:b/>
              </w:rPr>
              <w:t>MATEMÁTICAS</w:t>
            </w:r>
          </w:p>
          <w:p w14:paraId="15DBE939" w14:textId="77777777" w:rsidR="007120D0" w:rsidRPr="00BF2F1F" w:rsidRDefault="007120D0" w:rsidP="007120D0">
            <w:pPr>
              <w:spacing w:after="0"/>
              <w:jc w:val="center"/>
              <w:rPr>
                <w:rFonts w:ascii="Times New Roman" w:hAnsi="Times New Roman" w:cs="Times New Roman"/>
                <w:b/>
              </w:rPr>
            </w:pPr>
            <w:r w:rsidRPr="00BF2F1F">
              <w:rPr>
                <w:rFonts w:ascii="Times New Roman" w:hAnsi="Times New Roman" w:cs="Times New Roman"/>
                <w:noProof/>
                <w:lang w:val="en-US" w:eastAsia="en-US"/>
              </w:rPr>
              <w:drawing>
                <wp:inline distT="0" distB="0" distL="0" distR="0" wp14:anchorId="282DF271" wp14:editId="05BAA76E">
                  <wp:extent cx="514350" cy="342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cstate="screen">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a:ext>
                            </a:extLst>
                          </a:blip>
                          <a:srcRect/>
                          <a:stretch/>
                        </pic:blipFill>
                        <pic:spPr bwMode="auto">
                          <a:xfrm>
                            <a:off x="0" y="0"/>
                            <a:ext cx="514763" cy="343176"/>
                          </a:xfrm>
                          <a:prstGeom prst="rect">
                            <a:avLst/>
                          </a:prstGeom>
                          <a:ln>
                            <a:noFill/>
                          </a:ln>
                          <a:extLst>
                            <a:ext uri="{53640926-AAD7-44D8-BBD7-CCE9431645EC}">
                              <a14:shadowObscured xmlns:a14="http://schemas.microsoft.com/office/drawing/2010/main"/>
                            </a:ext>
                          </a:extLst>
                        </pic:spPr>
                      </pic:pic>
                    </a:graphicData>
                  </a:graphic>
                </wp:inline>
              </w:drawing>
            </w:r>
          </w:p>
        </w:tc>
        <w:tc>
          <w:tcPr>
            <w:tcW w:w="3181" w:type="dxa"/>
            <w:gridSpan w:val="6"/>
            <w:shd w:val="clear" w:color="auto" w:fill="EDEDED" w:themeFill="accent3" w:themeFillTint="33"/>
          </w:tcPr>
          <w:p w14:paraId="308EF8EA" w14:textId="77777777" w:rsidR="007120D0" w:rsidRPr="00BF2F1F" w:rsidRDefault="007120D0" w:rsidP="007120D0">
            <w:pPr>
              <w:spacing w:after="0"/>
              <w:jc w:val="center"/>
              <w:rPr>
                <w:rFonts w:ascii="Times New Roman" w:hAnsi="Times New Roman" w:cs="Times New Roman"/>
                <w:b/>
              </w:rPr>
            </w:pPr>
            <w:r w:rsidRPr="00BF2F1F">
              <w:rPr>
                <w:rFonts w:ascii="Times New Roman" w:hAnsi="Times New Roman" w:cs="Times New Roman"/>
                <w:b/>
              </w:rPr>
              <w:t>DIGITALES</w:t>
            </w:r>
          </w:p>
          <w:p w14:paraId="77EFEE3D" w14:textId="77777777" w:rsidR="007120D0" w:rsidRPr="00BF2F1F" w:rsidRDefault="007120D0" w:rsidP="007120D0">
            <w:pPr>
              <w:spacing w:after="0"/>
              <w:jc w:val="center"/>
              <w:rPr>
                <w:rFonts w:ascii="Times New Roman" w:hAnsi="Times New Roman" w:cs="Times New Roman"/>
                <w:b/>
              </w:rPr>
            </w:pPr>
            <w:r w:rsidRPr="00BF2F1F">
              <w:rPr>
                <w:rFonts w:ascii="Times New Roman" w:hAnsi="Times New Roman" w:cs="Times New Roman"/>
                <w:noProof/>
                <w:lang w:val="en-US" w:eastAsia="en-US"/>
              </w:rPr>
              <w:drawing>
                <wp:inline distT="0" distB="0" distL="0" distR="0" wp14:anchorId="64B5DA49" wp14:editId="2F840C9F">
                  <wp:extent cx="478290" cy="3524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cstate="print">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a:ext>
                            </a:extLst>
                          </a:blip>
                          <a:srcRect/>
                          <a:stretch/>
                        </pic:blipFill>
                        <pic:spPr bwMode="auto">
                          <a:xfrm>
                            <a:off x="0" y="0"/>
                            <a:ext cx="478676" cy="352709"/>
                          </a:xfrm>
                          <a:prstGeom prst="rect">
                            <a:avLst/>
                          </a:prstGeom>
                          <a:ln>
                            <a:noFill/>
                          </a:ln>
                          <a:extLst>
                            <a:ext uri="{53640926-AAD7-44D8-BBD7-CCE9431645EC}">
                              <a14:shadowObscured xmlns:a14="http://schemas.microsoft.com/office/drawing/2010/main"/>
                            </a:ext>
                          </a:extLst>
                        </pic:spPr>
                      </pic:pic>
                    </a:graphicData>
                  </a:graphic>
                </wp:inline>
              </w:drawing>
            </w:r>
          </w:p>
        </w:tc>
        <w:tc>
          <w:tcPr>
            <w:tcW w:w="3221" w:type="dxa"/>
            <w:gridSpan w:val="4"/>
            <w:shd w:val="clear" w:color="auto" w:fill="EDEDED" w:themeFill="accent3" w:themeFillTint="33"/>
          </w:tcPr>
          <w:p w14:paraId="4A939411" w14:textId="77777777" w:rsidR="007120D0" w:rsidRPr="00BF2F1F" w:rsidRDefault="007120D0" w:rsidP="007120D0">
            <w:pPr>
              <w:spacing w:after="0"/>
              <w:jc w:val="center"/>
              <w:rPr>
                <w:rFonts w:ascii="Times New Roman" w:hAnsi="Times New Roman" w:cs="Times New Roman"/>
                <w:b/>
              </w:rPr>
            </w:pPr>
            <w:r w:rsidRPr="00BF2F1F">
              <w:rPr>
                <w:rFonts w:ascii="Times New Roman" w:hAnsi="Times New Roman" w:cs="Times New Roman"/>
                <w:b/>
              </w:rPr>
              <w:t>SOCIO-EMOCIONALES</w:t>
            </w:r>
            <w:r w:rsidRPr="00BF2F1F">
              <w:rPr>
                <w:rFonts w:ascii="Times New Roman" w:hAnsi="Times New Roman" w:cs="Times New Roman"/>
                <w:noProof/>
                <w:lang w:val="en-US" w:eastAsia="en-US"/>
              </w:rPr>
              <w:drawing>
                <wp:inline distT="0" distB="0" distL="0" distR="0" wp14:anchorId="77E4EB07" wp14:editId="24195F62">
                  <wp:extent cx="641916" cy="352425"/>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cstate="print">
                            <a:extLst>
                              <a:ext uri="{BEBA8EAE-BF5A-486C-A8C5-ECC9F3942E4B}">
                                <a14:imgProps xmlns:a14="http://schemas.microsoft.com/office/drawing/2010/main">
                                  <a14:imgLayer r:embed="rId14">
                                    <a14:imgEffect>
                                      <a14:sharpenSoften amount="25000"/>
                                    </a14:imgEffect>
                                  </a14:imgLayer>
                                </a14:imgProps>
                              </a:ext>
                              <a:ext uri="{28A0092B-C50C-407E-A947-70E740481C1C}">
                                <a14:useLocalDpi xmlns:a14="http://schemas.microsoft.com/office/drawing/2010/main"/>
                              </a:ext>
                            </a:extLst>
                          </a:blip>
                          <a:srcRect/>
                          <a:stretch/>
                        </pic:blipFill>
                        <pic:spPr bwMode="auto">
                          <a:xfrm>
                            <a:off x="0" y="0"/>
                            <a:ext cx="642433" cy="352709"/>
                          </a:xfrm>
                          <a:prstGeom prst="rect">
                            <a:avLst/>
                          </a:prstGeom>
                          <a:ln>
                            <a:noFill/>
                          </a:ln>
                          <a:extLst>
                            <a:ext uri="{53640926-AAD7-44D8-BBD7-CCE9431645EC}">
                              <a14:shadowObscured xmlns:a14="http://schemas.microsoft.com/office/drawing/2010/main"/>
                            </a:ext>
                          </a:extLst>
                        </pic:spPr>
                      </pic:pic>
                    </a:graphicData>
                  </a:graphic>
                </wp:inline>
              </w:drawing>
            </w:r>
          </w:p>
        </w:tc>
      </w:tr>
      <w:tr w:rsidR="007120D0" w:rsidRPr="00BF2F1F" w14:paraId="72216C84" w14:textId="77777777" w:rsidTr="00FF7E70">
        <w:trPr>
          <w:trHeight w:val="131"/>
        </w:trPr>
        <w:tc>
          <w:tcPr>
            <w:tcW w:w="3182" w:type="dxa"/>
            <w:gridSpan w:val="2"/>
            <w:shd w:val="clear" w:color="auto" w:fill="EDEDED" w:themeFill="accent3" w:themeFillTint="33"/>
          </w:tcPr>
          <w:p w14:paraId="29FA89F3" w14:textId="77777777" w:rsidR="007120D0" w:rsidRPr="00BF2F1F" w:rsidRDefault="007120D0" w:rsidP="007120D0">
            <w:pPr>
              <w:spacing w:after="0"/>
              <w:jc w:val="center"/>
              <w:rPr>
                <w:rFonts w:ascii="Times New Roman" w:hAnsi="Times New Roman" w:cs="Times New Roman"/>
                <w:b/>
              </w:rPr>
            </w:pPr>
            <w:r w:rsidRPr="00BF2F1F">
              <w:rPr>
                <w:rFonts w:ascii="Times New Roman" w:hAnsi="Times New Roman" w:cs="Times New Roman"/>
                <w:b/>
              </w:rPr>
              <w:lastRenderedPageBreak/>
              <w:t xml:space="preserve">DESTREZAS CON CRITERIOS DE DESEMPEÑO  </w:t>
            </w:r>
          </w:p>
        </w:tc>
        <w:tc>
          <w:tcPr>
            <w:tcW w:w="2404" w:type="dxa"/>
            <w:gridSpan w:val="4"/>
            <w:shd w:val="clear" w:color="auto" w:fill="EDEDED" w:themeFill="accent3" w:themeFillTint="33"/>
            <w:vAlign w:val="center"/>
          </w:tcPr>
          <w:p w14:paraId="0B8B0047" w14:textId="77777777" w:rsidR="007120D0" w:rsidRPr="00BF2F1F" w:rsidRDefault="007120D0" w:rsidP="007120D0">
            <w:pPr>
              <w:spacing w:after="0"/>
              <w:jc w:val="center"/>
              <w:rPr>
                <w:rFonts w:ascii="Times New Roman" w:hAnsi="Times New Roman" w:cs="Times New Roman"/>
                <w:b/>
              </w:rPr>
            </w:pPr>
            <w:r w:rsidRPr="00BF2F1F">
              <w:rPr>
                <w:rFonts w:ascii="Times New Roman" w:hAnsi="Times New Roman" w:cs="Times New Roman"/>
                <w:b/>
              </w:rPr>
              <w:t>TEMA Y RECURSOS</w:t>
            </w:r>
          </w:p>
        </w:tc>
        <w:tc>
          <w:tcPr>
            <w:tcW w:w="5092" w:type="dxa"/>
            <w:gridSpan w:val="7"/>
            <w:tcBorders>
              <w:right w:val="single" w:sz="4" w:space="0" w:color="auto"/>
            </w:tcBorders>
            <w:shd w:val="clear" w:color="auto" w:fill="EDEDED" w:themeFill="accent3" w:themeFillTint="33"/>
          </w:tcPr>
          <w:p w14:paraId="6E9664D4" w14:textId="77777777" w:rsidR="007120D0" w:rsidRPr="00BF2F1F" w:rsidRDefault="007120D0" w:rsidP="007120D0">
            <w:pPr>
              <w:spacing w:after="0"/>
              <w:jc w:val="center"/>
              <w:rPr>
                <w:rFonts w:ascii="Times New Roman" w:hAnsi="Times New Roman" w:cs="Times New Roman"/>
                <w:b/>
              </w:rPr>
            </w:pPr>
            <w:r w:rsidRPr="00BF2F1F">
              <w:rPr>
                <w:rFonts w:ascii="Times New Roman" w:hAnsi="Times New Roman" w:cs="Times New Roman"/>
                <w:b/>
              </w:rPr>
              <w:t>ESTRATEGIAS METODOLÓGICAS ACTIVAS PARA LA ENSEÑANZA Y APRENDIZAJE</w:t>
            </w:r>
          </w:p>
        </w:tc>
        <w:tc>
          <w:tcPr>
            <w:tcW w:w="2156" w:type="dxa"/>
            <w:gridSpan w:val="5"/>
            <w:tcBorders>
              <w:left w:val="single" w:sz="4" w:space="0" w:color="auto"/>
              <w:right w:val="single" w:sz="4" w:space="0" w:color="auto"/>
            </w:tcBorders>
            <w:shd w:val="clear" w:color="auto" w:fill="EDEDED" w:themeFill="accent3" w:themeFillTint="33"/>
            <w:vAlign w:val="center"/>
          </w:tcPr>
          <w:p w14:paraId="1AA70C55" w14:textId="77777777" w:rsidR="007120D0" w:rsidRPr="00BF2F1F" w:rsidRDefault="007120D0" w:rsidP="007120D0">
            <w:pPr>
              <w:spacing w:after="0"/>
              <w:jc w:val="center"/>
              <w:rPr>
                <w:rFonts w:ascii="Times New Roman" w:hAnsi="Times New Roman" w:cs="Times New Roman"/>
                <w:b/>
              </w:rPr>
            </w:pPr>
            <w:r w:rsidRPr="00BF2F1F">
              <w:rPr>
                <w:rFonts w:ascii="Times New Roman" w:hAnsi="Times New Roman" w:cs="Times New Roman"/>
                <w:b/>
              </w:rPr>
              <w:t>INDICADORES DE EVALUACIÓN</w:t>
            </w:r>
          </w:p>
        </w:tc>
        <w:tc>
          <w:tcPr>
            <w:tcW w:w="3112" w:type="dxa"/>
            <w:gridSpan w:val="3"/>
            <w:tcBorders>
              <w:left w:val="single" w:sz="4" w:space="0" w:color="auto"/>
            </w:tcBorders>
            <w:shd w:val="clear" w:color="auto" w:fill="EDEDED" w:themeFill="accent3" w:themeFillTint="33"/>
            <w:vAlign w:val="center"/>
          </w:tcPr>
          <w:p w14:paraId="1590E156" w14:textId="77777777" w:rsidR="007120D0" w:rsidRPr="00BF2F1F" w:rsidRDefault="007120D0" w:rsidP="007120D0">
            <w:pPr>
              <w:spacing w:after="0"/>
              <w:jc w:val="center"/>
              <w:rPr>
                <w:rFonts w:ascii="Times New Roman" w:hAnsi="Times New Roman" w:cs="Times New Roman"/>
                <w:b/>
              </w:rPr>
            </w:pPr>
            <w:r w:rsidRPr="00BF2F1F">
              <w:rPr>
                <w:rFonts w:ascii="Times New Roman" w:hAnsi="Times New Roman" w:cs="Times New Roman"/>
                <w:b/>
              </w:rPr>
              <w:t>ACTIVIDADES EVALUATIVAS</w:t>
            </w:r>
          </w:p>
        </w:tc>
      </w:tr>
      <w:tr w:rsidR="007120D0" w:rsidRPr="00BF2F1F" w14:paraId="1A0FC349" w14:textId="77777777" w:rsidTr="00361B3C">
        <w:trPr>
          <w:trHeight w:val="1456"/>
        </w:trPr>
        <w:tc>
          <w:tcPr>
            <w:tcW w:w="3182" w:type="dxa"/>
            <w:gridSpan w:val="2"/>
            <w:shd w:val="clear" w:color="auto" w:fill="auto"/>
          </w:tcPr>
          <w:p>
            <w:pPr>
              <w:spacing w:after="40"/>
            </w:pPr>
            <w:r/>
            <w:r>
              <w:rPr>
                <w:rFonts w:ascii="Times New Roman" w:hAnsi="Times New Roman"/>
              </w:rPr>
              <w:t>LL.3.1.1. Participar en contextos y situaciones que evidencien la funcionalidad de la lengua escrita como herramienta cultural.</w:t>
            </w:r>
          </w:p>
          <w:p>
            <w:pPr>
              <w:spacing w:after="80" w:before="40"/>
            </w:pPr>
            <w:r>
              <w:drawing>
                <wp:inline xmlns:a="http://schemas.openxmlformats.org/drawingml/2006/main" xmlns:pic="http://schemas.openxmlformats.org/drawingml/2006/picture">
                  <wp:extent cx="347472" cy="163342"/>
                  <wp:docPr id="76" name="Picture 76"/>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47472" cy="163342"/>
                          </a:xfrm>
                          <a:prstGeom prst="rect"/>
                        </pic:spPr>
                      </pic:pic>
                    </a:graphicData>
                  </a:graphic>
                </wp:inline>
              </w:drawing>
            </w:r>
            <w:r>
              <w:t xml:space="preserve">  </w:t>
            </w:r>
          </w:p>
          <w:p>
            <w:pPr>
              <w:spacing w:after="20"/>
            </w:pPr>
            <w:r>
              <w:rPr>
                <w:rFonts w:ascii="Times New Roman" w:hAnsi="Times New Roman"/>
                <w:b/>
              </w:rPr>
              <w:t>✦ INSERCIÓN CURRICULAR: EDUCACIÓN CÍVICA, ÉTICA E INTEGRIDAD</w:t>
            </w:r>
          </w:p>
          <w:p>
            <w:pPr>
              <w:spacing w:after="40"/>
            </w:pPr>
            <w:r>
              <w:rPr>
                <w:rFonts w:ascii="Times New Roman" w:hAnsi="Times New Roman"/>
              </w:rPr>
              <w:t>CS.3.2.22. Reconocer y practicar la honestidad, la integridad y el respeto a los acuerdos y normas como valores fundamentales en la vida personal, escolar y comunitaria.</w:t>
            </w:r>
          </w:p>
          <w:p>
            <w:pPr>
              <w:spacing w:after="60"/>
            </w:pPr>
            <w:r>
              <w:drawing>
                <wp:inline xmlns:a="http://schemas.openxmlformats.org/drawingml/2006/main" xmlns:pic="http://schemas.openxmlformats.org/drawingml/2006/picture">
                  <wp:extent cx="329184" cy="314661"/>
                  <wp:docPr id="77" name="Picture 7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29184" cy="314661"/>
                          </a:xfrm>
                          <a:prstGeom prst="rect"/>
                        </pic:spPr>
                      </pic:pic>
                    </a:graphicData>
                  </a:graphic>
                </wp:inline>
              </w:drawing>
            </w:r>
          </w:p>
        </w:tc>
        <w:tc>
          <w:tcPr>
            <w:tcW w:w="2404" w:type="dxa"/>
            <w:gridSpan w:val="4"/>
            <w:shd w:val="clear" w:color="auto" w:fill="auto"/>
          </w:tcPr>
          <w:p w14:paraId="7E92312D" w14:textId="77777777" w:rsidR="007120D0" w:rsidRPr="00BF2F1F" w:rsidRDefault="007120D0" w:rsidP="007120D0">
            <w:pPr>
              <w:spacing w:after="80"/>
              <w:rPr>
                <w:rFonts w:ascii="Times New Roman" w:hAnsi="Times New Roman" w:cs="Times New Roman"/>
              </w:rPr>
            </w:pPr>
            <w:r w:rsidRPr="00BF2F1F">
              <w:rPr>
                <w:rFonts w:ascii="Times New Roman" w:hAnsi="Times New Roman" w:cs="Times New Roman"/>
                <w:b/>
              </w:rPr>
              <w:t xml:space="preserve">Tema: </w:t>
            </w:r>
            <w:r w:rsidRPr="00BF2F1F">
              <w:rPr>
                <w:rFonts w:ascii="Times New Roman" w:hAnsi="Times New Roman" w:cs="Times New Roman"/>
              </w:rPr>
              <w:t>Orígenes de la escritura (de las pinturas rupestres a la era digital)</w:t>
            </w:r>
          </w:p>
          <w:p w14:paraId="497590F2"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b/>
              </w:rPr>
              <w:t>Materiales:</w:t>
            </w:r>
          </w:p>
          <w:p w14:paraId="3E4668A9"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 xml:space="preserve">Texto de Lengua 7mo </w:t>
            </w:r>
          </w:p>
          <w:p w14:paraId="2E29DF95"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Pizarra y marcadores de colores</w:t>
            </w:r>
          </w:p>
          <w:p w14:paraId="177315D9"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Cuadernos de trabajo</w:t>
            </w:r>
          </w:p>
          <w:p w14:paraId="3519DA95" w14:textId="77777777" w:rsidR="007120D0" w:rsidRPr="00BF2F1F" w:rsidRDefault="007120D0" w:rsidP="007120D0">
            <w:pPr>
              <w:spacing w:after="20"/>
              <w:rPr>
                <w:rFonts w:ascii="Times New Roman" w:hAnsi="Times New Roman" w:cs="Times New Roman"/>
              </w:rPr>
            </w:pPr>
          </w:p>
        </w:tc>
        <w:tc>
          <w:tcPr>
            <w:tcW w:w="5092" w:type="dxa"/>
            <w:gridSpan w:val="7"/>
            <w:tcBorders>
              <w:right w:val="single" w:sz="4" w:space="0" w:color="auto"/>
            </w:tcBorders>
            <w:shd w:val="clear" w:color="auto" w:fill="auto"/>
          </w:tcPr>
          <w:p w14:paraId="3BE35B2C" w14:textId="77777777" w:rsidR="007120D0" w:rsidRPr="00BF2F1F" w:rsidRDefault="007120D0" w:rsidP="007120D0">
            <w:pPr>
              <w:spacing w:before="40" w:after="40"/>
              <w:jc w:val="center"/>
              <w:rPr>
                <w:rFonts w:ascii="Times New Roman" w:hAnsi="Times New Roman" w:cs="Times New Roman"/>
              </w:rPr>
            </w:pPr>
            <w:r w:rsidRPr="00BF2F1F">
              <w:rPr>
                <w:rFonts w:ascii="Times New Roman" w:hAnsi="Times New Roman" w:cs="Times New Roman"/>
                <w:b/>
              </w:rPr>
              <w:t>SEMANA 1</w:t>
            </w:r>
          </w:p>
          <w:p w14:paraId="1C2D870C" w14:textId="77777777" w:rsidR="007120D0" w:rsidRPr="00BF2F1F" w:rsidRDefault="007120D0" w:rsidP="007120D0">
            <w:pPr>
              <w:spacing w:after="40"/>
              <w:jc w:val="center"/>
              <w:rPr>
                <w:rFonts w:ascii="Times New Roman" w:hAnsi="Times New Roman" w:cs="Times New Roman"/>
              </w:rPr>
            </w:pPr>
            <w:r w:rsidRPr="00BF2F1F">
              <w:rPr>
                <w:rFonts w:ascii="Times New Roman" w:hAnsi="Times New Roman" w:cs="Times New Roman"/>
                <w:b/>
              </w:rPr>
              <w:t>GAMIFICACIÓN &amp; APRENDIZAJE POR DESCUBRIMIENTO</w:t>
            </w:r>
          </w:p>
          <w:p w14:paraId="19A28598" w14:textId="77777777" w:rsidR="007120D0" w:rsidRPr="00BF2F1F" w:rsidRDefault="007120D0" w:rsidP="007120D0">
            <w:pPr>
              <w:spacing w:after="80"/>
              <w:rPr>
                <w:rFonts w:ascii="Times New Roman" w:hAnsi="Times New Roman" w:cs="Times New Roman"/>
              </w:rPr>
            </w:pPr>
            <w:r w:rsidRPr="00BF2F1F">
              <w:rPr>
                <w:rFonts w:ascii="Times New Roman" w:hAnsi="Times New Roman" w:cs="Times New Roman"/>
                <w:b/>
              </w:rPr>
              <w:t xml:space="preserve">Nombre de la actividad: </w:t>
            </w:r>
            <w:r w:rsidRPr="00BF2F1F">
              <w:rPr>
                <w:rFonts w:ascii="Times New Roman" w:hAnsi="Times New Roman" w:cs="Times New Roman"/>
              </w:rPr>
              <w:t xml:space="preserve">«Misión: Arqueólogos del Tiempo y el Enigma del Alfabeto Perdido» </w:t>
            </w:r>
          </w:p>
          <w:p w14:paraId="0AEBCE78"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1: Motivación – «Desbloqueando la Misión Arqueológica»</w:t>
            </w:r>
          </w:p>
          <w:p w14:paraId="135C988E"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El docente presenta una historia motivadora a partir de las imágenes de la página 12 sobre la Gran Biblioteca de Alejandría y los primeros escribas de la humanidad. Preguntas detonantes del libro: ¿Qué conoces sobre las primeras formas de escritura? ¿Cómo ha evolucionado en el tiempo? ¿Para qué usas la palabra escrita hoy?</w:t>
            </w:r>
          </w:p>
          <w:p w14:paraId="62553396"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Gamificación: Dinámica de preguntas detonantes acumulando puntos de participación.</w:t>
            </w:r>
          </w:p>
          <w:p w14:paraId="79A8DD93"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5E4959AB"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Imágenes del texto escolar (pág. 12) sobre los primeros escribas y formas de escritura.</w:t>
            </w:r>
          </w:p>
          <w:p w14:paraId="3F01EC55"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Participación oral respondiendo a las preguntas detonantes del libro.</w:t>
            </w:r>
          </w:p>
          <w:p w14:paraId="47D45258"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Curiosidad por conocer el origen histórico de la escritura y su utilidad actual.</w:t>
            </w:r>
          </w:p>
          <w:p w14:paraId="3767CF2A" w14:textId="77777777" w:rsidR="007120D0" w:rsidRPr="00BF2F1F" w:rsidRDefault="007120D0" w:rsidP="007120D0">
            <w:pPr>
              <w:spacing w:after="20"/>
              <w:rPr>
                <w:rFonts w:ascii="Times New Roman" w:hAnsi="Times New Roman" w:cs="Times New Roman"/>
              </w:rPr>
            </w:pP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50BC5AD1" w14:textId="77777777">
              <w:trPr>
                <w:trHeight w:val="278"/>
                <w:jc w:val="center"/>
              </w:trPr>
              <w:tc>
                <w:tcPr>
                  <w:tcW w:w="683" w:type="dxa"/>
                  <w:shd w:val="clear" w:color="auto" w:fill="7030A0"/>
                </w:tcPr>
                <w:p w14:paraId="248345E4"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5B1D082E"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03CFAA13"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64F4DB71" w14:textId="77777777" w:rsidR="007120D0" w:rsidRPr="00BF2F1F" w:rsidRDefault="007120D0" w:rsidP="007120D0">
            <w:pPr>
              <w:spacing w:before="40" w:after="40"/>
              <w:rPr>
                <w:rFonts w:ascii="Times New Roman" w:hAnsi="Times New Roman" w:cs="Times New Roman"/>
              </w:rPr>
            </w:pPr>
          </w:p>
          <w:p w14:paraId="20935DE3"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2: Conceptualización – «La Línea de Tiempo de la Escritura y sus Soportes»</w:t>
            </w:r>
          </w:p>
          <w:p w14:paraId="50858D27"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Lectura guiada de las páginas 13 a 16 sobre el nacimiento de la escritura en Mesopotamia y la evolución de sus soportes. El docente dibuja en la pizarra el organizador gráfico conceptual y los estudiantes lo transcriben en su cuaderno de materia.</w:t>
            </w:r>
          </w:p>
          <w:p w14:paraId="2E84FA25" w14:textId="77777777" w:rsidR="007120D0" w:rsidRPr="00BF2F1F" w:rsidRDefault="007120D0" w:rsidP="007120D0">
            <w:pPr>
              <w:spacing w:before="40" w:after="20"/>
              <w:rPr>
                <w:rFonts w:ascii="Times New Roman" w:hAnsi="Times New Roman" w:cs="Times New Roman"/>
              </w:rPr>
            </w:pPr>
            <w:r w:rsidRPr="00BF2F1F">
              <w:rPr>
                <w:rFonts w:ascii="Times New Roman" w:hAnsi="Times New Roman" w:cs="Times New Roman"/>
                <w:b/>
                <w:u w:val="single"/>
              </w:rPr>
              <w:t>Síntesis conceptual para el cuaderno (Organizador gráfico del libro):</w:t>
            </w:r>
          </w:p>
          <w:p w14:paraId="3E7D2346"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 ¿Qué es la escritura? (Pág. 15): Representación de una lengua mediante símbolos gráficos trazados sobre un soporte material para conservar y transmitir información.</w:t>
            </w:r>
            <w:r w:rsidRPr="00BF2F1F">
              <w:rPr>
                <w:rFonts w:ascii="Times New Roman" w:hAnsi="Times New Roman" w:cs="Times New Roman"/>
              </w:rPr>
              <w:br/>
              <w:t>• Cuna histórica: Mesopotamia (antes del 3000 a.C.), ríos Tigris y Éufrates (sumerios).</w:t>
            </w:r>
            <w:r w:rsidRPr="00BF2F1F">
              <w:rPr>
                <w:rFonts w:ascii="Times New Roman" w:hAnsi="Times New Roman" w:cs="Times New Roman"/>
              </w:rPr>
              <w:br/>
              <w:t>• Evolución cronológica de los soportes (Págs. 13-16):</w:t>
            </w:r>
            <w:r w:rsidRPr="00BF2F1F">
              <w:rPr>
                <w:rFonts w:ascii="Times New Roman" w:hAnsi="Times New Roman" w:cs="Times New Roman"/>
              </w:rPr>
              <w:br/>
              <w:t xml:space="preserve">  1. Tablillas de arcilla: Escritura cuneiforme con cuñas de caña en Mesopotamia.</w:t>
            </w:r>
            <w:r w:rsidRPr="00BF2F1F">
              <w:rPr>
                <w:rFonts w:ascii="Times New Roman" w:hAnsi="Times New Roman" w:cs="Times New Roman"/>
              </w:rPr>
              <w:br/>
              <w:t xml:space="preserve">  2. Papiro y Pergamino: Papiro egipcio (vegetal) y pergamino (pieles pulidas de animales).</w:t>
            </w:r>
            <w:r w:rsidRPr="00BF2F1F">
              <w:rPr>
                <w:rFonts w:ascii="Times New Roman" w:hAnsi="Times New Roman" w:cs="Times New Roman"/>
              </w:rPr>
              <w:br/>
              <w:t xml:space="preserve">  3. Papel e Imprenta: Papel inventado en China; masificación en Europa con la imprenta de Gutenberg.</w:t>
            </w:r>
            <w:r w:rsidRPr="00BF2F1F">
              <w:rPr>
                <w:rFonts w:ascii="Times New Roman" w:hAnsi="Times New Roman" w:cs="Times New Roman"/>
              </w:rPr>
              <w:br/>
              <w:t xml:space="preserve">  4. Era Digital: Pantallas, procesadores de texto y soportes electrónicos contemporáneos.</w:t>
            </w:r>
            <w:r w:rsidRPr="00BF2F1F">
              <w:rPr>
                <w:rFonts w:ascii="Times New Roman" w:hAnsi="Times New Roman" w:cs="Times New Roman"/>
              </w:rPr>
              <w:br/>
              <w:t>• Utilidad social: Registro de leyes, cosechas, memorias y acuerdos con seguridad jurídica.</w:t>
            </w:r>
          </w:p>
          <w:p w14:paraId="61BF195B"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Gamificación: Relevos cooperativos para ordenar la secuencia cronológica de los soportes.</w:t>
            </w:r>
          </w:p>
          <w:p w14:paraId="7B3CAB98"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618FE9DE"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Lectura del texto escolar y organizadores de las páginas 13 a 16.</w:t>
            </w:r>
          </w:p>
          <w:p w14:paraId="690BC908"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Transcripción del organizador gráfico en el cuaderno de materia y respuestas orales.</w:t>
            </w:r>
          </w:p>
          <w:p w14:paraId="042C1A84"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Construcción ordenada del conocimiento histórico en su cuaderno de trabajo.</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4A5512CE" w14:textId="77777777">
              <w:trPr>
                <w:trHeight w:val="278"/>
                <w:jc w:val="center"/>
              </w:trPr>
              <w:tc>
                <w:tcPr>
                  <w:tcW w:w="683" w:type="dxa"/>
                  <w:shd w:val="clear" w:color="auto" w:fill="7030A0"/>
                </w:tcPr>
                <w:p w14:paraId="2B01EEEE"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0437E40D"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6F34740D"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3CBF3AE2"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3: Aplicación – «El Enigma del Código Secreto de la Pág. 17»</w:t>
            </w:r>
          </w:p>
          <w:p w14:paraId="0F42C5F9"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Los estudiantes asumen el reto de la página 17 del texto escolar: descifrar el mensaje secreto utilizando el código de sustitución alfabética. Luego, responden a situaciones reales: ¿Por qué la palabra escrita ofrece mayor seguridad jurídica y personal que un acuerdo verbal?</w:t>
            </w:r>
          </w:p>
          <w:p w14:paraId="0FB19B15"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Gamificación: Desafío de descifrado de la frase oculta del texto.</w:t>
            </w:r>
          </w:p>
          <w:p w14:paraId="2B971BE5"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5F15DA8F"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Reto y código de sustitución alfabética del texto escolar (pág. 17).</w:t>
            </w:r>
          </w:p>
          <w:p w14:paraId="646E8CE5"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Descifrado del mensaje en el texto y respuesta escrita a la pregunta reflexiva en el cuaderno.</w:t>
            </w:r>
          </w:p>
          <w:p w14:paraId="00200B15"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Desafío de descifrar el mensaje y reflexionar sobre el valor de los acuerdos escritos.</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2A639953" w14:textId="77777777">
              <w:trPr>
                <w:trHeight w:val="278"/>
                <w:jc w:val="center"/>
              </w:trPr>
              <w:tc>
                <w:tcPr>
                  <w:tcW w:w="683" w:type="dxa"/>
                  <w:shd w:val="clear" w:color="auto" w:fill="7030A0"/>
                </w:tcPr>
                <w:p w14:paraId="6855C898"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3DFD5041"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39FC9818"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49FDDF5E"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4: Cierre – «El Manifiesto de los Escribas de 7mo»</w:t>
            </w:r>
          </w:p>
          <w:p w14:paraId="2B6EE74D"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Cada estudiante redacta un breve manifiesto personal en su bitácora o cuaderno: '¿Por qué la lengua escrita es una herramienta cultural imprescindible en mi vida cotidiana?' Socialización de los escritos en el mural del aula.</w:t>
            </w:r>
          </w:p>
          <w:p w14:paraId="58AC39C1"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Gamificación: Publicación de los manifiestos en el mural colectivo del aula.</w:t>
            </w:r>
          </w:p>
          <w:p w14:paraId="62309793" w14:textId="77777777" w:rsidR="007120D0" w:rsidRPr="00BF2F1F" w:rsidRDefault="007120D0" w:rsidP="007120D0">
            <w:pPr>
              <w:spacing w:after="0" w:line="240" w:lineRule="auto"/>
              <w:rPr>
                <w:rFonts w:ascii="Times New Roman" w:hAnsi="Times New Roman" w:cs="Times New Roman"/>
              </w:rPr>
            </w:pPr>
            <w:r w:rsidRPr="00BF2F1F">
              <w:rPr>
                <w:rFonts w:ascii="Times New Roman" w:hAnsi="Times New Roman" w:cs="Times New Roman"/>
                <w:b/>
                <w:color w:val="7B3F00"/>
              </w:rPr>
              <w:t>Inserción Educación Cívica, Ética e Integridad:</w:t>
            </w:r>
          </w:p>
          <w:p w14:paraId="7D33C2E8" w14:textId="77777777" w:rsidR="007120D0" w:rsidRPr="00BF2F1F" w:rsidRDefault="007120D0" w:rsidP="007120D0">
            <w:pPr>
              <w:spacing w:after="40" w:line="240" w:lineRule="auto"/>
              <w:rPr>
                <w:rFonts w:ascii="Times New Roman" w:hAnsi="Times New Roman" w:cs="Times New Roman"/>
              </w:rPr>
            </w:pPr>
            <w:r w:rsidRPr="00BF2F1F">
              <w:rPr>
                <w:rFonts w:ascii="Times New Roman" w:hAnsi="Times New Roman" w:cs="Times New Roman"/>
                <w:color w:val="7B3F00"/>
              </w:rPr>
              <w:t>Reflexión sobre el valor de la palabra escrita para preservar la memoria colectiva, los acuerdos comunitarios, las leyes y los derechos humanos. Los estudiantes redactan un breve compromiso ciudadano en su cuaderno.</w:t>
            </w:r>
          </w:p>
          <w:p w14:paraId="45C93CAF"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5429EFE6"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Preguntas guía escritas en la pizarra para orientar la redacción del manifiesto.</w:t>
            </w:r>
          </w:p>
          <w:p w14:paraId="67E51ABA"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Redacción escrita del manifiesto personal en el cuaderno o bitácora.</w:t>
            </w:r>
          </w:p>
          <w:p w14:paraId="5B3F390C"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Socialización del manifiesto en el mural del aula reconociendo el valor de la escritura.</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39571BBA" w14:textId="77777777">
              <w:trPr>
                <w:trHeight w:val="278"/>
                <w:jc w:val="center"/>
              </w:trPr>
              <w:tc>
                <w:tcPr>
                  <w:tcW w:w="683" w:type="dxa"/>
                  <w:shd w:val="clear" w:color="auto" w:fill="7030A0"/>
                </w:tcPr>
                <w:p w14:paraId="237C5548"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73E06F6A"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041F218F"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5DCF91EC" w14:textId="77777777" w:rsidR="007120D0" w:rsidRPr="00BF2F1F" w:rsidRDefault="007120D0" w:rsidP="007120D0">
            <w:pPr>
              <w:rPr>
                <w:rFonts w:ascii="Times New Roman" w:hAnsi="Times New Roman" w:cs="Times New Roman"/>
              </w:rPr>
            </w:pPr>
          </w:p>
        </w:tc>
        <w:tc>
          <w:tcPr>
            <w:tcW w:w="2156" w:type="dxa"/>
            <w:gridSpan w:val="5"/>
            <w:tcBorders>
              <w:left w:val="single" w:sz="4" w:space="0" w:color="auto"/>
              <w:right w:val="single" w:sz="4" w:space="0" w:color="auto"/>
            </w:tcBorders>
            <w:shd w:val="clear" w:color="auto" w:fill="auto"/>
          </w:tcPr>
          <w:p>
            <w:pPr>
              <w:spacing w:after="60"/>
            </w:pPr>
            <w:r/>
            <w:r>
              <w:rPr>
                <w:rFonts w:ascii="Times New Roman" w:hAnsi="Times New Roman"/>
              </w:rPr>
              <w:t>I.LL.3.1.1. Reconoce la funcionalidad de la lengua escrita como manifestación cultural y de identidad en diferentes contextos y situaciones, atendiendo a la diversidad lingüística del Ecuador. (I.3., S.2.)</w:t>
            </w:r>
          </w:p>
        </w:tc>
        <w:tc>
          <w:tcPr>
            <w:tcW w:w="3112" w:type="dxa"/>
            <w:gridSpan w:val="3"/>
            <w:tcBorders>
              <w:left w:val="single" w:sz="4" w:space="0" w:color="auto"/>
            </w:tcBorders>
            <w:shd w:val="clear" w:color="auto" w:fill="auto"/>
          </w:tcPr>
          <w:p w14:paraId="3DC1B46E" w14:textId="77777777" w:rsidR="007120D0" w:rsidRDefault="007120D0" w:rsidP="007120D0">
            <w:pPr>
              <w:spacing w:after="40"/>
            </w:pPr>
            <w:r>
              <w:rPr>
                <w:rFonts w:ascii="Times New Roman" w:hAnsi="Times New Roman"/>
                <w:b/>
                <w:sz w:val="20"/>
              </w:rPr>
              <w:t>Técnica: prueba</w:t>
            </w:r>
          </w:p>
          <w:p w14:paraId="4B33B767" w14:textId="77777777" w:rsidR="007120D0" w:rsidRDefault="007120D0" w:rsidP="007120D0">
            <w:pPr>
              <w:spacing w:after="40"/>
            </w:pPr>
            <w:r>
              <w:rPr>
                <w:rFonts w:ascii="Times New Roman" w:hAnsi="Times New Roman"/>
                <w:sz w:val="20"/>
              </w:rPr>
              <w:t>Instrumento: evaluación formativa página 17</w:t>
            </w:r>
          </w:p>
        </w:tc>
      </w:tr>
      <w:tr w:rsidR="007120D0" w:rsidRPr="00BF2F1F" w14:paraId="575CC30A" w14:textId="77777777" w:rsidTr="00361B3C">
        <w:trPr>
          <w:trHeight w:val="1456"/>
        </w:trPr>
        <w:tc>
          <w:tcPr>
            <w:tcW w:w="3182" w:type="dxa"/>
            <w:gridSpan w:val="2"/>
            <w:shd w:val="clear" w:color="auto" w:fill="auto"/>
          </w:tcPr>
          <w:p>
            <w:pPr>
              <w:spacing w:after="40"/>
            </w:pPr>
            <w:r/>
            <w:r>
              <w:rPr>
                <w:rFonts w:ascii="Times New Roman" w:hAnsi="Times New Roman"/>
              </w:rPr>
              <w:t>LL.3.2.1. Escuchar discursos orales y formular juicios de valor con respecto a su contenido y forma, y participar de manera respetuosa frente a las intervenciones de los demás.</w:t>
            </w:r>
          </w:p>
          <w:p>
            <w:pPr>
              <w:spacing w:after="80" w:before="40"/>
            </w:pPr>
            <w:r>
              <w:drawing>
                <wp:inline xmlns:a="http://schemas.openxmlformats.org/drawingml/2006/main" xmlns:pic="http://schemas.openxmlformats.org/drawingml/2006/picture">
                  <wp:extent cx="347472" cy="163342"/>
                  <wp:docPr id="78" name="Picture 78"/>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47472" cy="163342"/>
                          </a:xfrm>
                          <a:prstGeom prst="rect"/>
                        </pic:spPr>
                      </pic:pic>
                    </a:graphicData>
                  </a:graphic>
                </wp:inline>
              </w:drawing>
            </w:r>
            <w:r>
              <w:t xml:space="preserve">  </w:t>
            </w:r>
          </w:p>
          <w:p>
            <w:pPr>
              <w:spacing w:after="20"/>
            </w:pPr>
            <w:r>
              <w:rPr>
                <w:rFonts w:ascii="Times New Roman" w:hAnsi="Times New Roman"/>
                <w:b/>
              </w:rPr>
              <w:t>✦ INSERCIÓN CURRICULAR: EDUCACIÓN SOCIOEMOCIONAL</w:t>
            </w:r>
          </w:p>
          <w:p>
            <w:pPr>
              <w:spacing w:after="40"/>
            </w:pPr>
            <w:r>
              <w:rPr>
                <w:rFonts w:ascii="Times New Roman" w:hAnsi="Times New Roman"/>
              </w:rPr>
              <w:t>CS.3.3.9. Destacar y aplicar la empatía, el diálogo reflexivo y la autorregulación emocional en los espacios escolares y familiares para una resolución pacífica de conflictos.</w:t>
            </w:r>
          </w:p>
          <w:p>
            <w:pPr>
              <w:spacing w:after="60"/>
            </w:pPr>
            <w:r>
              <w:drawing>
                <wp:inline xmlns:a="http://schemas.openxmlformats.org/drawingml/2006/main" xmlns:pic="http://schemas.openxmlformats.org/drawingml/2006/picture">
                  <wp:extent cx="329184" cy="318897"/>
                  <wp:docPr id="79" name="Picture 7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29184" cy="318897"/>
                          </a:xfrm>
                          <a:prstGeom prst="rect"/>
                        </pic:spPr>
                      </pic:pic>
                    </a:graphicData>
                  </a:graphic>
                </wp:inline>
              </w:drawing>
            </w:r>
          </w:p>
        </w:tc>
        <w:tc>
          <w:tcPr>
            <w:tcW w:w="2404" w:type="dxa"/>
            <w:gridSpan w:val="4"/>
            <w:shd w:val="clear" w:color="auto" w:fill="auto"/>
          </w:tcPr>
          <w:p w14:paraId="59558E41" w14:textId="77777777" w:rsidR="007120D0" w:rsidRPr="00BF2F1F" w:rsidRDefault="007120D0" w:rsidP="007120D0">
            <w:pPr>
              <w:spacing w:after="80"/>
              <w:rPr>
                <w:rFonts w:ascii="Times New Roman" w:hAnsi="Times New Roman" w:cs="Times New Roman"/>
              </w:rPr>
            </w:pPr>
            <w:r w:rsidRPr="00BF2F1F">
              <w:rPr>
                <w:rFonts w:ascii="Times New Roman" w:hAnsi="Times New Roman" w:cs="Times New Roman"/>
                <w:b/>
              </w:rPr>
              <w:t xml:space="preserve">Tema: </w:t>
            </w:r>
            <w:r w:rsidRPr="00BF2F1F">
              <w:rPr>
                <w:rFonts w:ascii="Times New Roman" w:hAnsi="Times New Roman" w:cs="Times New Roman"/>
              </w:rPr>
              <w:t>Discursos y juicios de valor asertivos</w:t>
            </w:r>
          </w:p>
          <w:p w14:paraId="423F26C9"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b/>
              </w:rPr>
              <w:t>Materiales:</w:t>
            </w:r>
          </w:p>
          <w:p w14:paraId="0BBFB853"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 xml:space="preserve">Texto de Lengua 7mo </w:t>
            </w:r>
          </w:p>
          <w:p w14:paraId="550F10AF"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Guía Docente pág. 13</w:t>
            </w:r>
          </w:p>
          <w:p w14:paraId="3DFFDCD2"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Video educativo</w:t>
            </w:r>
          </w:p>
          <w:p w14:paraId="1BC73690"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Pizarra, marcadores y cuadernos de trabajo</w:t>
            </w:r>
          </w:p>
        </w:tc>
        <w:tc>
          <w:tcPr>
            <w:tcW w:w="5092" w:type="dxa"/>
            <w:gridSpan w:val="7"/>
            <w:tcBorders>
              <w:right w:val="single" w:sz="4" w:space="0" w:color="auto"/>
            </w:tcBorders>
            <w:shd w:val="clear" w:color="auto" w:fill="auto"/>
          </w:tcPr>
          <w:p w14:paraId="4484F6B9" w14:textId="77777777" w:rsidR="007120D0" w:rsidRPr="00BF2F1F" w:rsidRDefault="007120D0" w:rsidP="007120D0">
            <w:pPr>
              <w:spacing w:before="40" w:after="40"/>
              <w:jc w:val="center"/>
              <w:rPr>
                <w:rFonts w:ascii="Times New Roman" w:hAnsi="Times New Roman" w:cs="Times New Roman"/>
              </w:rPr>
            </w:pPr>
            <w:r w:rsidRPr="00BF2F1F">
              <w:rPr>
                <w:rFonts w:ascii="Times New Roman" w:hAnsi="Times New Roman" w:cs="Times New Roman"/>
                <w:b/>
              </w:rPr>
              <w:t>SEMANA 2</w:t>
            </w:r>
          </w:p>
          <w:p w14:paraId="3BF9EAD4"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b/>
              </w:rPr>
              <w:t>AULA INVERTIDA &amp; GAMIFICACIÓN</w:t>
            </w:r>
          </w:p>
          <w:p w14:paraId="7DB295C3" w14:textId="77777777" w:rsidR="007120D0" w:rsidRPr="00BF2F1F" w:rsidRDefault="007120D0" w:rsidP="007120D0">
            <w:pPr>
              <w:spacing w:after="80"/>
              <w:rPr>
                <w:rFonts w:ascii="Times New Roman" w:hAnsi="Times New Roman" w:cs="Times New Roman"/>
              </w:rPr>
            </w:pPr>
            <w:r w:rsidRPr="00BF2F1F">
              <w:rPr>
                <w:rFonts w:ascii="Times New Roman" w:hAnsi="Times New Roman" w:cs="Times New Roman"/>
                <w:b/>
              </w:rPr>
              <w:t xml:space="preserve">Nombre de la actividad: </w:t>
            </w:r>
            <w:r w:rsidRPr="00BF2F1F">
              <w:rPr>
                <w:rFonts w:ascii="Times New Roman" w:hAnsi="Times New Roman" w:cs="Times New Roman"/>
              </w:rPr>
              <w:t xml:space="preserve">«El Gran Torneo de los Vendedores de Sueños y la Escucha Respetuosa» </w:t>
            </w:r>
          </w:p>
          <w:p w14:paraId="4728565F"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Antes de la Clase</w:t>
            </w:r>
            <w:r>
              <w:rPr>
                <w:rFonts w:ascii="Times New Roman" w:hAnsi="Times New Roman" w:cs="Times New Roman"/>
                <w:b/>
              </w:rPr>
              <w:t xml:space="preserve">: </w:t>
            </w:r>
            <w:r w:rsidRPr="001D65BF">
              <w:rPr>
                <w:rFonts w:ascii="Times New Roman" w:hAnsi="Times New Roman" w:cs="Times New Roman"/>
                <w:bCs/>
              </w:rPr>
              <w:t>Misión de Indagación</w:t>
            </w:r>
          </w:p>
          <w:p w14:paraId="71865027"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En casa, el estudiante observa y lee la escena inicial de las páginas 18 y 19. A través del enlace digital sugerido, observa y escucha el discurso de Severn Suzuki («La niña que silenció al mundo») https://www.youtube.com/watch?v=ON36asE9S6Q, respondiendo 2 preguntas guía en su cuaderno: ¿Qué emoción y mensaje transmitió la oradora a su corta edad? ¿Cómo utilizó su voz, mirada y seguridad para defender el futuro de los niños del planeta?</w:t>
            </w:r>
          </w:p>
          <w:p w14:paraId="48BDD99C" w14:textId="77777777" w:rsidR="007120D0" w:rsidRPr="00BF2F1F" w:rsidRDefault="007120D0" w:rsidP="007120D0">
            <w:pPr>
              <w:spacing w:after="40"/>
              <w:rPr>
                <w:rFonts w:ascii="Times New Roman" w:hAnsi="Times New Roman" w:cs="Times New Roman"/>
              </w:rPr>
            </w:pPr>
            <w:r w:rsidRPr="009921DD">
              <w:rPr>
                <w:rFonts w:ascii="Times New Roman" w:hAnsi="Times New Roman" w:cs="Times New Roman"/>
                <w:b/>
                <w:bCs/>
              </w:rPr>
              <w:t>Gamificación:</w:t>
            </w:r>
            <w:r w:rsidRPr="00BF2F1F">
              <w:rPr>
                <w:rFonts w:ascii="Times New Roman" w:hAnsi="Times New Roman" w:cs="Times New Roman"/>
              </w:rPr>
              <w:t xml:space="preserve"> 'Desafío del Detective de la Palabra': Registro previo en cuaderno para participar en el taller de oratoria.</w:t>
            </w:r>
          </w:p>
          <w:p w14:paraId="36520FD0"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053565C0"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Video del discurso infantil de Severn Suzuki (enlace digital) y escena dialogada del texto escolar (págs. 18-19).</w:t>
            </w:r>
          </w:p>
          <w:p w14:paraId="6C8D194A"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Registro escrito de las respuestas a las preguntas guía en el cuaderno de trabajo.</w:t>
            </w:r>
          </w:p>
          <w:p w14:paraId="7C1021F7"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Interés por el mensaje de una niña oradora de su misma edad y curiosidad por el tema.</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7879FDBB" w14:textId="77777777">
              <w:trPr>
                <w:trHeight w:val="278"/>
                <w:jc w:val="center"/>
              </w:trPr>
              <w:tc>
                <w:tcPr>
                  <w:tcW w:w="683" w:type="dxa"/>
                  <w:shd w:val="clear" w:color="auto" w:fill="7030A0"/>
                </w:tcPr>
                <w:p w14:paraId="11F40B20"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5A5B90FB"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05D5DC88"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7B07F534" w14:textId="77777777" w:rsidR="007120D0" w:rsidRPr="00BF2F1F" w:rsidRDefault="007120D0" w:rsidP="007120D0">
            <w:pPr>
              <w:spacing w:before="40" w:after="40"/>
              <w:rPr>
                <w:rFonts w:ascii="Times New Roman" w:hAnsi="Times New Roman" w:cs="Times New Roman"/>
              </w:rPr>
            </w:pPr>
          </w:p>
          <w:p w14:paraId="7B56B8E8"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 xml:space="preserve">Fase 1: En Aula - Activación </w:t>
            </w:r>
            <w:proofErr w:type="spellStart"/>
            <w:r w:rsidRPr="00BF2F1F">
              <w:rPr>
                <w:rFonts w:ascii="Times New Roman" w:hAnsi="Times New Roman" w:cs="Times New Roman"/>
                <w:b/>
              </w:rPr>
              <w:t>Gamificada</w:t>
            </w:r>
            <w:proofErr w:type="spellEnd"/>
            <w:r w:rsidRPr="00BF2F1F">
              <w:rPr>
                <w:rFonts w:ascii="Times New Roman" w:hAnsi="Times New Roman" w:cs="Times New Roman"/>
                <w:b/>
              </w:rPr>
              <w:t xml:space="preserve"> y Verificación del Aprendizaje Previo</w:t>
            </w:r>
          </w:p>
          <w:p w14:paraId="4900A793"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Apertura en el aula conectando los descubrimientos del discurso de Severn Suzuki visto en casa. Dinámica relámpago de sondeo: ¿Qué sintieron al ver a una niña de su edad hablar con tanta seguridad frente a líderes mundiales? ¿Cómo podemos canalizar nuestros nervios y transformarlos en fuerza comunicativa para dar nuestro propio discurso? Se validan las reflexiones previas en plenaria participativa.</w:t>
            </w:r>
          </w:p>
          <w:p w14:paraId="39297FA7" w14:textId="77777777" w:rsidR="007120D0" w:rsidRPr="00BF2F1F" w:rsidRDefault="007120D0" w:rsidP="007120D0">
            <w:pPr>
              <w:spacing w:after="40"/>
              <w:rPr>
                <w:rFonts w:ascii="Times New Roman" w:hAnsi="Times New Roman" w:cs="Times New Roman"/>
              </w:rPr>
            </w:pPr>
            <w:r w:rsidRPr="005B5924">
              <w:rPr>
                <w:rFonts w:ascii="Times New Roman" w:hAnsi="Times New Roman" w:cs="Times New Roman"/>
                <w:b/>
                <w:bCs/>
              </w:rPr>
              <w:t>Gamificación:</w:t>
            </w:r>
            <w:r w:rsidRPr="00BF2F1F">
              <w:rPr>
                <w:rFonts w:ascii="Times New Roman" w:hAnsi="Times New Roman" w:cs="Times New Roman"/>
              </w:rPr>
              <w:t xml:space="preserve"> 'Desafío del Micrófono Dorado': Turnos de participación oral para compartir impresiones.</w:t>
            </w:r>
          </w:p>
          <w:p w14:paraId="08130DED"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5E09F1EC"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Preguntas de sondeo escritas en la pizarra y escena dialogada del libro (pág. 19).</w:t>
            </w:r>
          </w:p>
          <w:p w14:paraId="3E92C6BF"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Participación oral en plenaria compartiendo impresiones y reflexiones sobre el discurso.</w:t>
            </w:r>
          </w:p>
          <w:p w14:paraId="1FDF6953"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Validación de las reflexiones previas en un ambiente de respeto y confianza.</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36177962" w14:textId="77777777">
              <w:trPr>
                <w:trHeight w:val="278"/>
                <w:jc w:val="center"/>
              </w:trPr>
              <w:tc>
                <w:tcPr>
                  <w:tcW w:w="683" w:type="dxa"/>
                  <w:shd w:val="clear" w:color="auto" w:fill="7030A0"/>
                </w:tcPr>
                <w:p w14:paraId="58D86A1F"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016C005B"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2756556A"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3D987A95"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2: En Aula - Conceptualización: «Estructura del Discurso y el Oyente Activo»</w:t>
            </w:r>
          </w:p>
          <w:p w14:paraId="1DA37D59"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Lectura reflexiva del «Discurso de un niño» sobre los derechos de la infancia (pág. 20). Análisis conceptual de la estructura del discurso oral y las pautas del oyente crítico de las páginas 21 y 22. El docente anota en la pizarra el organizador gráfico de la materia para que los estudiantes lo copien en su cuaderno.</w:t>
            </w:r>
          </w:p>
          <w:p w14:paraId="240C834B" w14:textId="77777777" w:rsidR="007120D0" w:rsidRPr="00BF2F1F" w:rsidRDefault="007120D0" w:rsidP="007120D0">
            <w:pPr>
              <w:spacing w:before="40" w:after="20"/>
              <w:rPr>
                <w:rFonts w:ascii="Times New Roman" w:hAnsi="Times New Roman" w:cs="Times New Roman"/>
              </w:rPr>
            </w:pPr>
            <w:r w:rsidRPr="00BF2F1F">
              <w:rPr>
                <w:rFonts w:ascii="Times New Roman" w:hAnsi="Times New Roman" w:cs="Times New Roman"/>
                <w:b/>
                <w:u w:val="single"/>
              </w:rPr>
              <w:t>Síntesis conceptual para el cuaderno (Organizador gráfico del libro):</w:t>
            </w:r>
          </w:p>
          <w:p w14:paraId="0F15A46C"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 El Discurso Oral (Págs. 20-21): Acto comunicativo formal donde un orador transmite un mensaje organizado a una audiencia con el fin de informar, convencer o conmover.</w:t>
            </w:r>
            <w:r w:rsidRPr="00BF2F1F">
              <w:rPr>
                <w:rFonts w:ascii="Times New Roman" w:hAnsi="Times New Roman" w:cs="Times New Roman"/>
              </w:rPr>
              <w:br/>
              <w:t>• Estructura Canónica del Discurso (Pág. 21):</w:t>
            </w:r>
            <w:r w:rsidRPr="00BF2F1F">
              <w:rPr>
                <w:rFonts w:ascii="Times New Roman" w:hAnsi="Times New Roman" w:cs="Times New Roman"/>
              </w:rPr>
              <w:br/>
              <w:t xml:space="preserve">  1. Introducción: Saludo protocolar, captura de la atención del público y presentación clara del tema.</w:t>
            </w:r>
            <w:r w:rsidRPr="00BF2F1F">
              <w:rPr>
                <w:rFonts w:ascii="Times New Roman" w:hAnsi="Times New Roman" w:cs="Times New Roman"/>
              </w:rPr>
              <w:br/>
              <w:t xml:space="preserve">  2. Desarrollo: Exposición de las ideas centrales, datos y argumentos sólidos que sustentan la postura.</w:t>
            </w:r>
            <w:r w:rsidRPr="00BF2F1F">
              <w:rPr>
                <w:rFonts w:ascii="Times New Roman" w:hAnsi="Times New Roman" w:cs="Times New Roman"/>
              </w:rPr>
              <w:br/>
              <w:t xml:space="preserve">  3. Conclusión: Resumen final de lo expuesto, llamado a la reflexión y despedida formal.</w:t>
            </w:r>
            <w:r w:rsidRPr="00BF2F1F">
              <w:rPr>
                <w:rFonts w:ascii="Times New Roman" w:hAnsi="Times New Roman" w:cs="Times New Roman"/>
              </w:rPr>
              <w:br/>
              <w:t>• El Rol del Oyente Activo (Págs. 21-22):</w:t>
            </w:r>
            <w:r w:rsidRPr="00BF2F1F">
              <w:rPr>
                <w:rFonts w:ascii="Times New Roman" w:hAnsi="Times New Roman" w:cs="Times New Roman"/>
              </w:rPr>
              <w:br/>
              <w:t xml:space="preserve">  - Escuchar con atención y respeto sin interrumpir la exposición.</w:t>
            </w:r>
            <w:r w:rsidRPr="00BF2F1F">
              <w:rPr>
                <w:rFonts w:ascii="Times New Roman" w:hAnsi="Times New Roman" w:cs="Times New Roman"/>
              </w:rPr>
              <w:br/>
              <w:t xml:space="preserve">  - Diferenciar hechos comprobables de opiniones personales.</w:t>
            </w:r>
            <w:r w:rsidRPr="00BF2F1F">
              <w:rPr>
                <w:rFonts w:ascii="Times New Roman" w:hAnsi="Times New Roman" w:cs="Times New Roman"/>
              </w:rPr>
              <w:br/>
              <w:t xml:space="preserve">  - Emitir juicios de valor asertivos y constructivos sin ofender ni descalificar al orador.</w:t>
            </w:r>
          </w:p>
          <w:p w14:paraId="4C518459" w14:textId="77777777" w:rsidR="007120D0" w:rsidRPr="00BF2F1F" w:rsidRDefault="007120D0" w:rsidP="007120D0">
            <w:pPr>
              <w:spacing w:after="40"/>
              <w:rPr>
                <w:rFonts w:ascii="Times New Roman" w:hAnsi="Times New Roman" w:cs="Times New Roman"/>
              </w:rPr>
            </w:pPr>
            <w:r w:rsidRPr="007409B3">
              <w:rPr>
                <w:rFonts w:ascii="Times New Roman" w:hAnsi="Times New Roman" w:cs="Times New Roman"/>
                <w:b/>
                <w:bCs/>
              </w:rPr>
              <w:t>Gamificación:</w:t>
            </w:r>
            <w:r w:rsidRPr="00BF2F1F">
              <w:rPr>
                <w:rFonts w:ascii="Times New Roman" w:hAnsi="Times New Roman" w:cs="Times New Roman"/>
              </w:rPr>
              <w:t xml:space="preserve"> 'Detectives de Argumentos': Ganan puntos quienes identifiquen con precisión las partes y argumentos del discurso.</w:t>
            </w:r>
          </w:p>
          <w:p w14:paraId="6E4F1E40"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6C4867DF"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Lectura del texto escolar «Discurso de un niño» (pág. 20) y pautas de las págs. 21-22 sobre el oyente activo.</w:t>
            </w:r>
          </w:p>
          <w:p w14:paraId="30C5C222"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Transcripción del organizador gráfico en el cuaderno de materia y redacción de juicios de valor respetuosos.</w:t>
            </w:r>
          </w:p>
          <w:p w14:paraId="2DB57063"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Comprensión visual de la estructura del discurso para aplicarlo con seguridad en su propia disertación.</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19C8765E" w14:textId="77777777">
              <w:trPr>
                <w:trHeight w:val="278"/>
                <w:jc w:val="center"/>
              </w:trPr>
              <w:tc>
                <w:tcPr>
                  <w:tcW w:w="683" w:type="dxa"/>
                  <w:shd w:val="clear" w:color="auto" w:fill="7030A0"/>
                </w:tcPr>
                <w:p w14:paraId="24A55E3B"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771CD638"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28532BEA"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3A71BD21" w14:textId="77777777" w:rsidR="007120D0" w:rsidRPr="00BF2F1F" w:rsidRDefault="007120D0" w:rsidP="007120D0">
            <w:pPr>
              <w:spacing w:before="40" w:after="40"/>
              <w:rPr>
                <w:rFonts w:ascii="Times New Roman" w:hAnsi="Times New Roman" w:cs="Times New Roman"/>
              </w:rPr>
            </w:pPr>
          </w:p>
          <w:p w14:paraId="387171AE"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3: En Aula - Aplicación Activa y Taller de Oratoria (Págs. 22-25)</w:t>
            </w:r>
          </w:p>
          <w:p w14:paraId="7323001E"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 xml:space="preserve">Taller práctico de comunicación oral: inspirados en el ejemplo de Severn Suzuki, los estudiantes en parejas preparan una </w:t>
            </w:r>
            <w:proofErr w:type="spellStart"/>
            <w:r w:rsidRPr="00BF2F1F">
              <w:rPr>
                <w:rFonts w:ascii="Times New Roman" w:hAnsi="Times New Roman" w:cs="Times New Roman"/>
              </w:rPr>
              <w:t>mini-disertación</w:t>
            </w:r>
            <w:proofErr w:type="spellEnd"/>
            <w:r w:rsidRPr="00BF2F1F">
              <w:rPr>
                <w:rFonts w:ascii="Times New Roman" w:hAnsi="Times New Roman" w:cs="Times New Roman"/>
              </w:rPr>
              <w:t xml:space="preserve"> de 2 minutos sobre una causa social o ambiental, aplicando los elementos no verbales aprendidos en la pág. 22 (mirada, postura, gestos y modulación) y evitando conscientemente los errores señalados en la pág. 23. Desarrollo del Taller de Comunicación Oral de la página 25: «Hoy me convertiré en vendedor de sueños». El resto de la clase ejerce el rol de auditorio respetuoso emitiendo juicios de valor formativos.</w:t>
            </w:r>
          </w:p>
          <w:p w14:paraId="20C86BEC"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Gamificación: 'El Torneo de los Vendedores de Sueños': Coevaluación entre compañeros valorando claridad y respeto.</w:t>
            </w:r>
          </w:p>
          <w:p w14:paraId="43E0FB4D"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29158627"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Pautas de elementos no verbales de la pág. 22, acciones a evitar de la pág. 23 y taller de la pág. 25.</w:t>
            </w:r>
          </w:p>
          <w:p w14:paraId="39C83D17"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Disertación oral en parejas aplicando volumen y postura, y emisión oral de juicios de valor constructivos como oyentes.</w:t>
            </w:r>
          </w:p>
          <w:p w14:paraId="51DC7AAA"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Práctica en parejas para darse seguridad mutua y respeto del auditorio escolar.</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7B948474" w14:textId="77777777">
              <w:trPr>
                <w:trHeight w:val="278"/>
                <w:jc w:val="center"/>
              </w:trPr>
              <w:tc>
                <w:tcPr>
                  <w:tcW w:w="683" w:type="dxa"/>
                  <w:shd w:val="clear" w:color="auto" w:fill="7030A0"/>
                </w:tcPr>
                <w:p w14:paraId="125AA766"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3AD4AD27"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0C037462"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0BAA4078" w14:textId="77777777" w:rsidR="007120D0" w:rsidRPr="00BF2F1F" w:rsidRDefault="007120D0" w:rsidP="007120D0">
            <w:pPr>
              <w:spacing w:before="40" w:after="40"/>
              <w:rPr>
                <w:rFonts w:ascii="Times New Roman" w:hAnsi="Times New Roman" w:cs="Times New Roman"/>
              </w:rPr>
            </w:pPr>
          </w:p>
          <w:p w14:paraId="1D77E57B"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4: Consolidación, Metacognición y Acuerdos de Escucha</w:t>
            </w:r>
          </w:p>
          <w:p w14:paraId="1BAB67C4"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Coevaluación formativa con la lista de cotejo del texto escolar (pág. 24) sobre la escucha y la oratoria. Ronda de reflexión metacognitiva: ¿Qué aprendí al escuchar a mis compañeros? ¿Cómo influye un juicio de valor respetuoso en la convivencia escolar? Firma colectiva del 'Decálogo del Auditorio Respetuoso' en el aula.</w:t>
            </w:r>
          </w:p>
          <w:p w14:paraId="19B89A01"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Gamificación: Reconocimiento final a todos los participantes por su desempeño comunicativo.</w:t>
            </w:r>
          </w:p>
          <w:p w14:paraId="59F8DCFF"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3B430B2A"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Lista de cotejo del texto escolar (pág. 24) y pautas del decálogo del oyente en la pizarra.</w:t>
            </w:r>
          </w:p>
          <w:p w14:paraId="16100CA6"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Evaluación entre compañeros con la lista de cotejo y firma del compromiso de respeto.</w:t>
            </w:r>
          </w:p>
          <w:p w14:paraId="00C1ED3D"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Reflexión compartida sobre el valor del respeto y la escucha activa en la convivencia.</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037F2A8C" w14:textId="77777777">
              <w:trPr>
                <w:trHeight w:val="278"/>
                <w:jc w:val="center"/>
              </w:trPr>
              <w:tc>
                <w:tcPr>
                  <w:tcW w:w="683" w:type="dxa"/>
                  <w:shd w:val="clear" w:color="auto" w:fill="7030A0"/>
                </w:tcPr>
                <w:p w14:paraId="2AB6E1BA"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44FE68A0"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6F008F1C"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408FFCA0" w14:textId="77777777" w:rsidR="007120D0" w:rsidRDefault="007120D0" w:rsidP="007120D0">
            <w:pPr>
              <w:spacing w:after="0"/>
              <w:rPr>
                <w:rFonts w:ascii="Times New Roman" w:hAnsi="Times New Roman" w:cs="Times New Roman"/>
                <w:b/>
                <w:color w:val="7B3F00"/>
              </w:rPr>
            </w:pPr>
            <w:r w:rsidRPr="00BF2F1F">
              <w:rPr>
                <w:rFonts w:ascii="Times New Roman" w:hAnsi="Times New Roman" w:cs="Times New Roman"/>
                <w:b/>
                <w:color w:val="7B3F00"/>
              </w:rPr>
              <w:t>Inserción Educación Socioemocional:</w:t>
            </w:r>
          </w:p>
          <w:p w14:paraId="6EDB4FB4" w14:textId="77777777" w:rsidR="007120D0" w:rsidRPr="00BF2F1F" w:rsidRDefault="007120D0" w:rsidP="007120D0">
            <w:pPr>
              <w:spacing w:after="0"/>
              <w:rPr>
                <w:rFonts w:ascii="Times New Roman" w:hAnsi="Times New Roman" w:cs="Times New Roman"/>
              </w:rPr>
            </w:pPr>
            <w:r w:rsidRPr="00BF2F1F">
              <w:rPr>
                <w:rFonts w:ascii="Times New Roman" w:hAnsi="Times New Roman" w:cs="Times New Roman"/>
                <w:color w:val="7B3F00"/>
              </w:rPr>
              <w:t>Actividad de autoconciencia y regulación emocional: los estudiantes identifican emociones experimentadas al hablar en público (nervios, miedo, orgullo) y aprenden técnicas de respiración diafragmática para superar el miedo escénico.</w:t>
            </w:r>
          </w:p>
        </w:tc>
        <w:tc>
          <w:tcPr>
            <w:tcW w:w="2156" w:type="dxa"/>
            <w:gridSpan w:val="5"/>
            <w:tcBorders>
              <w:left w:val="single" w:sz="4" w:space="0" w:color="auto"/>
              <w:right w:val="single" w:sz="4" w:space="0" w:color="auto"/>
            </w:tcBorders>
            <w:shd w:val="clear" w:color="auto" w:fill="auto"/>
          </w:tcPr>
          <w:p>
            <w:pPr>
              <w:spacing w:after="60"/>
            </w:pPr>
            <w:r/>
            <w:r>
              <w:rPr>
                <w:rFonts w:ascii="Times New Roman" w:hAnsi="Times New Roman"/>
              </w:rPr>
              <w:t>I.LL.3.2.1. Escucha discursos orales (conversaciones, diálogos, narraciones, discusiones, entrevistas, exposiciones, presentaciones), parafrasea su contenido y participa de manera respetuosa frente a las intervenciones de los demás, buscando acuerdos en el debate de temas conflictivos. (J.3., S.1.)</w:t>
            </w:r>
          </w:p>
        </w:tc>
        <w:tc>
          <w:tcPr>
            <w:tcW w:w="3112" w:type="dxa"/>
            <w:gridSpan w:val="3"/>
            <w:tcBorders>
              <w:left w:val="single" w:sz="4" w:space="0" w:color="auto"/>
            </w:tcBorders>
            <w:shd w:val="clear" w:color="auto" w:fill="auto"/>
          </w:tcPr>
          <w:p w14:paraId="48857E9C" w14:textId="77777777" w:rsidR="007120D0" w:rsidRDefault="007120D0" w:rsidP="007120D0">
            <w:pPr>
              <w:spacing w:after="40"/>
            </w:pPr>
            <w:r>
              <w:rPr>
                <w:rFonts w:ascii="Times New Roman" w:hAnsi="Times New Roman"/>
                <w:b/>
                <w:sz w:val="20"/>
              </w:rPr>
              <w:t>Técnica: prueba</w:t>
            </w:r>
          </w:p>
          <w:p w14:paraId="4456F75F" w14:textId="77777777" w:rsidR="007120D0" w:rsidRDefault="007120D0" w:rsidP="007120D0">
            <w:pPr>
              <w:spacing w:after="40"/>
            </w:pPr>
            <w:r>
              <w:rPr>
                <w:rFonts w:ascii="Times New Roman" w:hAnsi="Times New Roman"/>
                <w:sz w:val="20"/>
              </w:rPr>
              <w:t xml:space="preserve">Instrumento: evaluación formativa página 24 </w:t>
            </w:r>
            <w:proofErr w:type="gramStart"/>
            <w:r>
              <w:rPr>
                <w:rFonts w:ascii="Times New Roman" w:hAnsi="Times New Roman"/>
                <w:sz w:val="20"/>
              </w:rPr>
              <w:t>y  25</w:t>
            </w:r>
            <w:proofErr w:type="gramEnd"/>
          </w:p>
        </w:tc>
      </w:tr>
      <w:tr w:rsidR="007120D0" w:rsidRPr="00BF2F1F" w14:paraId="6EEEDA1F" w14:textId="77777777" w:rsidTr="00361B3C">
        <w:trPr>
          <w:trHeight w:val="1456"/>
        </w:trPr>
        <w:tc>
          <w:tcPr>
            <w:tcW w:w="3182" w:type="dxa"/>
            <w:gridSpan w:val="2"/>
            <w:shd w:val="clear" w:color="auto" w:fill="auto"/>
          </w:tcPr>
          <w:p>
            <w:pPr>
              <w:spacing w:after="40"/>
            </w:pPr>
            <w:r/>
            <w:r>
              <w:rPr>
                <w:rFonts w:ascii="Times New Roman" w:hAnsi="Times New Roman"/>
              </w:rPr>
              <w:t>LL.3.3.5. Valorar los aspectos de forma y el contenido de un texto, a partir de criterios preestablecidos.</w:t>
            </w:r>
          </w:p>
          <w:p>
            <w:pPr>
              <w:spacing w:after="40"/>
            </w:pPr>
            <w:r>
              <w:rPr>
                <w:rFonts w:ascii="Times New Roman" w:hAnsi="Times New Roman"/>
              </w:rPr>
              <w:t>LL.3.3.8. Leer con fluidez y entonación en diversos contextos (familiares, escolares y sociales) y con diferentes propósitos (exponer, informar, narrar, compartir, etc.).</w:t>
            </w:r>
          </w:p>
          <w:p>
            <w:pPr>
              <w:spacing w:after="80" w:before="40"/>
            </w:pPr>
            <w:r>
              <w:drawing>
                <wp:inline xmlns:a="http://schemas.openxmlformats.org/drawingml/2006/main" xmlns:pic="http://schemas.openxmlformats.org/drawingml/2006/picture">
                  <wp:extent cx="347472" cy="163342"/>
                  <wp:docPr id="80" name="Picture 80"/>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47472" cy="163342"/>
                          </a:xfrm>
                          <a:prstGeom prst="rect"/>
                        </pic:spPr>
                      </pic:pic>
                    </a:graphicData>
                  </a:graphic>
                </wp:inline>
              </w:drawing>
            </w:r>
            <w:r>
              <w:t xml:space="preserve">  </w:t>
            </w:r>
            <w:r>
              <w:drawing>
                <wp:inline xmlns:a="http://schemas.openxmlformats.org/drawingml/2006/main" xmlns:pic="http://schemas.openxmlformats.org/drawingml/2006/picture">
                  <wp:extent cx="347472" cy="255612"/>
                  <wp:docPr id="81" name="Picture 8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47472" cy="255612"/>
                          </a:xfrm>
                          <a:prstGeom prst="rect"/>
                        </pic:spPr>
                      </pic:pic>
                    </a:graphicData>
                  </a:graphic>
                </wp:inline>
              </w:drawing>
            </w:r>
            <w:r>
              <w:t xml:space="preserve">  </w:t>
            </w:r>
          </w:p>
          <w:p>
            <w:pPr>
              <w:spacing w:after="20"/>
            </w:pPr>
            <w:r>
              <w:rPr>
                <w:rFonts w:ascii="Times New Roman" w:hAnsi="Times New Roman"/>
                <w:b/>
              </w:rPr>
              <w:t>✦ INSERCIÓN CURRICULAR: EDUCACIÓN CÍVICA, ÉTICA E INTEGRIDAD</w:t>
            </w:r>
          </w:p>
          <w:p>
            <w:pPr>
              <w:spacing w:after="40"/>
            </w:pPr>
            <w:r>
              <w:rPr>
                <w:rFonts w:ascii="Times New Roman" w:hAnsi="Times New Roman"/>
              </w:rPr>
              <w:t>CS.3.2.19. Establecer las ventajas de la organización comunitaria, la honestidad y el diálogo democrático como mecanismos para resolver problemas y fortalecer la integridad colectiva.</w:t>
            </w:r>
          </w:p>
          <w:p>
            <w:pPr>
              <w:spacing w:after="60"/>
            </w:pPr>
            <w:r>
              <w:drawing>
                <wp:inline xmlns:a="http://schemas.openxmlformats.org/drawingml/2006/main" xmlns:pic="http://schemas.openxmlformats.org/drawingml/2006/picture">
                  <wp:extent cx="329184" cy="314661"/>
                  <wp:docPr id="82" name="Picture 8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29184" cy="314661"/>
                          </a:xfrm>
                          <a:prstGeom prst="rect"/>
                        </pic:spPr>
                      </pic:pic>
                    </a:graphicData>
                  </a:graphic>
                </wp:inline>
              </w:drawing>
            </w:r>
          </w:p>
        </w:tc>
        <w:tc>
          <w:tcPr>
            <w:tcW w:w="2404" w:type="dxa"/>
            <w:gridSpan w:val="4"/>
            <w:shd w:val="clear" w:color="auto" w:fill="auto"/>
          </w:tcPr>
          <w:p w14:paraId="2195BFB3" w14:textId="77777777" w:rsidR="007120D0" w:rsidRPr="00BF2F1F" w:rsidRDefault="007120D0" w:rsidP="007120D0">
            <w:pPr>
              <w:spacing w:after="80"/>
              <w:rPr>
                <w:rFonts w:ascii="Times New Roman" w:hAnsi="Times New Roman" w:cs="Times New Roman"/>
              </w:rPr>
            </w:pPr>
            <w:r w:rsidRPr="00BF2F1F">
              <w:rPr>
                <w:rFonts w:ascii="Times New Roman" w:hAnsi="Times New Roman" w:cs="Times New Roman"/>
                <w:b/>
              </w:rPr>
              <w:t xml:space="preserve">Tema: </w:t>
            </w:r>
            <w:r w:rsidRPr="00BF2F1F">
              <w:rPr>
                <w:rFonts w:ascii="Times New Roman" w:hAnsi="Times New Roman" w:cs="Times New Roman"/>
              </w:rPr>
              <w:t>Leo para acercarme a la ciencia (artículos de divulgación y uso de la biblioteca escolar)</w:t>
            </w:r>
          </w:p>
          <w:p w14:paraId="08E7F233"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b/>
              </w:rPr>
              <w:t>Materiales:</w:t>
            </w:r>
          </w:p>
          <w:p w14:paraId="45433C89"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Texto de Lengua 7mo (Páginas 26 a 37)</w:t>
            </w:r>
          </w:p>
          <w:p w14:paraId="3F761B7A"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Artículos científicos del texto: «El asteroide y los dinosaurios» y «Sismos y terremotos»</w:t>
            </w:r>
          </w:p>
          <w:p w14:paraId="3108EAA4"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Fichas de préstamo de biblioteca escolar (pág. 37)</w:t>
            </w:r>
          </w:p>
          <w:p w14:paraId="3E1E6ED1"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Pizarra, marcadores de colores y cuadernos</w:t>
            </w:r>
          </w:p>
        </w:tc>
        <w:tc>
          <w:tcPr>
            <w:tcW w:w="5092" w:type="dxa"/>
            <w:gridSpan w:val="7"/>
            <w:tcBorders>
              <w:right w:val="single" w:sz="4" w:space="0" w:color="auto"/>
            </w:tcBorders>
            <w:shd w:val="clear" w:color="auto" w:fill="auto"/>
          </w:tcPr>
          <w:p w14:paraId="308E2E94" w14:textId="77777777" w:rsidR="007120D0" w:rsidRPr="00BF2F1F" w:rsidRDefault="007120D0" w:rsidP="007120D0">
            <w:pPr>
              <w:spacing w:before="40" w:after="40"/>
              <w:jc w:val="center"/>
              <w:rPr>
                <w:rFonts w:ascii="Times New Roman" w:hAnsi="Times New Roman" w:cs="Times New Roman"/>
              </w:rPr>
            </w:pPr>
            <w:r w:rsidRPr="00BF2F1F">
              <w:rPr>
                <w:rFonts w:ascii="Times New Roman" w:hAnsi="Times New Roman" w:cs="Times New Roman"/>
                <w:b/>
              </w:rPr>
              <w:t>SEMANA 3</w:t>
            </w:r>
          </w:p>
          <w:p w14:paraId="599DB7C2"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b/>
              </w:rPr>
              <w:t>APRENDIZAJE BASADO EN PROBLEMAS (ABP) &amp; COOPERATIVO</w:t>
            </w:r>
          </w:p>
          <w:p w14:paraId="129F7F12" w14:textId="77777777" w:rsidR="007120D0" w:rsidRPr="00BF2F1F" w:rsidRDefault="007120D0" w:rsidP="007120D0">
            <w:pPr>
              <w:spacing w:after="80"/>
              <w:rPr>
                <w:rFonts w:ascii="Times New Roman" w:hAnsi="Times New Roman" w:cs="Times New Roman"/>
              </w:rPr>
            </w:pPr>
            <w:r w:rsidRPr="00BF2F1F">
              <w:rPr>
                <w:rFonts w:ascii="Times New Roman" w:hAnsi="Times New Roman" w:cs="Times New Roman"/>
                <w:b/>
              </w:rPr>
              <w:t xml:space="preserve">Nombre de la actividad: </w:t>
            </w:r>
            <w:r w:rsidRPr="00BF2F1F">
              <w:rPr>
                <w:rFonts w:ascii="Times New Roman" w:hAnsi="Times New Roman" w:cs="Times New Roman"/>
              </w:rPr>
              <w:t>«Expedición Científica: tras las pistas del conocimiento riguroso» (Texto Págs. 26-37)</w:t>
            </w:r>
          </w:p>
          <w:p w14:paraId="0BDA971B"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1: Planteamiento del Problema – «El Dilema del Hallazgo Científico»</w:t>
            </w:r>
          </w:p>
          <w:p w14:paraId="5BE397CF"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El docente plantea una situación problemática real: 'En redes sociales circula una publicación viral que afirma que se descubrieron fósiles vivos de dinosaurios en la Amazonía. ¿Cómo podemos comprobar si esta información es confiable o si se trata de una noticia falsa?' Se contrasta la publicación informal con la apertura de divulgación científica de la página 26, formulando la pregunta de indagación: ¿Qué criterios permiten validar una fuente de información científica?</w:t>
            </w:r>
          </w:p>
          <w:p w14:paraId="4543D876"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Estrategia ABP: Análisis del problema en asamblea y formulación colectiva de preguntas de investigación.</w:t>
            </w:r>
          </w:p>
          <w:p w14:paraId="56D3EECC"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1B7CF056"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Texto y fotografías de fósiles de la pág. 26 contrastados con información no verificada de redes.</w:t>
            </w:r>
          </w:p>
          <w:p w14:paraId="231CE01F"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Intervención oral en debate respondiendo a las preguntas de confiabilidad de fuentes.</w:t>
            </w:r>
          </w:p>
          <w:p w14:paraId="25CEC6AD"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Desafío de indagar y discernir entre información falsa y datos científicos comprobados.</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2969A6A2" w14:textId="77777777">
              <w:trPr>
                <w:trHeight w:val="278"/>
                <w:jc w:val="center"/>
              </w:trPr>
              <w:tc>
                <w:tcPr>
                  <w:tcW w:w="683" w:type="dxa"/>
                  <w:shd w:val="clear" w:color="auto" w:fill="7030A0"/>
                </w:tcPr>
                <w:p w14:paraId="08A8A448"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48B311EE"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18C3C502"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552A6493" w14:textId="77777777" w:rsidR="007120D0" w:rsidRPr="00BF2F1F" w:rsidRDefault="007120D0" w:rsidP="007120D0">
            <w:pPr>
              <w:spacing w:before="40" w:after="40"/>
              <w:rPr>
                <w:rFonts w:ascii="Times New Roman" w:hAnsi="Times New Roman" w:cs="Times New Roman"/>
              </w:rPr>
            </w:pPr>
          </w:p>
          <w:p w14:paraId="56613F6E"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2: Conceptualización e Indagación – «El Texto Científico y la Biblioteca Escolar»</w:t>
            </w:r>
          </w:p>
          <w:p w14:paraId="6BCB4B9B"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Lectura secuencial y analítica del artículo de divulgación científica «El asteroide y la desaparición de los dinosaurios» (págs. 28-32) y «Sismos y terremotos» (págs. 34-36). Explicación en la pizarra de los rasgos del texto científico y las partes de la ficha de préstamo de la biblioteca escolar (pág. 37) para su copia en el cuaderno.</w:t>
            </w:r>
          </w:p>
          <w:p w14:paraId="712061AE" w14:textId="77777777" w:rsidR="007120D0" w:rsidRPr="00BF2F1F" w:rsidRDefault="007120D0" w:rsidP="007120D0">
            <w:pPr>
              <w:spacing w:before="40" w:after="20"/>
              <w:rPr>
                <w:rFonts w:ascii="Times New Roman" w:hAnsi="Times New Roman" w:cs="Times New Roman"/>
              </w:rPr>
            </w:pPr>
            <w:r w:rsidRPr="00BF2F1F">
              <w:rPr>
                <w:rFonts w:ascii="Times New Roman" w:hAnsi="Times New Roman" w:cs="Times New Roman"/>
                <w:b/>
                <w:u w:val="single"/>
              </w:rPr>
              <w:t>Síntesis conceptual para el cuaderno (Organizador gráfico del libro):</w:t>
            </w:r>
          </w:p>
          <w:p w14:paraId="02505177"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 El Artículo de Divulgación Científica (Págs. 28-36):</w:t>
            </w:r>
            <w:r w:rsidRPr="00BF2F1F">
              <w:rPr>
                <w:rFonts w:ascii="Times New Roman" w:hAnsi="Times New Roman" w:cs="Times New Roman"/>
              </w:rPr>
              <w:br/>
              <w:t xml:space="preserve">  - Concepto: Texto informativo que explica descubrimientos, teorías o fenómenos de la naturaleza con lenguaje claro para todo público.</w:t>
            </w:r>
            <w:r w:rsidRPr="00BF2F1F">
              <w:rPr>
                <w:rFonts w:ascii="Times New Roman" w:hAnsi="Times New Roman" w:cs="Times New Roman"/>
              </w:rPr>
              <w:br/>
              <w:t xml:space="preserve">  - Características: Objetividad, datos verificados, vocabulario técnico accesible y rigor explicativo.</w:t>
            </w:r>
            <w:r w:rsidRPr="00BF2F1F">
              <w:rPr>
                <w:rFonts w:ascii="Times New Roman" w:hAnsi="Times New Roman" w:cs="Times New Roman"/>
              </w:rPr>
              <w:br/>
              <w:t xml:space="preserve">  - Estructura: Título atractivo + Introducción contextual + Desarrollo con evidencias y causas + Conclusión.</w:t>
            </w:r>
            <w:r w:rsidRPr="00BF2F1F">
              <w:rPr>
                <w:rFonts w:ascii="Times New Roman" w:hAnsi="Times New Roman" w:cs="Times New Roman"/>
              </w:rPr>
              <w:br/>
              <w:t>• La Biblioteca Escolar y la Ficha de Préstamo (Pág. 37):</w:t>
            </w:r>
            <w:r w:rsidRPr="00BF2F1F">
              <w:rPr>
                <w:rFonts w:ascii="Times New Roman" w:hAnsi="Times New Roman" w:cs="Times New Roman"/>
              </w:rPr>
              <w:br/>
              <w:t xml:space="preserve">  - Función: Espacio de consulta organizada para acceder a libros y recursos impresos y digitales.</w:t>
            </w:r>
            <w:r w:rsidRPr="00BF2F1F">
              <w:rPr>
                <w:rFonts w:ascii="Times New Roman" w:hAnsi="Times New Roman" w:cs="Times New Roman"/>
              </w:rPr>
              <w:br/>
              <w:t xml:space="preserve">  - Datos indispensables de la ficha: 1. Autor | 2. Título de la obra | 3. Editorial | 4. Año de edición | 5. Resumen del tema.</w:t>
            </w:r>
          </w:p>
          <w:p w14:paraId="5E520271"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Trabajo Cooperativo: Asignación de roles en equipos (coordinador, lector, secretario y moderador) para analizar el texto.</w:t>
            </w:r>
          </w:p>
          <w:p w14:paraId="0B349C72"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7C628166"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Lectura del artículo de divulgación científica (págs. 28-36) e información de biblioteca escolar (pág. 37).</w:t>
            </w:r>
          </w:p>
          <w:p w14:paraId="6A0B2AE6"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Transcripción del esquema conceptual en el cuaderno y subrayado de las partes del artículo.</w:t>
            </w:r>
          </w:p>
          <w:p w14:paraId="4979BBB4"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Comprensión clara de cómo identificar información científica confiable y registrar fuentes.</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0C07E3D4" w14:textId="77777777">
              <w:trPr>
                <w:trHeight w:val="278"/>
                <w:jc w:val="center"/>
              </w:trPr>
              <w:tc>
                <w:tcPr>
                  <w:tcW w:w="683" w:type="dxa"/>
                  <w:shd w:val="clear" w:color="auto" w:fill="7030A0"/>
                </w:tcPr>
                <w:p w14:paraId="5E22D5C9"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79706159"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675391A9"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25BBF0EB" w14:textId="77777777" w:rsidR="007120D0" w:rsidRPr="00BF2F1F" w:rsidRDefault="007120D0" w:rsidP="007120D0">
            <w:pPr>
              <w:spacing w:before="40" w:after="40"/>
              <w:rPr>
                <w:rFonts w:ascii="Times New Roman" w:hAnsi="Times New Roman" w:cs="Times New Roman"/>
              </w:rPr>
            </w:pPr>
          </w:p>
          <w:p w14:paraId="361623FD"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3: Resolución del Problema y Aplicación – «Laboratorio de Comprensión y Fichaje Científico»</w:t>
            </w:r>
          </w:p>
          <w:p w14:paraId="0A6F78BB"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Resolución en parejas de las actividades de comprensión lectora, inferencias y valoración crítica de las páginas 32, 33 y 36. Los estudiantes seleccionan un libro de divulgación científica de la biblioteca escolar y elaboran su ficha completa con los datos de la página 37 (autor, título, editorial y resumen) para validar su investigación.</w:t>
            </w:r>
          </w:p>
          <w:p w14:paraId="71774CE9"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Estrategia ABP: Aplicación de los criterios de búsqueda documental para resolver el reto de fichaje científico.</w:t>
            </w:r>
          </w:p>
          <w:p w14:paraId="08CE8294"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75742C06"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Actividades de comprensión lectora del texto (págs. 32-36) y formato de ficha de biblioteca escolar (pág. 37).</w:t>
            </w:r>
          </w:p>
          <w:p w14:paraId="04C9CE3B"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Resolución escrita de los talleres de comprensión y llenado de la ficha de biblioteca en parejas.</w:t>
            </w:r>
          </w:p>
          <w:p w14:paraId="4CF95E36"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Autonomía en la búsqueda de información y validación cooperativa de respuestas entre compañeros.</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48EBE2A3" w14:textId="77777777">
              <w:trPr>
                <w:trHeight w:val="278"/>
                <w:jc w:val="center"/>
              </w:trPr>
              <w:tc>
                <w:tcPr>
                  <w:tcW w:w="683" w:type="dxa"/>
                  <w:shd w:val="clear" w:color="auto" w:fill="7030A0"/>
                </w:tcPr>
                <w:p w14:paraId="15A020FA"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3B1DC4C1"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0011E0DB"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1C626015" w14:textId="77777777" w:rsidR="007120D0" w:rsidRPr="00BF2F1F" w:rsidRDefault="007120D0" w:rsidP="007120D0">
            <w:pPr>
              <w:spacing w:before="40" w:after="40"/>
              <w:rPr>
                <w:rFonts w:ascii="Times New Roman" w:hAnsi="Times New Roman" w:cs="Times New Roman"/>
              </w:rPr>
            </w:pPr>
          </w:p>
          <w:p w14:paraId="050CD714"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4: Socialización y Metacognición – «Publicación de Hallazgos y Evaluación entre Pares»</w:t>
            </w:r>
          </w:p>
          <w:p w14:paraId="58A3DEC0"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Socialización en plenaria: cada equipo comparte las conclusiones sobre cómo verificar la veracidad de una información y expone un dato científico curioso descubierto en su libro investigado. Ronda de metacognición: ¿Qué pasos seguimos para resolver el problema de las noticias falsas?</w:t>
            </w:r>
          </w:p>
          <w:p w14:paraId="21A54657"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Trabajo Cooperativo: Coevaluación formativa entre equipos sobre el rigor de sus fichas bibliográficas.</w:t>
            </w:r>
          </w:p>
          <w:p w14:paraId="5C88423C"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7261CE56"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Datos registrados por los estudiantes en sus fichas y preguntas de metacognición en la pizarra.</w:t>
            </w:r>
          </w:p>
          <w:p w14:paraId="2D35B194"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Exposición oral de los hallazgos del equipo y respuesta reflexiva sobre el proceso de indagación.</w:t>
            </w:r>
          </w:p>
          <w:p w14:paraId="7FEA49D0"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Satisfacción de haber resuelto el problema de investigación mediante la cooperación grupal.</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61A16CE3" w14:textId="77777777">
              <w:trPr>
                <w:trHeight w:val="278"/>
                <w:jc w:val="center"/>
              </w:trPr>
              <w:tc>
                <w:tcPr>
                  <w:tcW w:w="683" w:type="dxa"/>
                  <w:shd w:val="clear" w:color="auto" w:fill="7030A0"/>
                </w:tcPr>
                <w:p w14:paraId="5A1EA29A"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6450D977"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0CB39D2D"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08DB1A62" w14:textId="77777777" w:rsidR="007120D0" w:rsidRPr="00BF2F1F" w:rsidRDefault="007120D0" w:rsidP="007120D0">
            <w:pPr>
              <w:spacing w:after="0"/>
              <w:rPr>
                <w:rFonts w:ascii="Times New Roman" w:hAnsi="Times New Roman" w:cs="Times New Roman"/>
              </w:rPr>
            </w:pPr>
            <w:r w:rsidRPr="00BF2F1F">
              <w:rPr>
                <w:rFonts w:ascii="Times New Roman" w:hAnsi="Times New Roman" w:cs="Times New Roman"/>
                <w:b/>
                <w:color w:val="7B3F00"/>
              </w:rPr>
              <w:t>Inserción Educación Cívica, Ética e Integridad:</w:t>
            </w:r>
          </w:p>
          <w:p w14:paraId="588FD3E1" w14:textId="77777777" w:rsidR="007120D0" w:rsidRPr="00BF2F1F" w:rsidRDefault="007120D0" w:rsidP="007120D0">
            <w:pPr>
              <w:spacing w:after="0"/>
              <w:rPr>
                <w:rFonts w:ascii="Times New Roman" w:hAnsi="Times New Roman" w:cs="Times New Roman"/>
              </w:rPr>
            </w:pPr>
            <w:r w:rsidRPr="00BF2F1F">
              <w:rPr>
                <w:rFonts w:ascii="Times New Roman" w:hAnsi="Times New Roman" w:cs="Times New Roman"/>
                <w:color w:val="7B3F00"/>
              </w:rPr>
              <w:t>Los estudiantes reflexionan sobre la importancia de la honestidad científica y el respeto a los derechos de autor al consultar fuentes bibliográficas. Se practica la cita correcta de una fuente como acto de integridad académica.</w:t>
            </w:r>
          </w:p>
        </w:tc>
        <w:tc>
          <w:tcPr>
            <w:tcW w:w="2156" w:type="dxa"/>
            <w:gridSpan w:val="5"/>
            <w:tcBorders>
              <w:left w:val="single" w:sz="4" w:space="0" w:color="auto"/>
              <w:right w:val="single" w:sz="4" w:space="0" w:color="auto"/>
            </w:tcBorders>
            <w:shd w:val="clear" w:color="auto" w:fill="auto"/>
          </w:tcPr>
          <w:p>
            <w:pPr>
              <w:spacing w:after="60"/>
            </w:pPr>
            <w:r/>
            <w:r>
              <w:rPr>
                <w:rFonts w:ascii="Times New Roman" w:hAnsi="Times New Roman"/>
              </w:rPr>
              <w:t>Realiza inferencias fundamentales y proyectivo-valorativas, valora los contenidos y aspectos de forma a partir de criterios preestablecidos al monitorear y autorregular su comprensión mediante el uso de estrategias cognitivas. (Ref. I.LL.3.3.2.) (J.2., J.4.)</w:t>
            </w:r>
          </w:p>
          <w:p>
            <w:pPr>
              <w:spacing w:after="60"/>
            </w:pPr>
            <w:r>
              <w:rPr>
                <w:rFonts w:ascii="Times New Roman" w:hAnsi="Times New Roman"/>
              </w:rPr>
              <w:t>I.LL.3.4.1. Aplica sus conocimientos lingüísticos (léxicos, semánticos, sintácticos y fonológicos) en la decodificación y comprensión de textos leyendo con fluidez y entonación en diversos contextos (familiares, escolares y sociales) y con diferentes propósitos (exponer, informar, narrar, compartir, etc.). (I.3., I.4.)</w:t>
            </w:r>
          </w:p>
        </w:tc>
        <w:tc>
          <w:tcPr>
            <w:tcW w:w="3112" w:type="dxa"/>
            <w:gridSpan w:val="3"/>
            <w:tcBorders>
              <w:left w:val="single" w:sz="4" w:space="0" w:color="auto"/>
            </w:tcBorders>
            <w:shd w:val="clear" w:color="auto" w:fill="auto"/>
          </w:tcPr>
          <w:p w14:paraId="0897FF54" w14:textId="77777777" w:rsidR="007120D0" w:rsidRDefault="007120D0" w:rsidP="007120D0">
            <w:pPr>
              <w:spacing w:after="40"/>
            </w:pPr>
            <w:r>
              <w:rPr>
                <w:rFonts w:ascii="Times New Roman" w:hAnsi="Times New Roman"/>
                <w:b/>
                <w:sz w:val="20"/>
              </w:rPr>
              <w:t>Técnica: prueba</w:t>
            </w:r>
          </w:p>
          <w:p w14:paraId="4A2B01BF" w14:textId="77777777" w:rsidR="007120D0" w:rsidRDefault="007120D0" w:rsidP="007120D0">
            <w:pPr>
              <w:spacing w:after="40"/>
            </w:pPr>
            <w:r>
              <w:rPr>
                <w:rFonts w:ascii="Times New Roman" w:hAnsi="Times New Roman"/>
                <w:sz w:val="20"/>
              </w:rPr>
              <w:t>Instrumento: evaluación formativa página 36 y página 37</w:t>
            </w:r>
          </w:p>
        </w:tc>
      </w:tr>
      <w:tr w:rsidR="007120D0" w:rsidRPr="00BF2F1F" w14:paraId="4A0432B3" w14:textId="77777777" w:rsidTr="00361B3C">
        <w:trPr>
          <w:trHeight w:val="1456"/>
        </w:trPr>
        <w:tc>
          <w:tcPr>
            <w:tcW w:w="3182" w:type="dxa"/>
            <w:gridSpan w:val="2"/>
            <w:shd w:val="clear" w:color="auto" w:fill="auto"/>
          </w:tcPr>
          <w:p>
            <w:pPr>
              <w:spacing w:after="40"/>
            </w:pPr>
            <w:r/>
            <w:r>
              <w:rPr>
                <w:rFonts w:ascii="Times New Roman" w:hAnsi="Times New Roman"/>
              </w:rPr>
              <w:t>LL.3.4.1. Relatar textos con secuencia lógica, manejo de conectores y coherencia en el uso de la persona y tiempo verbal, e integrarlos en diversas situaciones comunicativas.</w:t>
            </w:r>
          </w:p>
          <w:p>
            <w:pPr>
              <w:spacing w:after="40"/>
            </w:pPr>
            <w:r>
              <w:rPr>
                <w:rFonts w:ascii="Times New Roman" w:hAnsi="Times New Roman"/>
              </w:rPr>
              <w:t>LL.3.4.6. Autorregular la producción escrita mediante el uso habitual del procedimiento de planificación, redacción y revisión del texto.</w:t>
            </w:r>
          </w:p>
          <w:p>
            <w:pPr>
              <w:spacing w:after="40"/>
            </w:pPr>
            <w:r>
              <w:rPr>
                <w:rFonts w:ascii="Times New Roman" w:hAnsi="Times New Roman"/>
              </w:rPr>
              <w:t>LL.3.4.10. Expresar sus ideas con precisión e integrar en las producciones escritas los diferentes tipos de sustantivo, pronombre, adjetivo, verbo, adverbio y sus modificadores.</w:t>
            </w:r>
          </w:p>
          <w:p>
            <w:pPr>
              <w:spacing w:after="80" w:before="40"/>
            </w:pPr>
            <w:r>
              <w:drawing>
                <wp:inline xmlns:a="http://schemas.openxmlformats.org/drawingml/2006/main" xmlns:pic="http://schemas.openxmlformats.org/drawingml/2006/picture">
                  <wp:extent cx="347472" cy="163342"/>
                  <wp:docPr id="83" name="Picture 8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47472" cy="163342"/>
                          </a:xfrm>
                          <a:prstGeom prst="rect"/>
                        </pic:spPr>
                      </pic:pic>
                    </a:graphicData>
                  </a:graphic>
                </wp:inline>
              </w:drawing>
            </w:r>
            <w:r>
              <w:t xml:space="preserve">  </w:t>
            </w:r>
            <w:r>
              <w:drawing>
                <wp:inline xmlns:a="http://schemas.openxmlformats.org/drawingml/2006/main" xmlns:pic="http://schemas.openxmlformats.org/drawingml/2006/picture">
                  <wp:extent cx="347472" cy="231648"/>
                  <wp:docPr id="84" name="Picture 8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7472" cy="231648"/>
                          </a:xfrm>
                          <a:prstGeom prst="rect"/>
                        </pic:spPr>
                      </pic:pic>
                    </a:graphicData>
                  </a:graphic>
                </wp:inline>
              </w:drawing>
            </w:r>
            <w:r>
              <w:t xml:space="preserve">  </w:t>
            </w:r>
          </w:p>
          <w:p>
            <w:pPr>
              <w:spacing w:after="20"/>
            </w:pPr>
            <w:r>
              <w:rPr>
                <w:rFonts w:ascii="Times New Roman" w:hAnsi="Times New Roman"/>
                <w:b/>
              </w:rPr>
              <w:t>✦ INSERCIÓN CURRICULAR: EDUCACIÓN PARA LA SEGURIDAD VIAL Y MOVILIDAD SOSTENIBLE</w:t>
            </w:r>
          </w:p>
          <w:p>
            <w:pPr>
              <w:spacing w:after="40"/>
            </w:pPr>
            <w:r>
              <w:rPr>
                <w:rFonts w:ascii="Times New Roman" w:hAnsi="Times New Roman"/>
              </w:rPr>
              <w:t>CS.3.3.15. Examinar y practicar las normas de tránsito, deberes y derechos de peatones, ciclistas y usuarios de transporte para promover una movilidad segura, preventiva y sostenible.</w:t>
            </w:r>
          </w:p>
          <w:p>
            <w:pPr>
              <w:spacing w:after="60"/>
            </w:pPr>
            <w:r>
              <w:drawing>
                <wp:inline xmlns:a="http://schemas.openxmlformats.org/drawingml/2006/main" xmlns:pic="http://schemas.openxmlformats.org/drawingml/2006/picture">
                  <wp:extent cx="329184" cy="323698"/>
                  <wp:docPr id="85" name="Picture 8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29184" cy="323698"/>
                          </a:xfrm>
                          <a:prstGeom prst="rect"/>
                        </pic:spPr>
                      </pic:pic>
                    </a:graphicData>
                  </a:graphic>
                </wp:inline>
              </w:drawing>
            </w:r>
          </w:p>
        </w:tc>
        <w:tc>
          <w:tcPr>
            <w:tcW w:w="2404" w:type="dxa"/>
            <w:gridSpan w:val="4"/>
            <w:shd w:val="clear" w:color="auto" w:fill="auto"/>
          </w:tcPr>
          <w:p w14:paraId="0D88C506" w14:textId="77777777" w:rsidR="007120D0" w:rsidRPr="00BF2F1F" w:rsidRDefault="007120D0" w:rsidP="007120D0">
            <w:pPr>
              <w:spacing w:after="80"/>
              <w:rPr>
                <w:rFonts w:ascii="Times New Roman" w:hAnsi="Times New Roman" w:cs="Times New Roman"/>
              </w:rPr>
            </w:pPr>
            <w:r w:rsidRPr="00BF2F1F">
              <w:rPr>
                <w:rFonts w:ascii="Times New Roman" w:hAnsi="Times New Roman" w:cs="Times New Roman"/>
                <w:b/>
              </w:rPr>
              <w:t xml:space="preserve">Tema: </w:t>
            </w:r>
            <w:r w:rsidRPr="00BF2F1F">
              <w:rPr>
                <w:rFonts w:ascii="Times New Roman" w:hAnsi="Times New Roman" w:cs="Times New Roman"/>
              </w:rPr>
              <w:t>Escritura: Escribo una nota científica (planificación, redacción y mural) y Gramática: El verbo (formas no personales, modos y tiempos) y Ortografía: Uso del punto y coma (;)</w:t>
            </w:r>
          </w:p>
          <w:p w14:paraId="52FB1D05"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b/>
              </w:rPr>
              <w:t>Materiales:</w:t>
            </w:r>
          </w:p>
          <w:p w14:paraId="0695183F"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 xml:space="preserve">Texto de Lengua 7mo </w:t>
            </w:r>
          </w:p>
          <w:p w14:paraId="20CFCAAE"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Pizarra y marcadores de colores</w:t>
            </w:r>
          </w:p>
          <w:p w14:paraId="5E9F4BFA"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Cuadernos de trabajo</w:t>
            </w:r>
          </w:p>
          <w:p w14:paraId="20329CB3"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Plantilla de redacción y cartulinas para el mural científico</w:t>
            </w:r>
          </w:p>
        </w:tc>
        <w:tc>
          <w:tcPr>
            <w:tcW w:w="5092" w:type="dxa"/>
            <w:gridSpan w:val="7"/>
            <w:tcBorders>
              <w:right w:val="single" w:sz="4" w:space="0" w:color="auto"/>
            </w:tcBorders>
            <w:shd w:val="clear" w:color="auto" w:fill="auto"/>
          </w:tcPr>
          <w:p w14:paraId="50B24190" w14:textId="77777777" w:rsidR="007120D0" w:rsidRPr="00BF2F1F" w:rsidRDefault="007120D0" w:rsidP="007120D0">
            <w:pPr>
              <w:spacing w:before="40" w:after="40"/>
              <w:jc w:val="center"/>
              <w:rPr>
                <w:rFonts w:ascii="Times New Roman" w:hAnsi="Times New Roman" w:cs="Times New Roman"/>
              </w:rPr>
            </w:pPr>
            <w:r w:rsidRPr="00BF2F1F">
              <w:rPr>
                <w:rFonts w:ascii="Times New Roman" w:hAnsi="Times New Roman" w:cs="Times New Roman"/>
                <w:b/>
              </w:rPr>
              <w:t>SEMANA 4</w:t>
            </w:r>
          </w:p>
          <w:p w14:paraId="618A168A"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b/>
              </w:rPr>
              <w:t>GAMIFICACIÓN &amp; APRENDIZAJE POR RETOS</w:t>
            </w:r>
          </w:p>
          <w:p w14:paraId="098F9530" w14:textId="77777777" w:rsidR="007120D0" w:rsidRPr="00BF2F1F" w:rsidRDefault="007120D0" w:rsidP="007120D0">
            <w:pPr>
              <w:spacing w:after="80"/>
              <w:rPr>
                <w:rFonts w:ascii="Times New Roman" w:hAnsi="Times New Roman" w:cs="Times New Roman"/>
              </w:rPr>
            </w:pPr>
            <w:r w:rsidRPr="00BF2F1F">
              <w:rPr>
                <w:rFonts w:ascii="Times New Roman" w:hAnsi="Times New Roman" w:cs="Times New Roman"/>
                <w:b/>
              </w:rPr>
              <w:t xml:space="preserve">Nombre de la actividad: </w:t>
            </w:r>
            <w:r w:rsidRPr="00BF2F1F">
              <w:rPr>
                <w:rFonts w:ascii="Times New Roman" w:hAnsi="Times New Roman" w:cs="Times New Roman"/>
              </w:rPr>
              <w:t>«Sala de Redacción: Jóvenes Cronistas de la Ciencia y la Lengua» (Texto Págs. 38-53)</w:t>
            </w:r>
          </w:p>
          <w:p w14:paraId="645AF8E0"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1: Motivación – «Convocatoria Editorial Escolar: La Feria de Ciencias»</w:t>
            </w:r>
          </w:p>
          <w:p w14:paraId="110A8A2F"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El docente activa la unidad de Escritura a partir de la situación comunicativa ilustrada en la página 38: «Escribo una nota científica» (la preparación del mural para la Feria de Ciencias con el robot sobre la mesa y las preguntas: ¿Sobre qué tema científico trabajaron los estudiantes? ¿Qué características deben tener las notas científicas para el mural?). Luego, en la página 39, se realiza la lectura guiada del modelo de nota científica: «¿Qué es una nota científica?» identificando su titular, entrada y cuerpo.</w:t>
            </w:r>
          </w:p>
          <w:p w14:paraId="5C63FAA0"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Gamificación &amp; Retos: Convocatoria editorial motivadora para escribir notas científicas para el mural escolar.</w:t>
            </w:r>
          </w:p>
          <w:p w14:paraId="0292A5E5"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4EF2E688"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Situación ilustrada de la página 38 (Feria de Ciencias) y modelo de nota científica de la página 39.</w:t>
            </w:r>
          </w:p>
          <w:p w14:paraId="5782CCEB"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Análisis de la situación comunicativa de la pág. 38 y respuesta oral/escrita a las preguntas reflexivas.</w:t>
            </w:r>
          </w:p>
          <w:p w14:paraId="4FFC3839"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Propósito comunicativo real de redactar notas científicas breves para el mural escolar.</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03819D1B" w14:textId="77777777">
              <w:trPr>
                <w:trHeight w:val="278"/>
                <w:jc w:val="center"/>
              </w:trPr>
              <w:tc>
                <w:tcPr>
                  <w:tcW w:w="683" w:type="dxa"/>
                  <w:shd w:val="clear" w:color="auto" w:fill="7030A0"/>
                </w:tcPr>
                <w:p w14:paraId="1A05CF48"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6BEDB833"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19C05B77"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1E74C31E" w14:textId="77777777" w:rsidR="007120D0" w:rsidRPr="00BF2F1F" w:rsidRDefault="007120D0" w:rsidP="007120D0">
            <w:pPr>
              <w:spacing w:before="40" w:after="40"/>
              <w:rPr>
                <w:rFonts w:ascii="Times New Roman" w:hAnsi="Times New Roman" w:cs="Times New Roman"/>
              </w:rPr>
            </w:pPr>
          </w:p>
          <w:p w14:paraId="006E131E"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2: Conceptualización – «La Nota Científica, el Verbo y el Punto y Coma»</w:t>
            </w:r>
          </w:p>
          <w:p w14:paraId="19E028BD"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Estudio teórico de las características de la nota científica (pág. 40), su planificación (pág. 41), las formas no personales del verbo (pág. 48), los tiempos y modos verbales (págs. 49-51) y las reglas del punto y coma (págs. 52-53). El docente plasma en el pizarrón el organizador gráfico resumen para su registro obligatorio en el cuaderno de materia.</w:t>
            </w:r>
          </w:p>
          <w:p w14:paraId="47878F09" w14:textId="77777777" w:rsidR="007120D0" w:rsidRPr="00BF2F1F" w:rsidRDefault="007120D0" w:rsidP="007120D0">
            <w:pPr>
              <w:spacing w:before="40" w:after="20"/>
              <w:rPr>
                <w:rFonts w:ascii="Times New Roman" w:hAnsi="Times New Roman" w:cs="Times New Roman"/>
              </w:rPr>
            </w:pPr>
            <w:r w:rsidRPr="00BF2F1F">
              <w:rPr>
                <w:rFonts w:ascii="Times New Roman" w:hAnsi="Times New Roman" w:cs="Times New Roman"/>
                <w:b/>
                <w:u w:val="single"/>
              </w:rPr>
              <w:t>Síntesis conceptual para el cuaderno (Organizador gráfico del libro):</w:t>
            </w:r>
          </w:p>
          <w:p w14:paraId="36873056"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 La Nota Científica (Págs. 38-41): Texto informativo breve que divulga un hecho, hallazgo o avance de la ciencia.</w:t>
            </w:r>
            <w:r w:rsidRPr="00BF2F1F">
              <w:rPr>
                <w:rFonts w:ascii="Times New Roman" w:hAnsi="Times New Roman" w:cs="Times New Roman"/>
              </w:rPr>
              <w:br/>
              <w:t xml:space="preserve">  - Propiedades textuales: Objetividad (datos comprobables, sin opiniones subjetivas) y Claridad (lenguaje accesible y riguroso).</w:t>
            </w:r>
            <w:r w:rsidRPr="00BF2F1F">
              <w:rPr>
                <w:rFonts w:ascii="Times New Roman" w:hAnsi="Times New Roman" w:cs="Times New Roman"/>
              </w:rPr>
              <w:br/>
              <w:t xml:space="preserve">  - Partes de la nota: 1. Titular llamativo | 2. Entrada o lead (síntesis de la noticia) | 3. Cuerpo (detalles explicativos).</w:t>
            </w:r>
            <w:r w:rsidRPr="00BF2F1F">
              <w:rPr>
                <w:rFonts w:ascii="Times New Roman" w:hAnsi="Times New Roman" w:cs="Times New Roman"/>
              </w:rPr>
              <w:br/>
              <w:t>• El Verbo en la Redacción Científica (Págs. 48-51):</w:t>
            </w:r>
            <w:r w:rsidRPr="00BF2F1F">
              <w:rPr>
                <w:rFonts w:ascii="Times New Roman" w:hAnsi="Times New Roman" w:cs="Times New Roman"/>
              </w:rPr>
              <w:br/>
              <w:t xml:space="preserve">  - Formas no personales: Infinitivo (-ar, -</w:t>
            </w:r>
            <w:proofErr w:type="spellStart"/>
            <w:r w:rsidRPr="00BF2F1F">
              <w:rPr>
                <w:rFonts w:ascii="Times New Roman" w:hAnsi="Times New Roman" w:cs="Times New Roman"/>
              </w:rPr>
              <w:t>er</w:t>
            </w:r>
            <w:proofErr w:type="spellEnd"/>
            <w:r w:rsidRPr="00BF2F1F">
              <w:rPr>
                <w:rFonts w:ascii="Times New Roman" w:hAnsi="Times New Roman" w:cs="Times New Roman"/>
              </w:rPr>
              <w:t>, -ir), Gerundio (-ando, -</w:t>
            </w:r>
            <w:proofErr w:type="spellStart"/>
            <w:r w:rsidRPr="00BF2F1F">
              <w:rPr>
                <w:rFonts w:ascii="Times New Roman" w:hAnsi="Times New Roman" w:cs="Times New Roman"/>
              </w:rPr>
              <w:t>iendo</w:t>
            </w:r>
            <w:proofErr w:type="spellEnd"/>
            <w:r w:rsidRPr="00BF2F1F">
              <w:rPr>
                <w:rFonts w:ascii="Times New Roman" w:hAnsi="Times New Roman" w:cs="Times New Roman"/>
              </w:rPr>
              <w:t>) y Participio (-</w:t>
            </w:r>
            <w:proofErr w:type="spellStart"/>
            <w:r w:rsidRPr="00BF2F1F">
              <w:rPr>
                <w:rFonts w:ascii="Times New Roman" w:hAnsi="Times New Roman" w:cs="Times New Roman"/>
              </w:rPr>
              <w:t>ado</w:t>
            </w:r>
            <w:proofErr w:type="spellEnd"/>
            <w:r w:rsidRPr="00BF2F1F">
              <w:rPr>
                <w:rFonts w:ascii="Times New Roman" w:hAnsi="Times New Roman" w:cs="Times New Roman"/>
              </w:rPr>
              <w:t>, -ido).</w:t>
            </w:r>
            <w:r w:rsidRPr="00BF2F1F">
              <w:rPr>
                <w:rFonts w:ascii="Times New Roman" w:hAnsi="Times New Roman" w:cs="Times New Roman"/>
              </w:rPr>
              <w:br/>
              <w:t xml:space="preserve">  - Tiempos verbales: Pasado (experimentos ya realizados), Presente (hechos y leyes científicas) y Futuro (predicciones).</w:t>
            </w:r>
            <w:r w:rsidRPr="00BF2F1F">
              <w:rPr>
                <w:rFonts w:ascii="Times New Roman" w:hAnsi="Times New Roman" w:cs="Times New Roman"/>
              </w:rPr>
              <w:br/>
              <w:t>• Ortografía (Págs. 52-53): Uso del punto y coma (;) para separar proposiciones complejas con comas internas.</w:t>
            </w:r>
          </w:p>
          <w:p w14:paraId="7B563026"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Gamificación &amp; Retos: Práctica interactiva de conjugación rápida en pizarra.</w:t>
            </w:r>
          </w:p>
          <w:p w14:paraId="34822B00"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00B868F5"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Matriz de características (pág. 40), cuadros de conjugación verbal (págs. 48-51) y cuadro de ortografía (pág. 53).</w:t>
            </w:r>
          </w:p>
          <w:p w14:paraId="3D9F3D32"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Transcripción del organizador conceptual en el cuaderno y resolución de ejercicios en el texto.</w:t>
            </w:r>
          </w:p>
          <w:p w14:paraId="20FB77DD"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Dominio de la gramática como clave para que el texto sea riguroso y profesional.</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47255385" w14:textId="77777777">
              <w:trPr>
                <w:trHeight w:val="278"/>
                <w:jc w:val="center"/>
              </w:trPr>
              <w:tc>
                <w:tcPr>
                  <w:tcW w:w="683" w:type="dxa"/>
                  <w:shd w:val="clear" w:color="auto" w:fill="7030A0"/>
                </w:tcPr>
                <w:p w14:paraId="6A323046"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2272E937"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2D699928"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7E01F3CC" w14:textId="77777777" w:rsidR="007120D0" w:rsidRPr="00BF2F1F" w:rsidRDefault="007120D0" w:rsidP="007120D0">
            <w:pPr>
              <w:spacing w:before="40" w:after="40"/>
              <w:rPr>
                <w:rFonts w:ascii="Times New Roman" w:hAnsi="Times New Roman" w:cs="Times New Roman"/>
              </w:rPr>
            </w:pPr>
          </w:p>
          <w:p w14:paraId="2BF2DB30"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3: Aplicación – «Redacción y Laboratorio de Corrección»</w:t>
            </w:r>
          </w:p>
          <w:p w14:paraId="1ECF8081"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Planificación y redacción del primer borrador de la nota científica en las páginas 41 a 44, aplicando concordancia verbal, conectores y el punto y coma. Revisión entre pares utilizando la rúbrica de autoevaluación de la página 45 para verificar la estructura, ortografía y claridad.</w:t>
            </w:r>
          </w:p>
          <w:p w14:paraId="198193F5"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Gamificación &amp; Retos: Revisión de borradores entre compañeros con criterios de calidad editorial.</w:t>
            </w:r>
          </w:p>
          <w:p w14:paraId="1B15CF3C"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2EBBF13D"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Pautas de redacción del texto (págs. 41-44) y tabla de autoevaluación de la pág. 45.</w:t>
            </w:r>
          </w:p>
          <w:p w14:paraId="7B226CBA"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Escritura del borrador en hojas o cuaderno y cotejo con la lista de autoevaluación de la pág. 45.</w:t>
            </w:r>
          </w:p>
          <w:p w14:paraId="72B204EB"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Colaboración entre compañeros para mejorar el borrador antes de su entrega final.</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67E81819" w14:textId="77777777">
              <w:trPr>
                <w:trHeight w:val="278"/>
                <w:jc w:val="center"/>
              </w:trPr>
              <w:tc>
                <w:tcPr>
                  <w:tcW w:w="683" w:type="dxa"/>
                  <w:shd w:val="clear" w:color="auto" w:fill="7030A0"/>
                </w:tcPr>
                <w:p w14:paraId="32739432"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17092080"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54309C46"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4DF15BC9" w14:textId="77777777" w:rsidR="007120D0" w:rsidRPr="00BF2F1F" w:rsidRDefault="007120D0" w:rsidP="007120D0">
            <w:pPr>
              <w:spacing w:before="40" w:after="40"/>
              <w:rPr>
                <w:rFonts w:ascii="Times New Roman" w:hAnsi="Times New Roman" w:cs="Times New Roman"/>
              </w:rPr>
            </w:pPr>
          </w:p>
          <w:p w14:paraId="3F5B0CA8"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4: Cierre – «Publicación en el Mural Científico Escolar»</w:t>
            </w:r>
          </w:p>
          <w:p w14:paraId="23014C52"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Paso a limpio de las notas científicas corregidas y montaje del mural científico escolar según las orientaciones de la página 46 («¡Estás listo para publicarlas en el mural científico!»). Lectura en voz alta de notas destacadas.</w:t>
            </w:r>
          </w:p>
          <w:p w14:paraId="03D99D9D"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Gamificación &amp; Retos: Exhibición de las notas científicas en la cartelera del aula.</w:t>
            </w:r>
          </w:p>
          <w:p w14:paraId="4E804FE0"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2B8514ED"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Textos corregidos en limpio y cartelera del aula para su exhibición según la pág. 46.</w:t>
            </w:r>
          </w:p>
          <w:p w14:paraId="2B8085B1"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Escritura final en limpio de la nota científica y lectura en voz alta en clase.</w:t>
            </w:r>
          </w:p>
          <w:p w14:paraId="7C95969D"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Reconocimiento del trabajo individual al ver su nota publicada en el mural escolar.</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7CE59876" w14:textId="77777777">
              <w:trPr>
                <w:trHeight w:val="278"/>
                <w:jc w:val="center"/>
              </w:trPr>
              <w:tc>
                <w:tcPr>
                  <w:tcW w:w="683" w:type="dxa"/>
                  <w:shd w:val="clear" w:color="auto" w:fill="7030A0"/>
                </w:tcPr>
                <w:p w14:paraId="11BFF189"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0BA1C8D9"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58A2E986"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0F16DE75" w14:textId="77777777" w:rsidR="007120D0" w:rsidRPr="00BF2F1F" w:rsidRDefault="007120D0" w:rsidP="007120D0">
            <w:pPr>
              <w:rPr>
                <w:rFonts w:ascii="Times New Roman" w:hAnsi="Times New Roman" w:cs="Times New Roman"/>
              </w:rPr>
            </w:pPr>
            <w:r w:rsidRPr="00BF2F1F">
              <w:rPr>
                <w:rFonts w:ascii="Times New Roman" w:hAnsi="Times New Roman" w:cs="Times New Roman"/>
                <w:b/>
                <w:color w:val="7B3F00"/>
              </w:rPr>
              <w:t xml:space="preserve">Inserción Educación para la Seguridad Vial y Movilidad </w:t>
            </w:r>
            <w:proofErr w:type="spellStart"/>
            <w:proofErr w:type="gramStart"/>
            <w:r w:rsidRPr="00BF2F1F">
              <w:rPr>
                <w:rFonts w:ascii="Times New Roman" w:hAnsi="Times New Roman" w:cs="Times New Roman"/>
                <w:b/>
                <w:color w:val="7B3F00"/>
              </w:rPr>
              <w:t>Sostenible:</w:t>
            </w:r>
            <w:r w:rsidRPr="00BF2F1F">
              <w:rPr>
                <w:rFonts w:ascii="Times New Roman" w:hAnsi="Times New Roman" w:cs="Times New Roman"/>
                <w:color w:val="7B3F00"/>
              </w:rPr>
              <w:t>Propuesta</w:t>
            </w:r>
            <w:proofErr w:type="spellEnd"/>
            <w:proofErr w:type="gramEnd"/>
            <w:r w:rsidRPr="00BF2F1F">
              <w:rPr>
                <w:rFonts w:ascii="Times New Roman" w:hAnsi="Times New Roman" w:cs="Times New Roman"/>
                <w:color w:val="7B3F00"/>
              </w:rPr>
              <w:t xml:space="preserve"> temática: los estudiantes redactan su nota científica sobre la evolución de los sistemas de transporte ecológico (bicicleta, transporte eléctrico) y el respeto al peatón y al ciclista en las ciudades modernas.</w:t>
            </w:r>
          </w:p>
        </w:tc>
        <w:tc>
          <w:tcPr>
            <w:tcW w:w="2156" w:type="dxa"/>
            <w:gridSpan w:val="5"/>
            <w:tcBorders>
              <w:left w:val="single" w:sz="4" w:space="0" w:color="auto"/>
              <w:right w:val="single" w:sz="4" w:space="0" w:color="auto"/>
            </w:tcBorders>
            <w:shd w:val="clear" w:color="auto" w:fill="auto"/>
          </w:tcPr>
          <w:p>
            <w:pPr>
              <w:spacing w:after="60"/>
            </w:pPr>
            <w:r/>
            <w:r>
              <w:rPr>
                <w:rFonts w:ascii="Times New Roman" w:hAnsi="Times New Roman"/>
              </w:rPr>
              <w:t>I.LL.3.6.4. Escribe diferentes tipos de texto con estructuras expositivas (informe, noticia, entre otros), según su estructura, con secuencia lógica, manejo coherente de la persona y del tiempo verbal; organiza las ideas en párrafos según esquemas expositivos de comparación-contraste, problema-solución, antecedente-consecuente y causa-efecto, y utiliza conectores causales y consecutivos, proposiciones y conjunciones, y los integra en diversos tipos de textos producidos con una intención comunicativa y en un contexto determinado. (I.3., I.4.)</w:t>
            </w:r>
          </w:p>
        </w:tc>
        <w:tc>
          <w:tcPr>
            <w:tcW w:w="3112" w:type="dxa"/>
            <w:gridSpan w:val="3"/>
            <w:tcBorders>
              <w:left w:val="single" w:sz="4" w:space="0" w:color="auto"/>
            </w:tcBorders>
            <w:shd w:val="clear" w:color="auto" w:fill="auto"/>
          </w:tcPr>
          <w:p w14:paraId="4E34B294" w14:textId="77777777" w:rsidR="007120D0" w:rsidRDefault="007120D0" w:rsidP="007120D0">
            <w:pPr>
              <w:spacing w:after="40"/>
            </w:pPr>
            <w:r>
              <w:rPr>
                <w:rFonts w:ascii="Times New Roman" w:hAnsi="Times New Roman"/>
                <w:b/>
                <w:sz w:val="20"/>
              </w:rPr>
              <w:t>Técnica: prueba</w:t>
            </w:r>
          </w:p>
          <w:p w14:paraId="56B3C7C8" w14:textId="77777777" w:rsidR="007120D0" w:rsidRDefault="007120D0" w:rsidP="007120D0">
            <w:pPr>
              <w:spacing w:after="40"/>
            </w:pPr>
            <w:r>
              <w:rPr>
                <w:rFonts w:ascii="Times New Roman" w:hAnsi="Times New Roman"/>
                <w:sz w:val="20"/>
              </w:rPr>
              <w:t>Instrumento: evaluación formativa página 45 y página 53</w:t>
            </w:r>
          </w:p>
        </w:tc>
      </w:tr>
      <w:tr w:rsidR="007120D0" w:rsidRPr="00BF2F1F" w14:paraId="739A94B1" w14:textId="77777777" w:rsidTr="00361B3C">
        <w:trPr>
          <w:trHeight w:val="1456"/>
        </w:trPr>
        <w:tc>
          <w:tcPr>
            <w:tcW w:w="3182" w:type="dxa"/>
            <w:gridSpan w:val="2"/>
            <w:shd w:val="clear" w:color="auto" w:fill="auto"/>
          </w:tcPr>
          <w:p>
            <w:pPr>
              <w:spacing w:after="40"/>
            </w:pPr>
            <w:r/>
            <w:r>
              <w:rPr>
                <w:rFonts w:ascii="Times New Roman" w:hAnsi="Times New Roman"/>
              </w:rPr>
              <w:t>LL.3.5.1. Reconocer en un texto literario los elementos característicos que le dan sentido.</w:t>
            </w:r>
          </w:p>
          <w:p>
            <w:pPr>
              <w:spacing w:after="40"/>
            </w:pPr>
            <w:r>
              <w:rPr>
                <w:rFonts w:ascii="Times New Roman" w:hAnsi="Times New Roman"/>
              </w:rPr>
              <w:t>LL.3.5.2. Participar en discusiones sobre textos literarios con el aporte de información, experiencias y opiniones para desarrollar progresivamente la lectura crítica.</w:t>
            </w:r>
          </w:p>
          <w:p>
            <w:pPr>
              <w:spacing w:after="80" w:before="40"/>
            </w:pPr>
            <w:r>
              <w:drawing>
                <wp:inline xmlns:a="http://schemas.openxmlformats.org/drawingml/2006/main" xmlns:pic="http://schemas.openxmlformats.org/drawingml/2006/picture">
                  <wp:extent cx="347472" cy="163342"/>
                  <wp:docPr id="86" name="Picture 86"/>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47472" cy="163342"/>
                          </a:xfrm>
                          <a:prstGeom prst="rect"/>
                        </pic:spPr>
                      </pic:pic>
                    </a:graphicData>
                  </a:graphic>
                </wp:inline>
              </w:drawing>
            </w:r>
            <w:r>
              <w:t xml:space="preserve">  </w:t>
            </w:r>
            <w:r>
              <w:drawing>
                <wp:inline xmlns:a="http://schemas.openxmlformats.org/drawingml/2006/main" xmlns:pic="http://schemas.openxmlformats.org/drawingml/2006/picture">
                  <wp:extent cx="347472" cy="190070"/>
                  <wp:docPr id="87" name="Picture 8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47472" cy="190070"/>
                          </a:xfrm>
                          <a:prstGeom prst="rect"/>
                        </pic:spPr>
                      </pic:pic>
                    </a:graphicData>
                  </a:graphic>
                </wp:inline>
              </w:drawing>
            </w:r>
            <w:r>
              <w:t xml:space="preserve">  </w:t>
            </w:r>
          </w:p>
          <w:p>
            <w:pPr>
              <w:spacing w:after="20"/>
            </w:pPr>
            <w:r>
              <w:rPr>
                <w:rFonts w:ascii="Times New Roman" w:hAnsi="Times New Roman"/>
                <w:b/>
              </w:rPr>
              <w:t>✦ INSERCIÓN CURRICULAR: EDUCACIÓN SOCIOEMOCIONAL</w:t>
            </w:r>
          </w:p>
          <w:p>
            <w:pPr>
              <w:spacing w:after="40"/>
            </w:pPr>
            <w:r>
              <w:rPr>
                <w:rFonts w:ascii="Times New Roman" w:hAnsi="Times New Roman"/>
              </w:rPr>
              <w:t>CS.3.3.8. Reconocer y valorar la diversidad de identidades, la autoestima y la expresión asertiva de emociones en situaciones de interacción social y cultural.</w:t>
            </w:r>
          </w:p>
          <w:p>
            <w:pPr>
              <w:spacing w:after="60"/>
            </w:pPr>
            <w:r>
              <w:drawing>
                <wp:inline xmlns:a="http://schemas.openxmlformats.org/drawingml/2006/main" xmlns:pic="http://schemas.openxmlformats.org/drawingml/2006/picture">
                  <wp:extent cx="329184" cy="318897"/>
                  <wp:docPr id="88" name="Picture 8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29184" cy="318897"/>
                          </a:xfrm>
                          <a:prstGeom prst="rect"/>
                        </pic:spPr>
                      </pic:pic>
                    </a:graphicData>
                  </a:graphic>
                </wp:inline>
              </w:drawing>
            </w:r>
          </w:p>
        </w:tc>
        <w:tc>
          <w:tcPr>
            <w:tcW w:w="2404" w:type="dxa"/>
            <w:gridSpan w:val="4"/>
            <w:shd w:val="clear" w:color="auto" w:fill="auto"/>
          </w:tcPr>
          <w:p w14:paraId="60BC91CE" w14:textId="77777777" w:rsidR="007120D0" w:rsidRPr="00BF2F1F" w:rsidRDefault="007120D0" w:rsidP="007120D0">
            <w:pPr>
              <w:spacing w:after="80"/>
              <w:rPr>
                <w:rFonts w:ascii="Times New Roman" w:hAnsi="Times New Roman" w:cs="Times New Roman"/>
              </w:rPr>
            </w:pPr>
            <w:r w:rsidRPr="00BF2F1F">
              <w:rPr>
                <w:rFonts w:ascii="Times New Roman" w:hAnsi="Times New Roman" w:cs="Times New Roman"/>
                <w:b/>
              </w:rPr>
              <w:t xml:space="preserve">Tema: </w:t>
            </w:r>
            <w:r w:rsidRPr="00BF2F1F">
              <w:rPr>
                <w:rFonts w:ascii="Times New Roman" w:hAnsi="Times New Roman" w:cs="Times New Roman"/>
              </w:rPr>
              <w:t>Literatura: Disfruto de los mitos (concepto, características, mitos cosmogónicos, dioses y relatos andinos)</w:t>
            </w:r>
          </w:p>
          <w:p w14:paraId="3D327E1A"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b/>
              </w:rPr>
              <w:t>Materiales:</w:t>
            </w:r>
          </w:p>
          <w:p w14:paraId="551C855C"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 xml:space="preserve">Texto de Lengua 7mo </w:t>
            </w:r>
          </w:p>
          <w:p w14:paraId="4234F310"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Mitos del texto escolar: «El viento y el sol» y relatos de cerros andinos (págs. 59-66)</w:t>
            </w:r>
          </w:p>
          <w:p w14:paraId="045D8216"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Pizarra y marcadores</w:t>
            </w:r>
          </w:p>
          <w:p w14:paraId="12542E3B"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Cuadernos</w:t>
            </w:r>
          </w:p>
          <w:p w14:paraId="427E55AA"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Antología de mitos andinos y universales</w:t>
            </w:r>
          </w:p>
        </w:tc>
        <w:tc>
          <w:tcPr>
            <w:tcW w:w="5092" w:type="dxa"/>
            <w:gridSpan w:val="7"/>
            <w:tcBorders>
              <w:right w:val="single" w:sz="4" w:space="0" w:color="auto"/>
            </w:tcBorders>
            <w:shd w:val="clear" w:color="auto" w:fill="auto"/>
          </w:tcPr>
          <w:p w14:paraId="03A9387F" w14:textId="77777777" w:rsidR="007120D0" w:rsidRPr="00BF2F1F" w:rsidRDefault="007120D0" w:rsidP="007120D0">
            <w:pPr>
              <w:spacing w:before="40" w:after="40"/>
              <w:jc w:val="center"/>
              <w:rPr>
                <w:rFonts w:ascii="Times New Roman" w:hAnsi="Times New Roman" w:cs="Times New Roman"/>
              </w:rPr>
            </w:pPr>
            <w:r w:rsidRPr="00BF2F1F">
              <w:rPr>
                <w:rFonts w:ascii="Times New Roman" w:hAnsi="Times New Roman" w:cs="Times New Roman"/>
                <w:b/>
              </w:rPr>
              <w:t>SEMANA 5</w:t>
            </w:r>
          </w:p>
          <w:p w14:paraId="0DE91C88"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b/>
              </w:rPr>
              <w:t>PEDAGOGÍA CRÍTICA &amp; GAMIFICACIÓN</w:t>
            </w:r>
          </w:p>
          <w:p w14:paraId="42F85051" w14:textId="77777777" w:rsidR="007120D0" w:rsidRPr="00BF2F1F" w:rsidRDefault="007120D0" w:rsidP="007120D0">
            <w:pPr>
              <w:spacing w:after="80"/>
              <w:rPr>
                <w:rFonts w:ascii="Times New Roman" w:hAnsi="Times New Roman" w:cs="Times New Roman"/>
              </w:rPr>
            </w:pPr>
            <w:r w:rsidRPr="00BF2F1F">
              <w:rPr>
                <w:rFonts w:ascii="Times New Roman" w:hAnsi="Times New Roman" w:cs="Times New Roman"/>
                <w:b/>
              </w:rPr>
              <w:t xml:space="preserve">Nombre de la actividad: </w:t>
            </w:r>
            <w:r w:rsidRPr="00BF2F1F">
              <w:rPr>
                <w:rFonts w:ascii="Times New Roman" w:hAnsi="Times New Roman" w:cs="Times New Roman"/>
              </w:rPr>
              <w:t>«La Rueda del Mito: Viaje al Origen del Universo y la Naturaleza» (Texto Págs. 54-67)</w:t>
            </w:r>
          </w:p>
          <w:p w14:paraId="4B2E1522"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1: Motivación – «El Llamado de los Dioses y el Origen del Universo»</w:t>
            </w:r>
          </w:p>
          <w:p w14:paraId="41ED8DCC"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Apertura de la unidad a partir de la escena y preguntas motivadoras de la página 54: «Disfruto de los mitos». Narración dramatizada con modulación de voz y preguntas detonantes del libro: ¿Por qué los pueblos antiguos crearon historias sobre el origen del mundo? ¿Qué mitos o leyendas han escuchado de sus abuelos o familias?</w:t>
            </w:r>
          </w:p>
          <w:p w14:paraId="516599C9"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Pedagogía Crítica: Diálogo en círculo sobre relatos y leyendas ancestrales.</w:t>
            </w:r>
          </w:p>
          <w:p w14:paraId="41C98338"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6ABBD4F5"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Lectura en voz alta y textos ilustrados del mito en las páginas 54 y 55.</w:t>
            </w:r>
          </w:p>
          <w:p w14:paraId="42E59E22"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Participación oral respondiendo preguntas y compartiendo leyendas conocidas.</w:t>
            </w:r>
          </w:p>
          <w:p w14:paraId="7DF0641A"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Interés por el relato sobre el origen de los astros y las historias tradicionales.</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67D43343" w14:textId="77777777">
              <w:trPr>
                <w:trHeight w:val="278"/>
                <w:jc w:val="center"/>
              </w:trPr>
              <w:tc>
                <w:tcPr>
                  <w:tcW w:w="683" w:type="dxa"/>
                  <w:shd w:val="clear" w:color="auto" w:fill="7030A0"/>
                </w:tcPr>
                <w:p w14:paraId="0A3D2CEA"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67F0BD09"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1990ECAC"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52BF74B2" w14:textId="77777777" w:rsidR="007120D0" w:rsidRPr="00BF2F1F" w:rsidRDefault="007120D0" w:rsidP="007120D0">
            <w:pPr>
              <w:spacing w:before="40" w:after="40"/>
              <w:rPr>
                <w:rFonts w:ascii="Times New Roman" w:hAnsi="Times New Roman" w:cs="Times New Roman"/>
              </w:rPr>
            </w:pPr>
          </w:p>
          <w:p w14:paraId="15ECA4F6"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2: Conceptualización – «El Mito: Origen, Características y Cosmovisión»</w:t>
            </w:r>
          </w:p>
          <w:p w14:paraId="3281321B"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Lectura dialogada y análisis conceptual de los mitos seleccionados en las páginas 56 a 61 («El viento y el sol», etc.). Explicación formal de los rasgos del mito frente a la leyenda y el cuento. El docente dibuja el mapa conceptual en la pizarra y los estudiantes lo registran en su cuaderno.</w:t>
            </w:r>
          </w:p>
          <w:p w14:paraId="216C0D41" w14:textId="77777777" w:rsidR="007120D0" w:rsidRPr="00BF2F1F" w:rsidRDefault="007120D0" w:rsidP="007120D0">
            <w:pPr>
              <w:spacing w:before="40" w:after="20"/>
              <w:rPr>
                <w:rFonts w:ascii="Times New Roman" w:hAnsi="Times New Roman" w:cs="Times New Roman"/>
              </w:rPr>
            </w:pPr>
            <w:r w:rsidRPr="00BF2F1F">
              <w:rPr>
                <w:rFonts w:ascii="Times New Roman" w:hAnsi="Times New Roman" w:cs="Times New Roman"/>
                <w:b/>
                <w:u w:val="single"/>
              </w:rPr>
              <w:t>Síntesis conceptual para el cuaderno (Organizador gráfico del libro):</w:t>
            </w:r>
          </w:p>
          <w:p w14:paraId="4945291D"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 El Mito (Págs. 56-57): Relato tradicional y sagrado que ofrece una explicación simbólica del origen del mundo, los seres vivos y los fenómenos de la naturaleza.</w:t>
            </w:r>
            <w:r w:rsidRPr="00BF2F1F">
              <w:rPr>
                <w:rFonts w:ascii="Times New Roman" w:hAnsi="Times New Roman" w:cs="Times New Roman"/>
              </w:rPr>
              <w:br/>
              <w:t>• Elementos Distintivos del Mito:</w:t>
            </w:r>
            <w:r w:rsidRPr="00BF2F1F">
              <w:rPr>
                <w:rFonts w:ascii="Times New Roman" w:hAnsi="Times New Roman" w:cs="Times New Roman"/>
              </w:rPr>
              <w:br/>
              <w:t xml:space="preserve">  1. Tiempo sagrado: Se sitúa fuera del tiempo histórico humano (en los orígenes del cosmos).</w:t>
            </w:r>
            <w:r w:rsidRPr="00BF2F1F">
              <w:rPr>
                <w:rFonts w:ascii="Times New Roman" w:hAnsi="Times New Roman" w:cs="Times New Roman"/>
              </w:rPr>
              <w:br/>
              <w:t xml:space="preserve">  2. Personajes: Dioses inmortales, seres sobrenaturales, héroes fundadores y fuerzas divinizadas de la naturaleza.</w:t>
            </w:r>
            <w:r w:rsidRPr="00BF2F1F">
              <w:rPr>
                <w:rFonts w:ascii="Times New Roman" w:hAnsi="Times New Roman" w:cs="Times New Roman"/>
              </w:rPr>
              <w:br/>
              <w:t xml:space="preserve">  3. Finalidad: Responder a las grandes preguntas humanas (¿de dónde venimos?, ¿por qué llueve?, ¿cómo nació el fuego?).</w:t>
            </w:r>
            <w:r w:rsidRPr="00BF2F1F">
              <w:rPr>
                <w:rFonts w:ascii="Times New Roman" w:hAnsi="Times New Roman" w:cs="Times New Roman"/>
              </w:rPr>
              <w:br/>
              <w:t>• Diferencia fundamental: El mito explica la creación cósmica con dioses; la leyenda relata sucesos locales extraordinarios con personajes humanos o espectros.</w:t>
            </w:r>
          </w:p>
          <w:p w14:paraId="7D4727B5"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Pedagogía Crítica: Identificación en equipos de los elementos fantásticos del mito.</w:t>
            </w:r>
          </w:p>
          <w:p w14:paraId="2DCB335B"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677DF369"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Textos de los mitos en las páginas 56 a 61 del libro escolar y cuadro comparativo.</w:t>
            </w:r>
          </w:p>
          <w:p w14:paraId="65EFFCAD"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Transcripción del mapa conceptual en el cuaderno y lectura dialogada de los mitos.</w:t>
            </w:r>
          </w:p>
          <w:p w14:paraId="42BD6A84"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Valoración de la sabiduría ancestral como patrimonio cultural de los pueblos originarios.</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32F80799" w14:textId="77777777">
              <w:trPr>
                <w:trHeight w:val="278"/>
                <w:jc w:val="center"/>
              </w:trPr>
              <w:tc>
                <w:tcPr>
                  <w:tcW w:w="683" w:type="dxa"/>
                  <w:shd w:val="clear" w:color="auto" w:fill="7030A0"/>
                </w:tcPr>
                <w:p w14:paraId="77AC127B"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1F4DF24B"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0C54F999"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70484814" w14:textId="77777777" w:rsidR="007120D0" w:rsidRPr="00BF2F1F" w:rsidRDefault="007120D0" w:rsidP="007120D0">
            <w:pPr>
              <w:spacing w:before="40" w:after="40"/>
              <w:rPr>
                <w:rFonts w:ascii="Times New Roman" w:hAnsi="Times New Roman" w:cs="Times New Roman"/>
              </w:rPr>
            </w:pPr>
          </w:p>
          <w:p w14:paraId="20021CC1"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3: Aplicación – «El Ágora Mitológica y Mitos de los Andes»</w:t>
            </w:r>
          </w:p>
          <w:p w14:paraId="0C15EAC3"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Resolución de los talleres de comprensión, interpretación de personajes y valoración de las páginas 62 a 64. Lectura guiada de los mitos ecuatorianos sobre nevados y cerros andinos (págs. 65-66: Chimborazo, Tungurahua). Los estudiantes eligen su personaje mítico preferido y justifican por qué representa valores de valentía o protección de la naturaleza.</w:t>
            </w:r>
          </w:p>
          <w:p w14:paraId="3FDBFBBA"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Pedagogía Crítica: Fundamentación y elección del personaje mítico preferido.</w:t>
            </w:r>
          </w:p>
          <w:p w14:paraId="7554F3F2"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571F81E6"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Preguntas y talleres de comprensión del texto escolar (págs. 62-66).</w:t>
            </w:r>
          </w:p>
          <w:p w14:paraId="6EC73F7A"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Resolución escrita de los talleres y dibujo o justificación del personaje elegido en el cuaderno.</w:t>
            </w:r>
          </w:p>
          <w:p w14:paraId="6CDB0CE0"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Libertad de elección del personaje mítico que más les haya llamado la atención.</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4F6CB579" w14:textId="77777777">
              <w:trPr>
                <w:trHeight w:val="278"/>
                <w:jc w:val="center"/>
              </w:trPr>
              <w:tc>
                <w:tcPr>
                  <w:tcW w:w="683" w:type="dxa"/>
                  <w:shd w:val="clear" w:color="auto" w:fill="7030A0"/>
                </w:tcPr>
                <w:p w14:paraId="2A89DA66"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058C39A0"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6F8B55EF"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187AC258" w14:textId="77777777" w:rsidR="007120D0" w:rsidRPr="00BF2F1F" w:rsidRDefault="007120D0" w:rsidP="007120D0">
            <w:pPr>
              <w:spacing w:before="40" w:after="40"/>
              <w:rPr>
                <w:rFonts w:ascii="Times New Roman" w:hAnsi="Times New Roman" w:cs="Times New Roman"/>
              </w:rPr>
            </w:pPr>
          </w:p>
          <w:p w14:paraId="387E6636"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4: Cierre – «El Círculo de la Memoria Ancestral»</w:t>
            </w:r>
          </w:p>
          <w:p w14:paraId="642400F4"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Plenaria y asamblea de aula: reflexión sobre la importancia de cuidar la tradición oral comunitaria (pág. 67). Exposición de las ilustraciones y escritos en el 'Rincón Mitológico' de 7mo.</w:t>
            </w:r>
          </w:p>
          <w:p w14:paraId="54457A97"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Pedagogía Crítica: Muestra colectiva de las producciones en el rincón del aula.</w:t>
            </w:r>
          </w:p>
          <w:p w14:paraId="087CC68E"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35D9E4F1"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Producciones y dibujos realizados por los estudiantes expuestos en el aula.</w:t>
            </w:r>
          </w:p>
          <w:p w14:paraId="0330C39A"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Expresión oral de conclusiones sobre la importancia de conservar los mitos y leyendas.</w:t>
            </w:r>
          </w:p>
          <w:p w14:paraId="00CC9A74"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Sentido de identidad y pertenencia al valorar las tradiciones culturales.</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1526C1F2" w14:textId="77777777">
              <w:trPr>
                <w:trHeight w:val="278"/>
                <w:jc w:val="center"/>
              </w:trPr>
              <w:tc>
                <w:tcPr>
                  <w:tcW w:w="683" w:type="dxa"/>
                  <w:shd w:val="clear" w:color="auto" w:fill="7030A0"/>
                </w:tcPr>
                <w:p w14:paraId="444E0DC3"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0172D678"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2D9A57CB"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0AEB0C90" w14:textId="77777777" w:rsidR="007120D0" w:rsidRPr="00BF2F1F" w:rsidRDefault="007120D0" w:rsidP="007120D0">
            <w:pPr>
              <w:spacing w:before="40" w:after="40"/>
              <w:rPr>
                <w:rFonts w:ascii="Times New Roman" w:hAnsi="Times New Roman" w:cs="Times New Roman"/>
              </w:rPr>
            </w:pPr>
          </w:p>
          <w:p w14:paraId="764DAF83" w14:textId="77777777" w:rsidR="007120D0" w:rsidRPr="00BF2F1F" w:rsidRDefault="007120D0" w:rsidP="007120D0">
            <w:pPr>
              <w:rPr>
                <w:rFonts w:ascii="Times New Roman" w:hAnsi="Times New Roman" w:cs="Times New Roman"/>
              </w:rPr>
            </w:pPr>
            <w:r w:rsidRPr="00BF2F1F">
              <w:rPr>
                <w:rFonts w:ascii="Times New Roman" w:hAnsi="Times New Roman" w:cs="Times New Roman"/>
                <w:b/>
                <w:color w:val="7B3F00"/>
              </w:rPr>
              <w:t xml:space="preserve">Inserción Educación </w:t>
            </w:r>
            <w:proofErr w:type="spellStart"/>
            <w:proofErr w:type="gramStart"/>
            <w:r w:rsidRPr="00BF2F1F">
              <w:rPr>
                <w:rFonts w:ascii="Times New Roman" w:hAnsi="Times New Roman" w:cs="Times New Roman"/>
                <w:b/>
                <w:color w:val="7B3F00"/>
              </w:rPr>
              <w:t>Socioemocional:</w:t>
            </w:r>
            <w:r w:rsidRPr="00BF2F1F">
              <w:rPr>
                <w:rFonts w:ascii="Times New Roman" w:hAnsi="Times New Roman" w:cs="Times New Roman"/>
                <w:color w:val="7B3F00"/>
              </w:rPr>
              <w:t>A</w:t>
            </w:r>
            <w:proofErr w:type="spellEnd"/>
            <w:proofErr w:type="gramEnd"/>
            <w:r w:rsidRPr="00BF2F1F">
              <w:rPr>
                <w:rFonts w:ascii="Times New Roman" w:hAnsi="Times New Roman" w:cs="Times New Roman"/>
                <w:color w:val="7B3F00"/>
              </w:rPr>
              <w:t xml:space="preserve"> través de los mitos, los estudiantes identifican emociones universales (miedo, valentía, solidaridad, justicia) y reflexionan sobre cómo los héroes míticos resuelven conflictos con valores. Se promueve la empatía cultural y la identidad.</w:t>
            </w:r>
          </w:p>
        </w:tc>
        <w:tc>
          <w:tcPr>
            <w:tcW w:w="2156" w:type="dxa"/>
            <w:gridSpan w:val="5"/>
            <w:tcBorders>
              <w:left w:val="single" w:sz="4" w:space="0" w:color="auto"/>
              <w:right w:val="single" w:sz="4" w:space="0" w:color="auto"/>
            </w:tcBorders>
            <w:shd w:val="clear" w:color="auto" w:fill="auto"/>
          </w:tcPr>
          <w:p>
            <w:pPr>
              <w:spacing w:after="60"/>
            </w:pPr>
            <w:r/>
            <w:r>
              <w:rPr>
                <w:rFonts w:ascii="Times New Roman" w:hAnsi="Times New Roman"/>
              </w:rPr>
              <w:t>Reconoce en textos de literatura oral (canciones, adivinanzas, trabalenguas, retahílas, nanas, rondas, arrullos, amorfinos, chigualos) o escrita (cuentos, poemas, mitos, leyendas), los elementos característicos que les dan sentido. (Ref. I.LL.3.7.1.) (I.3., S.4.)</w:t>
            </w:r>
          </w:p>
          <w:p>
            <w:pPr>
              <w:spacing w:after="60"/>
            </w:pPr>
            <w:r>
              <w:rPr>
                <w:rFonts w:ascii="Times New Roman" w:hAnsi="Times New Roman"/>
              </w:rPr>
              <w:t>I.LL.3.7.2. Elige lecturas basándose en preferencias personales de autores, géneros o temas, maneja diversos soportes para formarse como lector autónomo y participa en discusiones literarias, desarrollando progresivamente la lectura crítica. (J.4., S.4.)</w:t>
            </w:r>
          </w:p>
        </w:tc>
        <w:tc>
          <w:tcPr>
            <w:tcW w:w="3112" w:type="dxa"/>
            <w:gridSpan w:val="3"/>
            <w:tcBorders>
              <w:left w:val="single" w:sz="4" w:space="0" w:color="auto"/>
            </w:tcBorders>
            <w:shd w:val="clear" w:color="auto" w:fill="auto"/>
          </w:tcPr>
          <w:p w14:paraId="1A78047B" w14:textId="77777777" w:rsidR="007120D0" w:rsidRDefault="007120D0" w:rsidP="007120D0">
            <w:pPr>
              <w:spacing w:after="40"/>
            </w:pPr>
            <w:r>
              <w:rPr>
                <w:rFonts w:ascii="Times New Roman" w:hAnsi="Times New Roman"/>
                <w:b/>
                <w:sz w:val="20"/>
              </w:rPr>
              <w:t>Técnica: prueba</w:t>
            </w:r>
          </w:p>
          <w:p w14:paraId="09509617" w14:textId="77777777" w:rsidR="007120D0" w:rsidRDefault="007120D0" w:rsidP="007120D0">
            <w:pPr>
              <w:spacing w:after="40"/>
            </w:pPr>
            <w:r>
              <w:rPr>
                <w:rFonts w:ascii="Times New Roman" w:hAnsi="Times New Roman"/>
                <w:sz w:val="20"/>
              </w:rPr>
              <w:t>Instrumento: evaluación formativa páginas 63 y 64</w:t>
            </w:r>
          </w:p>
        </w:tc>
      </w:tr>
      <w:tr w:rsidR="007120D0" w:rsidRPr="00BF2F1F" w14:paraId="33919C4E" w14:textId="77777777" w:rsidTr="00361B3C">
        <w:trPr>
          <w:trHeight w:val="1456"/>
        </w:trPr>
        <w:tc>
          <w:tcPr>
            <w:tcW w:w="3182" w:type="dxa"/>
            <w:gridSpan w:val="2"/>
            <w:shd w:val="clear" w:color="auto" w:fill="auto"/>
          </w:tcPr>
          <w:p>
            <w:pPr>
              <w:spacing w:after="40"/>
            </w:pPr>
            <w:r/>
            <w:r>
              <w:rPr>
                <w:rFonts w:ascii="Times New Roman" w:hAnsi="Times New Roman"/>
              </w:rPr>
              <w:t>LL.3.5.6. Recrear textos literarios leídos o escuchados mediante el uso de diversos medios y recursos (incluidas las TIC).</w:t>
            </w:r>
          </w:p>
          <w:p>
            <w:pPr>
              <w:spacing w:after="40"/>
            </w:pPr>
            <w:r>
              <w:rPr>
                <w:rFonts w:ascii="Times New Roman" w:hAnsi="Times New Roman"/>
              </w:rPr>
              <w:t>LL.3.4.13. Producir escritos de acuerdo con la situación comunicativa, mediante el empleo de diversos formatos, recursos y materiales.</w:t>
            </w:r>
          </w:p>
          <w:p>
            <w:pPr>
              <w:spacing w:after="80" w:before="40"/>
            </w:pPr>
            <w:r>
              <w:drawing>
                <wp:inline xmlns:a="http://schemas.openxmlformats.org/drawingml/2006/main" xmlns:pic="http://schemas.openxmlformats.org/drawingml/2006/picture">
                  <wp:extent cx="347472" cy="163342"/>
                  <wp:docPr id="89" name="Picture 89"/>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347472" cy="163342"/>
                          </a:xfrm>
                          <a:prstGeom prst="rect"/>
                        </pic:spPr>
                      </pic:pic>
                    </a:graphicData>
                  </a:graphic>
                </wp:inline>
              </w:drawing>
            </w:r>
            <w:r>
              <w:t xml:space="preserve">  </w:t>
            </w:r>
            <w:r>
              <w:drawing>
                <wp:inline xmlns:a="http://schemas.openxmlformats.org/drawingml/2006/main" xmlns:pic="http://schemas.openxmlformats.org/drawingml/2006/picture">
                  <wp:extent cx="347472" cy="255612"/>
                  <wp:docPr id="90" name="Picture 9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47472" cy="255612"/>
                          </a:xfrm>
                          <a:prstGeom prst="rect"/>
                        </pic:spPr>
                      </pic:pic>
                    </a:graphicData>
                  </a:graphic>
                </wp:inline>
              </w:drawing>
            </w:r>
            <w:r>
              <w:t xml:space="preserve">  </w:t>
            </w:r>
          </w:p>
          <w:p>
            <w:pPr>
              <w:spacing w:after="20"/>
            </w:pPr>
            <w:r>
              <w:rPr>
                <w:rFonts w:ascii="Times New Roman" w:hAnsi="Times New Roman"/>
                <w:b/>
              </w:rPr>
              <w:t>✦ INSERCIÓN CURRICULAR: EDUCACIÓN PARA LA SEGURIDAD VIAL Y MOVILIDAD SOSTENIBLE</w:t>
            </w:r>
          </w:p>
          <w:p>
            <w:pPr>
              <w:spacing w:after="40"/>
            </w:pPr>
            <w:r>
              <w:rPr>
                <w:rFonts w:ascii="Times New Roman" w:hAnsi="Times New Roman"/>
              </w:rPr>
              <w:t>CS.3.3.16. Identificar las señales de tránsito, las zonas de seguridad escolar y las medidas de prevención de accidentes viales en los desplazamientos cotidianos.</w:t>
            </w:r>
          </w:p>
          <w:p>
            <w:pPr>
              <w:spacing w:after="60"/>
            </w:pPr>
            <w:r>
              <w:drawing>
                <wp:inline xmlns:a="http://schemas.openxmlformats.org/drawingml/2006/main" xmlns:pic="http://schemas.openxmlformats.org/drawingml/2006/picture">
                  <wp:extent cx="329184" cy="323698"/>
                  <wp:docPr id="91" name="Picture 9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29184" cy="323698"/>
                          </a:xfrm>
                          <a:prstGeom prst="rect"/>
                        </pic:spPr>
                      </pic:pic>
                    </a:graphicData>
                  </a:graphic>
                </wp:inline>
              </w:drawing>
            </w:r>
          </w:p>
        </w:tc>
        <w:tc>
          <w:tcPr>
            <w:tcW w:w="2404" w:type="dxa"/>
            <w:gridSpan w:val="4"/>
            <w:shd w:val="clear" w:color="auto" w:fill="auto"/>
          </w:tcPr>
          <w:p w14:paraId="5BB4D20E" w14:textId="77777777" w:rsidR="007120D0" w:rsidRPr="00BF2F1F" w:rsidRDefault="007120D0" w:rsidP="007120D0">
            <w:pPr>
              <w:spacing w:after="80"/>
              <w:rPr>
                <w:rFonts w:ascii="Times New Roman" w:hAnsi="Times New Roman" w:cs="Times New Roman"/>
              </w:rPr>
            </w:pPr>
            <w:r w:rsidRPr="00BF2F1F">
              <w:rPr>
                <w:rFonts w:ascii="Times New Roman" w:hAnsi="Times New Roman" w:cs="Times New Roman"/>
                <w:b/>
              </w:rPr>
              <w:t xml:space="preserve">Tema: </w:t>
            </w:r>
            <w:r w:rsidRPr="00BF2F1F">
              <w:rPr>
                <w:rFonts w:ascii="Times New Roman" w:hAnsi="Times New Roman" w:cs="Times New Roman"/>
              </w:rPr>
              <w:t>Escritura creativa: Historieta mitológica (págs. 68-69) y Evaluación sumativa de la Unidad 1 (págs. 70-71)</w:t>
            </w:r>
          </w:p>
          <w:p w14:paraId="42EB4218"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b/>
              </w:rPr>
              <w:t>Materiales:</w:t>
            </w:r>
          </w:p>
          <w:p w14:paraId="565378D8"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 xml:space="preserve">Texto de Lengua 7mo </w:t>
            </w:r>
          </w:p>
          <w:p w14:paraId="5B4FE669"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Cartulinas, reglas y lápices de colores</w:t>
            </w:r>
          </w:p>
          <w:p w14:paraId="23473239"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Pizarra y marcadores</w:t>
            </w:r>
          </w:p>
          <w:p w14:paraId="7D5E73A5"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rPr>
              <w:t xml:space="preserve">Cuestionario de </w:t>
            </w:r>
          </w:p>
        </w:tc>
        <w:tc>
          <w:tcPr>
            <w:tcW w:w="5092" w:type="dxa"/>
            <w:gridSpan w:val="7"/>
            <w:tcBorders>
              <w:right w:val="single" w:sz="4" w:space="0" w:color="auto"/>
            </w:tcBorders>
            <w:shd w:val="clear" w:color="auto" w:fill="auto"/>
          </w:tcPr>
          <w:p w14:paraId="2B8770F6" w14:textId="77777777" w:rsidR="007120D0" w:rsidRPr="00BF2F1F" w:rsidRDefault="007120D0" w:rsidP="007120D0">
            <w:pPr>
              <w:spacing w:before="40" w:after="40"/>
              <w:jc w:val="center"/>
              <w:rPr>
                <w:rFonts w:ascii="Times New Roman" w:hAnsi="Times New Roman" w:cs="Times New Roman"/>
              </w:rPr>
            </w:pPr>
            <w:r w:rsidRPr="00BF2F1F">
              <w:rPr>
                <w:rFonts w:ascii="Times New Roman" w:hAnsi="Times New Roman" w:cs="Times New Roman"/>
                <w:b/>
              </w:rPr>
              <w:t>SEMANA 6</w:t>
            </w:r>
          </w:p>
          <w:p w14:paraId="06055620"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b/>
              </w:rPr>
              <w:t>JUEGO-TRABAJO &amp; APRENDIZAJE COLABORATIVO</w:t>
            </w:r>
          </w:p>
          <w:p w14:paraId="15C5CB6A" w14:textId="77777777" w:rsidR="007120D0" w:rsidRPr="00BF2F1F" w:rsidRDefault="007120D0" w:rsidP="007120D0">
            <w:pPr>
              <w:spacing w:after="80"/>
              <w:rPr>
                <w:rFonts w:ascii="Times New Roman" w:hAnsi="Times New Roman" w:cs="Times New Roman"/>
              </w:rPr>
            </w:pPr>
            <w:r w:rsidRPr="00BF2F1F">
              <w:rPr>
                <w:rFonts w:ascii="Times New Roman" w:hAnsi="Times New Roman" w:cs="Times New Roman"/>
                <w:b/>
              </w:rPr>
              <w:t xml:space="preserve">Nombre de la actividad: </w:t>
            </w:r>
            <w:r w:rsidRPr="00BF2F1F">
              <w:rPr>
                <w:rFonts w:ascii="Times New Roman" w:hAnsi="Times New Roman" w:cs="Times New Roman"/>
              </w:rPr>
              <w:t>«Taller del Cómic Mitológico y Evaluación de Unidad» (Texto Págs. 68-71)</w:t>
            </w:r>
          </w:p>
          <w:p w14:paraId="6019676A"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1: Exploración en Taller – «El Taller de los Historietistas»</w:t>
            </w:r>
          </w:p>
          <w:p w14:paraId="49A13967"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Apertura del taller de creación de historietas en la página 68: «Escritura creativa: Historieta mitológica». Observación y análisis de los recursos del cómic: viñetas, bocadillos de diálogo, cartelas y onomatopeyas sonoras para transformar un mito leído en una narración visual.</w:t>
            </w:r>
          </w:p>
          <w:p w14:paraId="492413D6"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Metodología Juego-Trabajo: Exploración visual guiada de historietas en la pág. 68.</w:t>
            </w:r>
          </w:p>
          <w:p w14:paraId="0819D668"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62430934"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Ejemplos de historieta y recursos gráficos del texto escolar (pág. 68).</w:t>
            </w:r>
          </w:p>
          <w:p w14:paraId="40C4FD49"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Señalamiento e identificación oral de viñetas, globos y onomatopeyas en el texto.</w:t>
            </w:r>
          </w:p>
          <w:p w14:paraId="6035BADA"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Interés por la historieta como forma visual de narrar historias ancestrales.</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17A9E1B6" w14:textId="77777777">
              <w:trPr>
                <w:trHeight w:val="278"/>
                <w:jc w:val="center"/>
              </w:trPr>
              <w:tc>
                <w:tcPr>
                  <w:tcW w:w="683" w:type="dxa"/>
                  <w:shd w:val="clear" w:color="auto" w:fill="7030A0"/>
                </w:tcPr>
                <w:p w14:paraId="084E152A"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368EA92D"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19FCF0AD"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6B44B3D1" w14:textId="77777777" w:rsidR="007120D0" w:rsidRPr="00BF2F1F" w:rsidRDefault="007120D0" w:rsidP="007120D0">
            <w:pPr>
              <w:spacing w:before="40" w:after="40"/>
              <w:rPr>
                <w:rFonts w:ascii="Times New Roman" w:hAnsi="Times New Roman" w:cs="Times New Roman"/>
              </w:rPr>
            </w:pPr>
          </w:p>
          <w:p w14:paraId="45B35BAD"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2: Conceptualización – «Estructura y Elementos del Cómic o Historieta»</w:t>
            </w:r>
          </w:p>
          <w:p w14:paraId="0CD0D457"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Análisis formal de los componentes técnicos de la historieta según las páginas 68 y 69. El docente esquematiza en la pizarra la anatomía del cómic y los tipos de planos visuales para que los estudiantes lo dibujen y copien en su cuaderno de materia.</w:t>
            </w:r>
          </w:p>
          <w:p w14:paraId="426ED4F0" w14:textId="77777777" w:rsidR="007120D0" w:rsidRPr="00BF2F1F" w:rsidRDefault="007120D0" w:rsidP="007120D0">
            <w:pPr>
              <w:spacing w:before="40" w:after="20"/>
              <w:rPr>
                <w:rFonts w:ascii="Times New Roman" w:hAnsi="Times New Roman" w:cs="Times New Roman"/>
              </w:rPr>
            </w:pPr>
            <w:r w:rsidRPr="00BF2F1F">
              <w:rPr>
                <w:rFonts w:ascii="Times New Roman" w:hAnsi="Times New Roman" w:cs="Times New Roman"/>
                <w:b/>
                <w:u w:val="single"/>
              </w:rPr>
              <w:t>Síntesis conceptual para el cuaderno (Organizador gráfico del libro):</w:t>
            </w:r>
          </w:p>
          <w:p w14:paraId="30EBD208"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 La Historieta o Cómic (Págs. 68-69): Narración secuencial mediante viñetas que combinan texto e ilustraciones para relatar una historia.</w:t>
            </w:r>
            <w:r w:rsidRPr="00BF2F1F">
              <w:rPr>
                <w:rFonts w:ascii="Times New Roman" w:hAnsi="Times New Roman" w:cs="Times New Roman"/>
              </w:rPr>
              <w:br/>
              <w:t>• Elementos Técnicos del Cómic:</w:t>
            </w:r>
            <w:r w:rsidRPr="00BF2F1F">
              <w:rPr>
                <w:rFonts w:ascii="Times New Roman" w:hAnsi="Times New Roman" w:cs="Times New Roman"/>
              </w:rPr>
              <w:br/>
              <w:t xml:space="preserve">  1. Viñeta: Unidad mínima que delimita un momento o cuadro de la acción.</w:t>
            </w:r>
            <w:r w:rsidRPr="00BF2F1F">
              <w:rPr>
                <w:rFonts w:ascii="Times New Roman" w:hAnsi="Times New Roman" w:cs="Times New Roman"/>
              </w:rPr>
              <w:br/>
              <w:t xml:space="preserve">  2. Bocadillos o Globos: Espacios donde se insertan los diálogos (diálogo normal, pensamiento en nube, grito estrellado).</w:t>
            </w:r>
            <w:r w:rsidRPr="00BF2F1F">
              <w:rPr>
                <w:rFonts w:ascii="Times New Roman" w:hAnsi="Times New Roman" w:cs="Times New Roman"/>
              </w:rPr>
              <w:br/>
              <w:t xml:space="preserve">  3. Cartela: Recuadro superior o inferior con la voz explicativa del narrador.</w:t>
            </w:r>
            <w:r w:rsidRPr="00BF2F1F">
              <w:rPr>
                <w:rFonts w:ascii="Times New Roman" w:hAnsi="Times New Roman" w:cs="Times New Roman"/>
              </w:rPr>
              <w:br/>
              <w:t xml:space="preserve">  4. Onomatopeyas: Representación gráfica de ruidos y sonidos (¡CRASH!, ¡BOOM!, ¡PLOP!).</w:t>
            </w:r>
            <w:r w:rsidRPr="00BF2F1F">
              <w:rPr>
                <w:rFonts w:ascii="Times New Roman" w:hAnsi="Times New Roman" w:cs="Times New Roman"/>
              </w:rPr>
              <w:br/>
              <w:t>• Planos Visuales: Plano general (muestra el ambiente), plano medio (de la cintura hacia arriba) y primer plano (expresión facial).</w:t>
            </w:r>
          </w:p>
          <w:p w14:paraId="61E54463"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Aprendizaje Colaborativo: Trabajo en parejas dividiendo roles de redacción de diálogos y boceto gráfico.</w:t>
            </w:r>
          </w:p>
          <w:p w14:paraId="337D6EBF"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6E0E54A0"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Indicaciones y estructura de viñetas del libro (págs. 68-69).</w:t>
            </w:r>
          </w:p>
          <w:p w14:paraId="36D163A7"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Copia del organizador visual en el cuaderno y boceto de storyboard en parejas.</w:t>
            </w:r>
          </w:p>
          <w:p w14:paraId="19E8DC4E"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Atracción por el diseño gráfico aplicado a la narración de mitos ancestrales.</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7F976571" w14:textId="77777777">
              <w:trPr>
                <w:trHeight w:val="278"/>
                <w:jc w:val="center"/>
              </w:trPr>
              <w:tc>
                <w:tcPr>
                  <w:tcW w:w="683" w:type="dxa"/>
                  <w:shd w:val="clear" w:color="auto" w:fill="7030A0"/>
                </w:tcPr>
                <w:p w14:paraId="15585FA0"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7A5934F1"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4B510E1E"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6E1BAA5E" w14:textId="77777777" w:rsidR="007120D0" w:rsidRPr="00BF2F1F" w:rsidRDefault="007120D0" w:rsidP="007120D0">
            <w:pPr>
              <w:spacing w:before="40" w:after="40"/>
              <w:rPr>
                <w:rFonts w:ascii="Times New Roman" w:hAnsi="Times New Roman" w:cs="Times New Roman"/>
              </w:rPr>
            </w:pPr>
          </w:p>
          <w:p w14:paraId="3663BDFA"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3: Producción en Taller y Evaluación Sumativa (Págs. 69-71)</w:t>
            </w:r>
          </w:p>
          <w:p w14:paraId="2B7BF3F7"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Elaboración final de la historieta a color en cartulinas aplicando rotulación clara y viñetas organizadas (pág. 69). Paralelamente, los estudiantes resuelven de forma individual y reflexiva la Evaluación Sumativa oficial de la Unidad 1 en las páginas 70 y 71 para consolidar las destrezas adquiridas en Lengua y Cultura, Comunicación Oral, Lectura, Escritura y Literatura.</w:t>
            </w:r>
          </w:p>
          <w:p w14:paraId="4D4B23E5"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Metodología Juego-Trabajo: Producción plástica en mesas de trabajo y resolución autónoma de la evaluación.</w:t>
            </w:r>
          </w:p>
          <w:p w14:paraId="56ACE7E0"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4248547E"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Guía de elaboración del cómic (pág. 69) y cuestionario de evaluación sumativa de la Unidad 1 (págs. 70-71).</w:t>
            </w:r>
          </w:p>
          <w:p w14:paraId="6BDE30A0"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Dibujo y rotulación de la historieta en hojas de trabajo y resolución escrita de la evaluación sumativa (págs. 70-71).</w:t>
            </w:r>
          </w:p>
          <w:p w14:paraId="45FC5592"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Creatividad en el diseño de su historieta y consolidación de lo aprendido en el trimestre.</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01444037" w14:textId="77777777">
              <w:trPr>
                <w:trHeight w:val="278"/>
                <w:jc w:val="center"/>
              </w:trPr>
              <w:tc>
                <w:tcPr>
                  <w:tcW w:w="683" w:type="dxa"/>
                  <w:shd w:val="clear" w:color="auto" w:fill="7030A0"/>
                </w:tcPr>
                <w:p w14:paraId="7C6BAE28"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4A0538DB"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4562FB01"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32603235" w14:textId="77777777" w:rsidR="007120D0" w:rsidRPr="00BF2F1F" w:rsidRDefault="007120D0" w:rsidP="007120D0">
            <w:pPr>
              <w:spacing w:before="40" w:after="40"/>
              <w:rPr>
                <w:rFonts w:ascii="Times New Roman" w:hAnsi="Times New Roman" w:cs="Times New Roman"/>
              </w:rPr>
            </w:pPr>
          </w:p>
          <w:p w14:paraId="2F72E5E3" w14:textId="77777777" w:rsidR="007120D0" w:rsidRPr="00BF2F1F" w:rsidRDefault="007120D0" w:rsidP="007120D0">
            <w:pPr>
              <w:spacing w:before="80" w:after="20"/>
              <w:rPr>
                <w:rFonts w:ascii="Times New Roman" w:hAnsi="Times New Roman" w:cs="Times New Roman"/>
              </w:rPr>
            </w:pPr>
            <w:r w:rsidRPr="00BF2F1F">
              <w:rPr>
                <w:rFonts w:ascii="Times New Roman" w:hAnsi="Times New Roman" w:cs="Times New Roman"/>
                <w:b/>
              </w:rPr>
              <w:t>Fase 4: Galería y Cierre – «Inauguración de la Galería Mitológica»</w:t>
            </w:r>
          </w:p>
          <w:p w14:paraId="65E9F125"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Actividad: </w:t>
            </w:r>
            <w:r w:rsidRPr="00BF2F1F">
              <w:rPr>
                <w:rFonts w:ascii="Times New Roman" w:hAnsi="Times New Roman" w:cs="Times New Roman"/>
              </w:rPr>
              <w:t>Exposición pública de las historietas en el mural del aula ('Galería Mitológica de 7mo'). Ronda de observación y coevaluación formativa entre compañeros mediante una escala gráfica.</w:t>
            </w:r>
          </w:p>
          <w:p w14:paraId="5AD4F90F" w14:textId="77777777" w:rsidR="007120D0" w:rsidRPr="00BF2F1F" w:rsidRDefault="007120D0" w:rsidP="007120D0">
            <w:pPr>
              <w:spacing w:after="40"/>
              <w:rPr>
                <w:rFonts w:ascii="Times New Roman" w:hAnsi="Times New Roman" w:cs="Times New Roman"/>
              </w:rPr>
            </w:pPr>
            <w:r w:rsidRPr="00BF2F1F">
              <w:rPr>
                <w:rFonts w:ascii="Times New Roman" w:hAnsi="Times New Roman" w:cs="Times New Roman"/>
              </w:rPr>
              <w:t>Aprendizaje Colaborativo: Valoración y retroalimentación constructiva entre compañeros en el mural escolar.</w:t>
            </w:r>
          </w:p>
          <w:p w14:paraId="3763AA16"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DUA aplicado:</w:t>
            </w:r>
          </w:p>
          <w:p w14:paraId="0580EE94"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Representación: </w:t>
            </w:r>
            <w:r w:rsidRPr="00BF2F1F">
              <w:rPr>
                <w:rFonts w:ascii="Times New Roman" w:hAnsi="Times New Roman" w:cs="Times New Roman"/>
              </w:rPr>
              <w:t>Cartelera o espacio del aula donde se exhiben todas las historietas terminadas.</w:t>
            </w:r>
          </w:p>
          <w:p w14:paraId="3E4D5C69"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Acción y expresión: </w:t>
            </w:r>
            <w:r w:rsidRPr="00BF2F1F">
              <w:rPr>
                <w:rFonts w:ascii="Times New Roman" w:hAnsi="Times New Roman" w:cs="Times New Roman"/>
              </w:rPr>
              <w:t>Observación de los trabajos de los compañeros y valoración formativa respetuosa.</w:t>
            </w:r>
          </w:p>
          <w:p w14:paraId="38DF0E46" w14:textId="77777777" w:rsidR="007120D0" w:rsidRPr="00BF2F1F" w:rsidRDefault="007120D0" w:rsidP="007120D0">
            <w:pPr>
              <w:spacing w:after="20"/>
              <w:rPr>
                <w:rFonts w:ascii="Times New Roman" w:hAnsi="Times New Roman" w:cs="Times New Roman"/>
              </w:rPr>
            </w:pPr>
            <w:r w:rsidRPr="00BF2F1F">
              <w:rPr>
                <w:rFonts w:ascii="Times New Roman" w:hAnsi="Times New Roman" w:cs="Times New Roman"/>
                <w:b/>
              </w:rPr>
              <w:t xml:space="preserve">Compromiso-Motivación: </w:t>
            </w:r>
            <w:r w:rsidRPr="00BF2F1F">
              <w:rPr>
                <w:rFonts w:ascii="Times New Roman" w:hAnsi="Times New Roman" w:cs="Times New Roman"/>
              </w:rPr>
              <w:t>Satisfacción por ver su trabajo expuesto y compartido con el curso.</w:t>
            </w:r>
          </w:p>
          <w:tbl>
            <w:tblPr>
              <w:tblStyle w:val="Tablaconcuadrcula"/>
              <w:tblW w:w="0" w:type="auto"/>
              <w:jc w:val="center"/>
              <w:tblLayout w:type="fixed"/>
              <w:tblLook w:val="04A0" w:firstRow="1" w:lastRow="0" w:firstColumn="1" w:lastColumn="0" w:noHBand="0" w:noVBand="1"/>
            </w:tblPr>
            <w:tblGrid>
              <w:gridCol w:w="683"/>
              <w:gridCol w:w="683"/>
              <w:gridCol w:w="683"/>
            </w:tblGrid>
            <w:tr w:rsidR="007120D0" w:rsidRPr="00BF2F1F" w14:paraId="64BB49F2" w14:textId="77777777">
              <w:trPr>
                <w:trHeight w:val="278"/>
                <w:jc w:val="center"/>
              </w:trPr>
              <w:tc>
                <w:tcPr>
                  <w:tcW w:w="683" w:type="dxa"/>
                  <w:shd w:val="clear" w:color="auto" w:fill="7030A0"/>
                </w:tcPr>
                <w:p w14:paraId="60335D02"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R</w:t>
                  </w:r>
                </w:p>
              </w:tc>
              <w:tc>
                <w:tcPr>
                  <w:tcW w:w="683" w:type="dxa"/>
                  <w:shd w:val="clear" w:color="auto" w:fill="00B0F0"/>
                </w:tcPr>
                <w:p w14:paraId="2D83FDCE"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A-E</w:t>
                  </w:r>
                </w:p>
              </w:tc>
              <w:tc>
                <w:tcPr>
                  <w:tcW w:w="683" w:type="dxa"/>
                  <w:shd w:val="clear" w:color="auto" w:fill="538135"/>
                </w:tcPr>
                <w:p w14:paraId="3BAC86C7" w14:textId="77777777" w:rsidR="007120D0" w:rsidRPr="00BF2F1F" w:rsidRDefault="007120D0" w:rsidP="007120D0">
                  <w:pPr>
                    <w:pStyle w:val="Sinespaciado"/>
                    <w:framePr w:hSpace="141" w:wrap="around" w:vAnchor="text" w:hAnchor="margin" w:y="-138"/>
                    <w:jc w:val="center"/>
                    <w:rPr>
                      <w:rFonts w:ascii="Times New Roman" w:hAnsi="Times New Roman" w:cs="Times New Roman"/>
                      <w:b/>
                      <w:color w:val="FFFFFF"/>
                    </w:rPr>
                  </w:pPr>
                  <w:r w:rsidRPr="00BF2F1F">
                    <w:rPr>
                      <w:rFonts w:ascii="Times New Roman" w:hAnsi="Times New Roman" w:cs="Times New Roman"/>
                      <w:b/>
                      <w:color w:val="FFFFFF"/>
                    </w:rPr>
                    <w:t>C-M</w:t>
                  </w:r>
                </w:p>
              </w:tc>
            </w:tr>
          </w:tbl>
          <w:p w14:paraId="0010B7F6" w14:textId="77777777" w:rsidR="007120D0" w:rsidRPr="00BF2F1F" w:rsidRDefault="007120D0" w:rsidP="007120D0">
            <w:pPr>
              <w:spacing w:before="40" w:after="40"/>
              <w:rPr>
                <w:rFonts w:ascii="Times New Roman" w:hAnsi="Times New Roman" w:cs="Times New Roman"/>
              </w:rPr>
            </w:pPr>
          </w:p>
          <w:p w14:paraId="1C6E1330" w14:textId="77777777" w:rsidR="007120D0" w:rsidRPr="00BF2F1F" w:rsidRDefault="007120D0" w:rsidP="007120D0">
            <w:pPr>
              <w:rPr>
                <w:rFonts w:ascii="Times New Roman" w:hAnsi="Times New Roman" w:cs="Times New Roman"/>
              </w:rPr>
            </w:pPr>
            <w:r w:rsidRPr="00BF2F1F">
              <w:rPr>
                <w:rFonts w:ascii="Times New Roman" w:hAnsi="Times New Roman" w:cs="Times New Roman"/>
                <w:b/>
                <w:color w:val="7B3F00"/>
              </w:rPr>
              <w:t xml:space="preserve">Inserción Educación para la Seguridad Vial y Movilidad </w:t>
            </w:r>
            <w:proofErr w:type="spellStart"/>
            <w:proofErr w:type="gramStart"/>
            <w:r w:rsidRPr="00BF2F1F">
              <w:rPr>
                <w:rFonts w:ascii="Times New Roman" w:hAnsi="Times New Roman" w:cs="Times New Roman"/>
                <w:b/>
                <w:color w:val="7B3F00"/>
              </w:rPr>
              <w:t>Sostenible:</w:t>
            </w:r>
            <w:r w:rsidRPr="00BF2F1F">
              <w:rPr>
                <w:rFonts w:ascii="Times New Roman" w:hAnsi="Times New Roman" w:cs="Times New Roman"/>
                <w:color w:val="7B3F00"/>
              </w:rPr>
              <w:t>Los</w:t>
            </w:r>
            <w:proofErr w:type="spellEnd"/>
            <w:proofErr w:type="gramEnd"/>
            <w:r w:rsidRPr="00BF2F1F">
              <w:rPr>
                <w:rFonts w:ascii="Times New Roman" w:hAnsi="Times New Roman" w:cs="Times New Roman"/>
                <w:color w:val="7B3F00"/>
              </w:rPr>
              <w:t xml:space="preserve"> estudiantes crean una historieta o cómic en la que el héroe o protagonista promueve el respeto de las normas de tránsito, el uso del casco, el cruce por puentes peatonales o la movilidad sostenible en bicicleta en su barrio.</w:t>
            </w:r>
          </w:p>
        </w:tc>
        <w:tc>
          <w:tcPr>
            <w:tcW w:w="2156" w:type="dxa"/>
            <w:gridSpan w:val="5"/>
            <w:tcBorders>
              <w:left w:val="single" w:sz="4" w:space="0" w:color="auto"/>
              <w:right w:val="single" w:sz="4" w:space="0" w:color="auto"/>
            </w:tcBorders>
            <w:shd w:val="clear" w:color="auto" w:fill="auto"/>
          </w:tcPr>
          <w:p>
            <w:pPr>
              <w:spacing w:after="60"/>
            </w:pPr>
            <w:r/>
            <w:r>
              <w:rPr>
                <w:rFonts w:ascii="Times New Roman" w:hAnsi="Times New Roman"/>
              </w:rPr>
              <w:t>I.LL.3.8.1. Reinventa textos literarios, reconociendo la fuente original, los relaciona con el contexto cultural propio y de otros entornos, incorpora recursos del lenguaje figurado y usa diversos medios y recursos (incluidas las TIC) para recrearlos. (J.2., I.2.)</w:t>
            </w:r>
          </w:p>
          <w:p>
            <w:pPr>
              <w:spacing w:after="60"/>
            </w:pPr>
            <w:r>
              <w:rPr>
                <w:rFonts w:ascii="Times New Roman" w:hAnsi="Times New Roman"/>
              </w:rPr>
              <w:t>I.LL.3.6.4. Escribe diferentes tipos de texto con secuencia lógica, manejo coherente y los integra en diversos tipos de textos producidos con una intención comunicativa y en un contexto determinado. (I.3., I.4.)</w:t>
            </w:r>
          </w:p>
        </w:tc>
        <w:tc>
          <w:tcPr>
            <w:tcW w:w="3112" w:type="dxa"/>
            <w:gridSpan w:val="3"/>
            <w:tcBorders>
              <w:left w:val="single" w:sz="4" w:space="0" w:color="auto"/>
            </w:tcBorders>
            <w:shd w:val="clear" w:color="auto" w:fill="auto"/>
          </w:tcPr>
          <w:p w14:paraId="2C16E864" w14:textId="77777777" w:rsidR="007120D0" w:rsidRDefault="007120D0" w:rsidP="007120D0">
            <w:pPr>
              <w:spacing w:after="40"/>
            </w:pPr>
            <w:r>
              <w:rPr>
                <w:rFonts w:ascii="Times New Roman" w:hAnsi="Times New Roman"/>
                <w:b/>
                <w:sz w:val="20"/>
              </w:rPr>
              <w:t>Técnica: prueba</w:t>
            </w:r>
          </w:p>
          <w:p w14:paraId="05DE1328" w14:textId="77777777" w:rsidR="007120D0" w:rsidRDefault="007120D0" w:rsidP="007120D0">
            <w:pPr>
              <w:spacing w:after="40"/>
            </w:pPr>
            <w:r>
              <w:rPr>
                <w:rFonts w:ascii="Times New Roman" w:hAnsi="Times New Roman"/>
                <w:sz w:val="20"/>
              </w:rPr>
              <w:t>Instrumento: evaluación formativa página 69 y evaluación sumativa páginas 70 y 71</w:t>
            </w:r>
          </w:p>
        </w:tc>
      </w:tr>
      <w:tr w:rsidR="007120D0" w:rsidRPr="00BF2F1F" w14:paraId="308A5A55" w14:textId="77777777" w:rsidTr="00361B3C">
        <w:trPr>
          <w:trHeight w:val="1456"/>
        </w:trPr>
        <w:tc>
          <w:tcPr>
            <w:tcW w:w="3182" w:type="dxa"/>
            <w:gridSpan w:val="2"/>
            <w:shd w:val="clear" w:color="auto" w:fill="auto"/>
          </w:tcPr>
          <w:p w14:paraId="74262DB5" w14:textId="77777777" w:rsidR="007120D0" w:rsidRPr="00BF2F1F" w:rsidRDefault="007120D0" w:rsidP="007120D0">
            <w:pPr>
              <w:rPr>
                <w:rFonts w:ascii="Times New Roman" w:hAnsi="Times New Roman" w:cs="Times New Roman"/>
              </w:rPr>
            </w:pPr>
          </w:p>
        </w:tc>
        <w:tc>
          <w:tcPr>
            <w:tcW w:w="2404" w:type="dxa"/>
            <w:gridSpan w:val="4"/>
            <w:shd w:val="clear" w:color="auto" w:fill="auto"/>
          </w:tcPr>
          <w:p w14:paraId="77B45CA1" w14:textId="77777777" w:rsidR="007120D0" w:rsidRPr="00BF2F1F" w:rsidRDefault="007120D0" w:rsidP="007120D0">
            <w:pPr>
              <w:spacing w:after="20"/>
              <w:rPr>
                <w:rFonts w:ascii="Times New Roman" w:hAnsi="Times New Roman" w:cs="Times New Roman"/>
              </w:rPr>
            </w:pPr>
          </w:p>
        </w:tc>
        <w:tc>
          <w:tcPr>
            <w:tcW w:w="5092" w:type="dxa"/>
            <w:gridSpan w:val="7"/>
            <w:tcBorders>
              <w:right w:val="single" w:sz="4" w:space="0" w:color="auto"/>
            </w:tcBorders>
            <w:shd w:val="clear" w:color="auto" w:fill="auto"/>
          </w:tcPr>
          <w:p w14:paraId="5D5291A2" w14:textId="77777777" w:rsidR="007120D0" w:rsidRPr="00BF2F1F" w:rsidRDefault="007120D0" w:rsidP="007120D0">
            <w:pPr>
              <w:spacing w:before="40" w:after="40"/>
              <w:rPr>
                <w:rFonts w:ascii="Times New Roman" w:hAnsi="Times New Roman" w:cs="Times New Roman"/>
              </w:rPr>
            </w:pPr>
          </w:p>
        </w:tc>
        <w:tc>
          <w:tcPr>
            <w:tcW w:w="2156" w:type="dxa"/>
            <w:gridSpan w:val="5"/>
            <w:tcBorders>
              <w:left w:val="single" w:sz="4" w:space="0" w:color="auto"/>
              <w:right w:val="single" w:sz="4" w:space="0" w:color="auto"/>
            </w:tcBorders>
            <w:shd w:val="clear" w:color="auto" w:fill="auto"/>
          </w:tcPr>
          <w:p w14:paraId="43A9EB83" w14:textId="77777777" w:rsidR="007120D0" w:rsidRPr="00BF2F1F" w:rsidRDefault="007120D0" w:rsidP="007120D0">
            <w:pPr>
              <w:rPr>
                <w:rFonts w:ascii="Times New Roman" w:hAnsi="Times New Roman" w:cs="Times New Roman"/>
              </w:rPr>
            </w:pPr>
          </w:p>
        </w:tc>
        <w:tc>
          <w:tcPr>
            <w:tcW w:w="3112" w:type="dxa"/>
            <w:gridSpan w:val="3"/>
            <w:tcBorders>
              <w:left w:val="single" w:sz="4" w:space="0" w:color="auto"/>
            </w:tcBorders>
            <w:shd w:val="clear" w:color="auto" w:fill="auto"/>
          </w:tcPr>
          <w:p w14:paraId="68BCDD80" w14:textId="77777777" w:rsidR="007120D0" w:rsidRPr="00BF2F1F" w:rsidRDefault="007120D0" w:rsidP="007120D0">
            <w:pPr>
              <w:rPr>
                <w:rFonts w:ascii="Times New Roman" w:hAnsi="Times New Roman" w:cs="Times New Roman"/>
              </w:rPr>
            </w:pPr>
          </w:p>
        </w:tc>
      </w:tr>
      <w:tr w:rsidR="007120D0" w:rsidRPr="00BF2F1F" w14:paraId="24664810" w14:textId="77777777" w:rsidTr="00666E33">
        <w:trPr>
          <w:trHeight w:val="551"/>
        </w:trPr>
        <w:tc>
          <w:tcPr>
            <w:tcW w:w="15946" w:type="dxa"/>
            <w:gridSpan w:val="21"/>
            <w:shd w:val="clear" w:color="auto" w:fill="DEEAF6" w:themeFill="accent1" w:themeFillTint="33"/>
            <w:vAlign w:val="center"/>
          </w:tcPr>
          <w:p w14:paraId="46B838C2" w14:textId="77777777" w:rsidR="007120D0" w:rsidRPr="00BF2F1F" w:rsidRDefault="007120D0" w:rsidP="007120D0">
            <w:pPr>
              <w:autoSpaceDE w:val="0"/>
              <w:autoSpaceDN w:val="0"/>
              <w:adjustRightInd w:val="0"/>
              <w:spacing w:after="0" w:line="240" w:lineRule="auto"/>
              <w:jc w:val="center"/>
              <w:rPr>
                <w:rFonts w:ascii="Times New Roman" w:hAnsi="Times New Roman" w:cs="Times New Roman"/>
              </w:rPr>
            </w:pPr>
            <w:r w:rsidRPr="00BF2F1F">
              <w:rPr>
                <w:rFonts w:ascii="Times New Roman" w:hAnsi="Times New Roman" w:cs="Times New Roman"/>
                <w:b/>
              </w:rPr>
              <w:t>FIRMAS DE RESPONSABILIDAD</w:t>
            </w:r>
          </w:p>
        </w:tc>
      </w:tr>
      <w:tr w:rsidR="007120D0" w:rsidRPr="00BF2F1F" w14:paraId="51AE0B9B" w14:textId="77777777" w:rsidTr="00666E33">
        <w:trPr>
          <w:trHeight w:val="551"/>
        </w:trPr>
        <w:tc>
          <w:tcPr>
            <w:tcW w:w="4106" w:type="dxa"/>
            <w:gridSpan w:val="4"/>
            <w:tcBorders>
              <w:right w:val="single" w:sz="4" w:space="0" w:color="auto"/>
            </w:tcBorders>
            <w:shd w:val="clear" w:color="auto" w:fill="DEEAF6" w:themeFill="accent1" w:themeFillTint="33"/>
            <w:vAlign w:val="center"/>
          </w:tcPr>
          <w:p w14:paraId="02E762A3" w14:textId="77777777" w:rsidR="007120D0" w:rsidRPr="00BF2F1F" w:rsidRDefault="007120D0" w:rsidP="007120D0">
            <w:pPr>
              <w:pStyle w:val="Sinespaciado"/>
              <w:jc w:val="center"/>
              <w:rPr>
                <w:rFonts w:ascii="Times New Roman" w:hAnsi="Times New Roman" w:cs="Times New Roman"/>
                <w:b/>
              </w:rPr>
            </w:pPr>
            <w:r w:rsidRPr="00BF2F1F">
              <w:rPr>
                <w:rFonts w:ascii="Times New Roman" w:hAnsi="Times New Roman" w:cs="Times New Roman"/>
                <w:b/>
              </w:rPr>
              <w:t>ELABORADO</w:t>
            </w:r>
          </w:p>
        </w:tc>
        <w:tc>
          <w:tcPr>
            <w:tcW w:w="7917" w:type="dxa"/>
            <w:gridSpan w:val="11"/>
            <w:tcBorders>
              <w:left w:val="single" w:sz="4" w:space="0" w:color="auto"/>
              <w:right w:val="single" w:sz="4" w:space="0" w:color="auto"/>
            </w:tcBorders>
            <w:shd w:val="clear" w:color="auto" w:fill="DEEAF6" w:themeFill="accent1" w:themeFillTint="33"/>
            <w:vAlign w:val="center"/>
          </w:tcPr>
          <w:p w14:paraId="01BFAC02" w14:textId="77777777" w:rsidR="007120D0" w:rsidRPr="00BF2F1F" w:rsidRDefault="007120D0" w:rsidP="007120D0">
            <w:pPr>
              <w:pStyle w:val="Sinespaciado"/>
              <w:jc w:val="center"/>
              <w:rPr>
                <w:rFonts w:ascii="Times New Roman" w:hAnsi="Times New Roman" w:cs="Times New Roman"/>
                <w:b/>
              </w:rPr>
            </w:pPr>
            <w:r w:rsidRPr="00BF2F1F">
              <w:rPr>
                <w:rFonts w:ascii="Times New Roman" w:hAnsi="Times New Roman" w:cs="Times New Roman"/>
                <w:b/>
              </w:rPr>
              <w:t>REVISADO-CERTIFICADO</w:t>
            </w:r>
          </w:p>
          <w:p w14:paraId="31368353" w14:textId="77777777" w:rsidR="007120D0" w:rsidRPr="00BF2F1F" w:rsidRDefault="007120D0" w:rsidP="007120D0">
            <w:pPr>
              <w:pStyle w:val="Sinespaciado"/>
              <w:jc w:val="center"/>
              <w:rPr>
                <w:rFonts w:ascii="Times New Roman" w:hAnsi="Times New Roman" w:cs="Times New Roman"/>
                <w:b/>
              </w:rPr>
            </w:pPr>
            <w:r w:rsidRPr="00BF2F1F">
              <w:rPr>
                <w:rFonts w:ascii="Times New Roman" w:hAnsi="Times New Roman" w:cs="Times New Roman"/>
                <w:b/>
              </w:rPr>
              <w:t>JUNTA DE COORDINADORES</w:t>
            </w:r>
          </w:p>
        </w:tc>
        <w:tc>
          <w:tcPr>
            <w:tcW w:w="3923" w:type="dxa"/>
            <w:gridSpan w:val="6"/>
            <w:tcBorders>
              <w:left w:val="single" w:sz="4" w:space="0" w:color="auto"/>
            </w:tcBorders>
            <w:shd w:val="clear" w:color="auto" w:fill="DEEAF6" w:themeFill="accent1" w:themeFillTint="33"/>
            <w:vAlign w:val="center"/>
          </w:tcPr>
          <w:p w14:paraId="1358D347" w14:textId="77777777" w:rsidR="007120D0" w:rsidRPr="00BF2F1F" w:rsidRDefault="007120D0" w:rsidP="007120D0">
            <w:pPr>
              <w:pStyle w:val="Sinespaciado"/>
              <w:jc w:val="center"/>
              <w:rPr>
                <w:rFonts w:ascii="Times New Roman" w:hAnsi="Times New Roman" w:cs="Times New Roman"/>
                <w:b/>
              </w:rPr>
            </w:pPr>
            <w:r w:rsidRPr="00BF2F1F">
              <w:rPr>
                <w:rFonts w:ascii="Times New Roman" w:hAnsi="Times New Roman" w:cs="Times New Roman"/>
                <w:b/>
              </w:rPr>
              <w:t>APROBADO</w:t>
            </w:r>
          </w:p>
        </w:tc>
      </w:tr>
      <w:tr w:rsidR="007120D0" w:rsidRPr="00BF2F1F" w14:paraId="712B8C4D" w14:textId="77777777" w:rsidTr="00666E33">
        <w:trPr>
          <w:trHeight w:val="551"/>
        </w:trPr>
        <w:tc>
          <w:tcPr>
            <w:tcW w:w="4106" w:type="dxa"/>
            <w:gridSpan w:val="4"/>
            <w:tcBorders>
              <w:right w:val="single" w:sz="4" w:space="0" w:color="auto"/>
            </w:tcBorders>
            <w:shd w:val="clear" w:color="auto" w:fill="FFFFFF" w:themeFill="background1"/>
          </w:tcPr>
          <w:p w14:paraId="1D0017B8" w14:textId="77777777" w:rsidR="007120D0" w:rsidRPr="00BF2F1F" w:rsidRDefault="007120D0" w:rsidP="007120D0">
            <w:pPr>
              <w:rPr>
                <w:rFonts w:ascii="Times New Roman" w:hAnsi="Times New Roman" w:cs="Times New Roman"/>
              </w:rPr>
            </w:pPr>
            <w:r w:rsidRPr="00BF2F1F">
              <w:rPr>
                <w:rFonts w:ascii="Times New Roman" w:hAnsi="Times New Roman" w:cs="Times New Roman"/>
              </w:rPr>
              <w:t>Docente:</w:t>
            </w:r>
            <w:r w:rsidRPr="00BF2F1F">
              <w:rPr>
                <w:rFonts w:ascii="Times New Roman" w:hAnsi="Times New Roman" w:cs="Times New Roman"/>
              </w:rPr>
              <w:br/>
              <w:t>Lic. Klever Yánez</w:t>
            </w:r>
            <w:r w:rsidRPr="00BF2F1F">
              <w:rPr>
                <w:rFonts w:ascii="Times New Roman" w:hAnsi="Times New Roman" w:cs="Times New Roman"/>
              </w:rPr>
              <w:br/>
              <w:t>Docente de Lengua y Literatura</w:t>
            </w:r>
          </w:p>
        </w:tc>
        <w:tc>
          <w:tcPr>
            <w:tcW w:w="4253" w:type="dxa"/>
            <w:gridSpan w:val="6"/>
            <w:tcBorders>
              <w:left w:val="single" w:sz="4" w:space="0" w:color="auto"/>
              <w:right w:val="single" w:sz="4" w:space="0" w:color="auto"/>
            </w:tcBorders>
            <w:shd w:val="clear" w:color="auto" w:fill="FFFFFF" w:themeFill="background1"/>
          </w:tcPr>
          <w:p w14:paraId="279AC297" w14:textId="77777777" w:rsidR="007120D0" w:rsidRDefault="007120D0" w:rsidP="007120D0">
            <w:r>
              <w:rPr>
                <w:rFonts w:ascii="Times New Roman" w:hAnsi="Times New Roman"/>
                <w:b/>
                <w:sz w:val="20"/>
              </w:rPr>
              <w:t>Coordinador/a del área/año:</w:t>
            </w:r>
            <w:r>
              <w:rPr>
                <w:rFonts w:ascii="Times New Roman" w:hAnsi="Times New Roman"/>
                <w:b/>
                <w:sz w:val="20"/>
              </w:rPr>
              <w:br/>
            </w:r>
            <w:r>
              <w:rPr>
                <w:rFonts w:ascii="Times New Roman" w:hAnsi="Times New Roman"/>
                <w:sz w:val="20"/>
              </w:rPr>
              <w:t>MSc. Mery Díaz</w:t>
            </w:r>
          </w:p>
        </w:tc>
        <w:tc>
          <w:tcPr>
            <w:tcW w:w="3664" w:type="dxa"/>
            <w:gridSpan w:val="5"/>
            <w:tcBorders>
              <w:left w:val="single" w:sz="4" w:space="0" w:color="auto"/>
              <w:right w:val="single" w:sz="4" w:space="0" w:color="auto"/>
            </w:tcBorders>
            <w:shd w:val="clear" w:color="auto" w:fill="FFFFFF" w:themeFill="background1"/>
          </w:tcPr>
          <w:p w14:paraId="7727DF0A" w14:textId="77777777" w:rsidR="007120D0" w:rsidRDefault="007120D0" w:rsidP="007120D0">
            <w:r>
              <w:rPr>
                <w:rFonts w:ascii="Times New Roman" w:hAnsi="Times New Roman"/>
                <w:b/>
                <w:sz w:val="20"/>
              </w:rPr>
              <w:t xml:space="preserve">Junta de </w:t>
            </w:r>
            <w:proofErr w:type="gramStart"/>
            <w:r>
              <w:rPr>
                <w:rFonts w:ascii="Times New Roman" w:hAnsi="Times New Roman"/>
                <w:b/>
                <w:sz w:val="20"/>
              </w:rPr>
              <w:t>Directores</w:t>
            </w:r>
            <w:proofErr w:type="gramEnd"/>
            <w:r>
              <w:rPr>
                <w:rFonts w:ascii="Times New Roman" w:hAnsi="Times New Roman"/>
                <w:b/>
                <w:sz w:val="20"/>
              </w:rPr>
              <w:t>:</w:t>
            </w:r>
            <w:r>
              <w:rPr>
                <w:rFonts w:ascii="Times New Roman" w:hAnsi="Times New Roman"/>
                <w:b/>
                <w:sz w:val="20"/>
              </w:rPr>
              <w:br/>
            </w:r>
            <w:r>
              <w:rPr>
                <w:rFonts w:ascii="Times New Roman" w:hAnsi="Times New Roman"/>
                <w:sz w:val="20"/>
              </w:rPr>
              <w:t>MSc. Isabel Valencia</w:t>
            </w:r>
            <w:r>
              <w:rPr>
                <w:rFonts w:ascii="Times New Roman" w:hAnsi="Times New Roman"/>
                <w:sz w:val="20"/>
              </w:rPr>
              <w:br/>
            </w:r>
            <w:proofErr w:type="gramStart"/>
            <w:r>
              <w:rPr>
                <w:rFonts w:ascii="Times New Roman" w:hAnsi="Times New Roman"/>
                <w:sz w:val="20"/>
              </w:rPr>
              <w:t>Directora</w:t>
            </w:r>
            <w:proofErr w:type="gramEnd"/>
            <w:r>
              <w:rPr>
                <w:rFonts w:ascii="Times New Roman" w:hAnsi="Times New Roman"/>
                <w:sz w:val="20"/>
              </w:rPr>
              <w:t xml:space="preserve"> de Subnivel</w:t>
            </w:r>
          </w:p>
        </w:tc>
        <w:tc>
          <w:tcPr>
            <w:tcW w:w="3923" w:type="dxa"/>
            <w:gridSpan w:val="6"/>
            <w:tcBorders>
              <w:left w:val="single" w:sz="4" w:space="0" w:color="auto"/>
            </w:tcBorders>
            <w:shd w:val="clear" w:color="auto" w:fill="FFFFFF" w:themeFill="background1"/>
          </w:tcPr>
          <w:p w14:paraId="4FA467B6" w14:textId="77777777" w:rsidR="007120D0" w:rsidRPr="00BF2F1F" w:rsidRDefault="007120D0" w:rsidP="007120D0">
            <w:pPr>
              <w:rPr>
                <w:rFonts w:ascii="Times New Roman" w:hAnsi="Times New Roman" w:cs="Times New Roman"/>
              </w:rPr>
            </w:pPr>
            <w:r w:rsidRPr="00BF2F1F">
              <w:rPr>
                <w:rFonts w:ascii="Times New Roman" w:hAnsi="Times New Roman" w:cs="Times New Roman"/>
              </w:rPr>
              <w:t>Vicerrector:</w:t>
            </w:r>
            <w:r w:rsidRPr="00BF2F1F">
              <w:rPr>
                <w:rFonts w:ascii="Times New Roman" w:hAnsi="Times New Roman" w:cs="Times New Roman"/>
              </w:rPr>
              <w:br/>
            </w:r>
            <w:proofErr w:type="spellStart"/>
            <w:r w:rsidRPr="00BF2F1F">
              <w:rPr>
                <w:rFonts w:ascii="Times New Roman" w:hAnsi="Times New Roman" w:cs="Times New Roman"/>
              </w:rPr>
              <w:t>MSc</w:t>
            </w:r>
            <w:proofErr w:type="spellEnd"/>
            <w:r w:rsidRPr="00BF2F1F">
              <w:rPr>
                <w:rFonts w:ascii="Times New Roman" w:hAnsi="Times New Roman" w:cs="Times New Roman"/>
              </w:rPr>
              <w:t xml:space="preserve">. Mauricio </w:t>
            </w:r>
            <w:proofErr w:type="spellStart"/>
            <w:r w:rsidRPr="00BF2F1F">
              <w:rPr>
                <w:rFonts w:ascii="Times New Roman" w:hAnsi="Times New Roman" w:cs="Times New Roman"/>
              </w:rPr>
              <w:t>Guachamín</w:t>
            </w:r>
            <w:proofErr w:type="spellEnd"/>
          </w:p>
        </w:tc>
      </w:tr>
      <w:tr w:rsidR="007120D0" w:rsidRPr="00BF2F1F" w14:paraId="10FE571F" w14:textId="77777777" w:rsidTr="00666E33">
        <w:trPr>
          <w:trHeight w:val="551"/>
        </w:trPr>
        <w:tc>
          <w:tcPr>
            <w:tcW w:w="4106" w:type="dxa"/>
            <w:gridSpan w:val="4"/>
            <w:tcBorders>
              <w:right w:val="single" w:sz="4" w:space="0" w:color="auto"/>
            </w:tcBorders>
            <w:shd w:val="clear" w:color="auto" w:fill="FFFFFF" w:themeFill="background1"/>
          </w:tcPr>
          <w:p w14:paraId="2EB26859" w14:textId="77777777" w:rsidR="007120D0" w:rsidRPr="00BF2F1F" w:rsidRDefault="007120D0" w:rsidP="007120D0">
            <w:pPr>
              <w:jc w:val="both"/>
              <w:rPr>
                <w:rFonts w:ascii="Times New Roman" w:hAnsi="Times New Roman" w:cs="Times New Roman"/>
              </w:rPr>
            </w:pPr>
            <w:r w:rsidRPr="00BF2F1F">
              <w:rPr>
                <w:rFonts w:ascii="Times New Roman" w:hAnsi="Times New Roman" w:cs="Times New Roman"/>
              </w:rPr>
              <w:t>Firma:</w:t>
            </w:r>
          </w:p>
        </w:tc>
        <w:tc>
          <w:tcPr>
            <w:tcW w:w="4253" w:type="dxa"/>
            <w:gridSpan w:val="6"/>
            <w:tcBorders>
              <w:left w:val="single" w:sz="4" w:space="0" w:color="auto"/>
              <w:right w:val="single" w:sz="4" w:space="0" w:color="auto"/>
            </w:tcBorders>
            <w:shd w:val="clear" w:color="auto" w:fill="FFFFFF" w:themeFill="background1"/>
          </w:tcPr>
          <w:p w14:paraId="0D59FA46" w14:textId="77777777" w:rsidR="007120D0" w:rsidRPr="00BF2F1F" w:rsidRDefault="007120D0" w:rsidP="007120D0">
            <w:pPr>
              <w:jc w:val="both"/>
              <w:rPr>
                <w:rFonts w:ascii="Times New Roman" w:hAnsi="Times New Roman" w:cs="Times New Roman"/>
              </w:rPr>
            </w:pPr>
            <w:r w:rsidRPr="00BF2F1F">
              <w:rPr>
                <w:rFonts w:ascii="Times New Roman" w:hAnsi="Times New Roman" w:cs="Times New Roman"/>
              </w:rPr>
              <w:t>Firma:</w:t>
            </w:r>
          </w:p>
        </w:tc>
        <w:tc>
          <w:tcPr>
            <w:tcW w:w="3664" w:type="dxa"/>
            <w:gridSpan w:val="5"/>
            <w:tcBorders>
              <w:left w:val="single" w:sz="4" w:space="0" w:color="auto"/>
              <w:right w:val="single" w:sz="4" w:space="0" w:color="auto"/>
            </w:tcBorders>
            <w:shd w:val="clear" w:color="auto" w:fill="FFFFFF" w:themeFill="background1"/>
          </w:tcPr>
          <w:p w14:paraId="4FE2FE09" w14:textId="77777777" w:rsidR="007120D0" w:rsidRPr="00BF2F1F" w:rsidRDefault="007120D0" w:rsidP="007120D0">
            <w:pPr>
              <w:autoSpaceDE w:val="0"/>
              <w:autoSpaceDN w:val="0"/>
              <w:adjustRightInd w:val="0"/>
              <w:spacing w:after="0" w:line="240" w:lineRule="auto"/>
              <w:jc w:val="both"/>
              <w:rPr>
                <w:rFonts w:ascii="Times New Roman" w:hAnsi="Times New Roman" w:cs="Times New Roman"/>
              </w:rPr>
            </w:pPr>
            <w:r w:rsidRPr="00BF2F1F">
              <w:rPr>
                <w:rFonts w:ascii="Times New Roman" w:hAnsi="Times New Roman" w:cs="Times New Roman"/>
              </w:rPr>
              <w:t>Firma:</w:t>
            </w:r>
          </w:p>
        </w:tc>
        <w:tc>
          <w:tcPr>
            <w:tcW w:w="3923" w:type="dxa"/>
            <w:gridSpan w:val="6"/>
            <w:tcBorders>
              <w:left w:val="single" w:sz="4" w:space="0" w:color="auto"/>
            </w:tcBorders>
            <w:shd w:val="clear" w:color="auto" w:fill="FFFFFF" w:themeFill="background1"/>
          </w:tcPr>
          <w:p w14:paraId="5238785C" w14:textId="77777777" w:rsidR="007120D0" w:rsidRPr="00BF2F1F" w:rsidRDefault="007120D0" w:rsidP="007120D0">
            <w:pPr>
              <w:pStyle w:val="Sinespaciado"/>
              <w:rPr>
                <w:rFonts w:ascii="Times New Roman" w:hAnsi="Times New Roman" w:cs="Times New Roman"/>
              </w:rPr>
            </w:pPr>
            <w:r w:rsidRPr="00BF2F1F">
              <w:rPr>
                <w:rFonts w:ascii="Times New Roman" w:hAnsi="Times New Roman" w:cs="Times New Roman"/>
              </w:rPr>
              <w:t>Firma:</w:t>
            </w:r>
          </w:p>
          <w:p w14:paraId="5B6E3A23" w14:textId="77777777" w:rsidR="007120D0" w:rsidRPr="00BF2F1F" w:rsidRDefault="007120D0" w:rsidP="007120D0">
            <w:pPr>
              <w:pStyle w:val="Sinespaciado"/>
              <w:rPr>
                <w:rFonts w:ascii="Times New Roman" w:hAnsi="Times New Roman" w:cs="Times New Roman"/>
              </w:rPr>
            </w:pPr>
          </w:p>
          <w:p w14:paraId="2EB92CF4" w14:textId="77777777" w:rsidR="007120D0" w:rsidRPr="00BF2F1F" w:rsidRDefault="007120D0" w:rsidP="007120D0">
            <w:pPr>
              <w:pStyle w:val="Sinespaciado"/>
              <w:rPr>
                <w:rFonts w:ascii="Times New Roman" w:hAnsi="Times New Roman" w:cs="Times New Roman"/>
              </w:rPr>
            </w:pPr>
          </w:p>
        </w:tc>
      </w:tr>
      <w:tr w:rsidR="007120D0" w:rsidRPr="00BF2F1F" w14:paraId="54D9950F" w14:textId="77777777" w:rsidTr="00666E33">
        <w:trPr>
          <w:trHeight w:val="551"/>
        </w:trPr>
        <w:tc>
          <w:tcPr>
            <w:tcW w:w="4106" w:type="dxa"/>
            <w:gridSpan w:val="4"/>
            <w:tcBorders>
              <w:right w:val="single" w:sz="4" w:space="0" w:color="auto"/>
            </w:tcBorders>
            <w:shd w:val="clear" w:color="auto" w:fill="FFFFFF" w:themeFill="background1"/>
          </w:tcPr>
          <w:p w14:paraId="086108DF" w14:textId="77777777" w:rsidR="007120D0" w:rsidRPr="00BF2F1F" w:rsidRDefault="007120D0" w:rsidP="007120D0">
            <w:pPr>
              <w:rPr>
                <w:rFonts w:ascii="Times New Roman" w:hAnsi="Times New Roman" w:cs="Times New Roman"/>
              </w:rPr>
            </w:pPr>
            <w:r w:rsidRPr="00BF2F1F">
              <w:rPr>
                <w:rFonts w:ascii="Times New Roman" w:hAnsi="Times New Roman" w:cs="Times New Roman"/>
              </w:rPr>
              <w:t>Fecha: 05/10/2026</w:t>
            </w:r>
          </w:p>
        </w:tc>
        <w:tc>
          <w:tcPr>
            <w:tcW w:w="4253" w:type="dxa"/>
            <w:gridSpan w:val="6"/>
            <w:tcBorders>
              <w:left w:val="single" w:sz="4" w:space="0" w:color="auto"/>
              <w:right w:val="single" w:sz="4" w:space="0" w:color="auto"/>
            </w:tcBorders>
            <w:shd w:val="clear" w:color="auto" w:fill="FFFFFF" w:themeFill="background1"/>
          </w:tcPr>
          <w:p w14:paraId="0D9E06DE" w14:textId="77777777" w:rsidR="007120D0" w:rsidRPr="00BF2F1F" w:rsidRDefault="007120D0" w:rsidP="007120D0">
            <w:pPr>
              <w:rPr>
                <w:rFonts w:ascii="Times New Roman" w:hAnsi="Times New Roman" w:cs="Times New Roman"/>
              </w:rPr>
            </w:pPr>
            <w:r w:rsidRPr="00BF2F1F">
              <w:rPr>
                <w:rFonts w:ascii="Times New Roman" w:hAnsi="Times New Roman" w:cs="Times New Roman"/>
              </w:rPr>
              <w:t>Fecha: 09/10/2026</w:t>
            </w:r>
          </w:p>
        </w:tc>
        <w:tc>
          <w:tcPr>
            <w:tcW w:w="3664" w:type="dxa"/>
            <w:gridSpan w:val="5"/>
            <w:tcBorders>
              <w:left w:val="single" w:sz="4" w:space="0" w:color="auto"/>
              <w:right w:val="single" w:sz="4" w:space="0" w:color="auto"/>
            </w:tcBorders>
            <w:shd w:val="clear" w:color="auto" w:fill="FFFFFF" w:themeFill="background1"/>
          </w:tcPr>
          <w:p w14:paraId="027A1A70" w14:textId="77777777" w:rsidR="007120D0" w:rsidRPr="00BF2F1F" w:rsidRDefault="007120D0" w:rsidP="007120D0">
            <w:pPr>
              <w:rPr>
                <w:rFonts w:ascii="Times New Roman" w:hAnsi="Times New Roman" w:cs="Times New Roman"/>
              </w:rPr>
            </w:pPr>
            <w:r w:rsidRPr="00BF2F1F">
              <w:rPr>
                <w:rFonts w:ascii="Times New Roman" w:hAnsi="Times New Roman" w:cs="Times New Roman"/>
              </w:rPr>
              <w:t>Fecha: 11/10/2026</w:t>
            </w:r>
          </w:p>
        </w:tc>
        <w:tc>
          <w:tcPr>
            <w:tcW w:w="3923" w:type="dxa"/>
            <w:gridSpan w:val="6"/>
            <w:tcBorders>
              <w:left w:val="single" w:sz="4" w:space="0" w:color="auto"/>
            </w:tcBorders>
            <w:shd w:val="clear" w:color="auto" w:fill="FFFFFF" w:themeFill="background1"/>
          </w:tcPr>
          <w:p w14:paraId="2154FF79" w14:textId="77777777" w:rsidR="007120D0" w:rsidRPr="00BF2F1F" w:rsidRDefault="007120D0" w:rsidP="007120D0">
            <w:pPr>
              <w:rPr>
                <w:rFonts w:ascii="Times New Roman" w:hAnsi="Times New Roman" w:cs="Times New Roman"/>
              </w:rPr>
            </w:pPr>
            <w:r w:rsidRPr="00BF2F1F">
              <w:rPr>
                <w:rFonts w:ascii="Times New Roman" w:hAnsi="Times New Roman" w:cs="Times New Roman"/>
              </w:rPr>
              <w:t>Fecha: 23/11/2026</w:t>
            </w:r>
          </w:p>
        </w:tc>
      </w:tr>
    </w:tbl>
    <w:p w14:paraId="3A383199" w14:textId="77777777" w:rsidR="00FD7979" w:rsidRPr="00BF2F1F" w:rsidRDefault="00FD7979">
      <w:pPr>
        <w:rPr>
          <w:rFonts w:ascii="Times New Roman" w:hAnsi="Times New Roman" w:cs="Times New Roman"/>
        </w:rPr>
      </w:pPr>
    </w:p>
    <w:sectPr w:rsidR="00FD7979" w:rsidRPr="00BF2F1F" w:rsidSect="00361B3C">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B4031"/>
    <w:multiLevelType w:val="hybridMultilevel"/>
    <w:tmpl w:val="908EF9DE"/>
    <w:lvl w:ilvl="0" w:tplc="593241D2">
      <w:start w:val="1"/>
      <w:numFmt w:val="bullet"/>
      <w:lvlText w:val="•"/>
      <w:lvlJc w:val="left"/>
      <w:pPr>
        <w:tabs>
          <w:tab w:val="num" w:pos="720"/>
        </w:tabs>
        <w:ind w:left="720" w:hanging="360"/>
      </w:pPr>
      <w:rPr>
        <w:rFonts w:ascii="Arial" w:hAnsi="Arial" w:hint="default"/>
      </w:rPr>
    </w:lvl>
    <w:lvl w:ilvl="1" w:tplc="A80201AE" w:tentative="1">
      <w:start w:val="1"/>
      <w:numFmt w:val="bullet"/>
      <w:lvlText w:val="•"/>
      <w:lvlJc w:val="left"/>
      <w:pPr>
        <w:tabs>
          <w:tab w:val="num" w:pos="1440"/>
        </w:tabs>
        <w:ind w:left="1440" w:hanging="360"/>
      </w:pPr>
      <w:rPr>
        <w:rFonts w:ascii="Arial" w:hAnsi="Arial" w:hint="default"/>
      </w:rPr>
    </w:lvl>
    <w:lvl w:ilvl="2" w:tplc="C434B18C" w:tentative="1">
      <w:start w:val="1"/>
      <w:numFmt w:val="bullet"/>
      <w:lvlText w:val="•"/>
      <w:lvlJc w:val="left"/>
      <w:pPr>
        <w:tabs>
          <w:tab w:val="num" w:pos="2160"/>
        </w:tabs>
        <w:ind w:left="2160" w:hanging="360"/>
      </w:pPr>
      <w:rPr>
        <w:rFonts w:ascii="Arial" w:hAnsi="Arial" w:hint="default"/>
      </w:rPr>
    </w:lvl>
    <w:lvl w:ilvl="3" w:tplc="CCCE97C8" w:tentative="1">
      <w:start w:val="1"/>
      <w:numFmt w:val="bullet"/>
      <w:lvlText w:val="•"/>
      <w:lvlJc w:val="left"/>
      <w:pPr>
        <w:tabs>
          <w:tab w:val="num" w:pos="2880"/>
        </w:tabs>
        <w:ind w:left="2880" w:hanging="360"/>
      </w:pPr>
      <w:rPr>
        <w:rFonts w:ascii="Arial" w:hAnsi="Arial" w:hint="default"/>
      </w:rPr>
    </w:lvl>
    <w:lvl w:ilvl="4" w:tplc="5AA85B60" w:tentative="1">
      <w:start w:val="1"/>
      <w:numFmt w:val="bullet"/>
      <w:lvlText w:val="•"/>
      <w:lvlJc w:val="left"/>
      <w:pPr>
        <w:tabs>
          <w:tab w:val="num" w:pos="3600"/>
        </w:tabs>
        <w:ind w:left="3600" w:hanging="360"/>
      </w:pPr>
      <w:rPr>
        <w:rFonts w:ascii="Arial" w:hAnsi="Arial" w:hint="default"/>
      </w:rPr>
    </w:lvl>
    <w:lvl w:ilvl="5" w:tplc="D618DB90" w:tentative="1">
      <w:start w:val="1"/>
      <w:numFmt w:val="bullet"/>
      <w:lvlText w:val="•"/>
      <w:lvlJc w:val="left"/>
      <w:pPr>
        <w:tabs>
          <w:tab w:val="num" w:pos="4320"/>
        </w:tabs>
        <w:ind w:left="4320" w:hanging="360"/>
      </w:pPr>
      <w:rPr>
        <w:rFonts w:ascii="Arial" w:hAnsi="Arial" w:hint="default"/>
      </w:rPr>
    </w:lvl>
    <w:lvl w:ilvl="6" w:tplc="BC7466F0" w:tentative="1">
      <w:start w:val="1"/>
      <w:numFmt w:val="bullet"/>
      <w:lvlText w:val="•"/>
      <w:lvlJc w:val="left"/>
      <w:pPr>
        <w:tabs>
          <w:tab w:val="num" w:pos="5040"/>
        </w:tabs>
        <w:ind w:left="5040" w:hanging="360"/>
      </w:pPr>
      <w:rPr>
        <w:rFonts w:ascii="Arial" w:hAnsi="Arial" w:hint="default"/>
      </w:rPr>
    </w:lvl>
    <w:lvl w:ilvl="7" w:tplc="7352A128" w:tentative="1">
      <w:start w:val="1"/>
      <w:numFmt w:val="bullet"/>
      <w:lvlText w:val="•"/>
      <w:lvlJc w:val="left"/>
      <w:pPr>
        <w:tabs>
          <w:tab w:val="num" w:pos="5760"/>
        </w:tabs>
        <w:ind w:left="5760" w:hanging="360"/>
      </w:pPr>
      <w:rPr>
        <w:rFonts w:ascii="Arial" w:hAnsi="Arial" w:hint="default"/>
      </w:rPr>
    </w:lvl>
    <w:lvl w:ilvl="8" w:tplc="1AA47CF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27189E"/>
    <w:multiLevelType w:val="hybridMultilevel"/>
    <w:tmpl w:val="283026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36B5768"/>
    <w:multiLevelType w:val="hybridMultilevel"/>
    <w:tmpl w:val="9EE2CD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B8C1D06"/>
    <w:multiLevelType w:val="hybridMultilevel"/>
    <w:tmpl w:val="6E088B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2394A11"/>
    <w:multiLevelType w:val="hybridMultilevel"/>
    <w:tmpl w:val="F33491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4FF1E6E"/>
    <w:multiLevelType w:val="multilevel"/>
    <w:tmpl w:val="45D67F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58F3A6A"/>
    <w:multiLevelType w:val="hybridMultilevel"/>
    <w:tmpl w:val="82BAAEC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7" w15:restartNumberingAfterBreak="0">
    <w:nsid w:val="15934D66"/>
    <w:multiLevelType w:val="hybridMultilevel"/>
    <w:tmpl w:val="3340A184"/>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8" w15:restartNumberingAfterBreak="0">
    <w:nsid w:val="1DF62B8D"/>
    <w:multiLevelType w:val="hybridMultilevel"/>
    <w:tmpl w:val="0D723380"/>
    <w:lvl w:ilvl="0" w:tplc="8E28F78A">
      <w:start w:val="4"/>
      <w:numFmt w:val="decimal"/>
      <w:lvlText w:val="%1&gt;"/>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22CD4CC9"/>
    <w:multiLevelType w:val="hybridMultilevel"/>
    <w:tmpl w:val="06543000"/>
    <w:lvl w:ilvl="0" w:tplc="0409000D">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4435197"/>
    <w:multiLevelType w:val="hybridMultilevel"/>
    <w:tmpl w:val="2C6C8C00"/>
    <w:lvl w:ilvl="0" w:tplc="300A000F">
      <w:start w:val="4"/>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268D38F4"/>
    <w:multiLevelType w:val="hybridMultilevel"/>
    <w:tmpl w:val="669ABD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AF650B5"/>
    <w:multiLevelType w:val="hybridMultilevel"/>
    <w:tmpl w:val="F1DAD54E"/>
    <w:lvl w:ilvl="0" w:tplc="B60EBA08">
      <w:start w:val="4"/>
      <w:numFmt w:val="decimal"/>
      <w:lvlText w:val="%1."/>
      <w:lvlJc w:val="left"/>
      <w:pPr>
        <w:ind w:left="720" w:hanging="360"/>
      </w:pPr>
      <w:rPr>
        <w:rFonts w:hint="default"/>
        <w:b w:val="0"/>
        <w:bCs w:val="0"/>
        <w:color w:val="auto"/>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2DFB2830"/>
    <w:multiLevelType w:val="multilevel"/>
    <w:tmpl w:val="C35425C4"/>
    <w:lvl w:ilvl="0">
      <w:start w:val="1"/>
      <w:numFmt w:val="bullet"/>
      <w:lvlText w:val=""/>
      <w:lvlJc w:val="left"/>
      <w:pPr>
        <w:ind w:left="36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FE94B90"/>
    <w:multiLevelType w:val="hybridMultilevel"/>
    <w:tmpl w:val="4ADADE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81B1B29"/>
    <w:multiLevelType w:val="multilevel"/>
    <w:tmpl w:val="6A20E8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D46784E"/>
    <w:multiLevelType w:val="hybridMultilevel"/>
    <w:tmpl w:val="773E2116"/>
    <w:lvl w:ilvl="0" w:tplc="D4404878">
      <w:start w:val="1"/>
      <w:numFmt w:val="lowerLetter"/>
      <w:lvlText w:val="%1)"/>
      <w:lvlJc w:val="left"/>
      <w:pPr>
        <w:ind w:left="1296" w:hanging="936"/>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EB147DF"/>
    <w:multiLevelType w:val="hybridMultilevel"/>
    <w:tmpl w:val="008680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3EC961EF"/>
    <w:multiLevelType w:val="hybridMultilevel"/>
    <w:tmpl w:val="BFF48C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45B14D5C"/>
    <w:multiLevelType w:val="hybridMultilevel"/>
    <w:tmpl w:val="C008AE3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0" w15:restartNumberingAfterBreak="0">
    <w:nsid w:val="48A65958"/>
    <w:multiLevelType w:val="multilevel"/>
    <w:tmpl w:val="9ED4ADC4"/>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A735CC8"/>
    <w:multiLevelType w:val="multilevel"/>
    <w:tmpl w:val="67908892"/>
    <w:lvl w:ilvl="0">
      <w:start w:val="1"/>
      <w:numFmt w:val="decimal"/>
      <w:lvlText w:val="%1."/>
      <w:lvlJc w:val="left"/>
      <w:pPr>
        <w:ind w:left="36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4B9F532A"/>
    <w:multiLevelType w:val="hybridMultilevel"/>
    <w:tmpl w:val="2BBACD0C"/>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3" w15:restartNumberingAfterBreak="0">
    <w:nsid w:val="574944A8"/>
    <w:multiLevelType w:val="hybridMultilevel"/>
    <w:tmpl w:val="51082A08"/>
    <w:lvl w:ilvl="0" w:tplc="EE32A298">
      <w:start w:val="4"/>
      <w:numFmt w:val="decimal"/>
      <w:lvlText w:val="%1&gt;"/>
      <w:lvlJc w:val="left"/>
      <w:pPr>
        <w:ind w:left="720" w:hanging="360"/>
      </w:pPr>
      <w:rPr>
        <w:rFonts w:hint="default"/>
        <w:b w:val="0"/>
        <w:color w:val="auto"/>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5A843A88"/>
    <w:multiLevelType w:val="multilevel"/>
    <w:tmpl w:val="4C40A5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F366DD3"/>
    <w:multiLevelType w:val="hybridMultilevel"/>
    <w:tmpl w:val="EE84CDCE"/>
    <w:lvl w:ilvl="0" w:tplc="5A7CAACA">
      <w:start w:val="1"/>
      <w:numFmt w:val="bullet"/>
      <w:lvlText w:val=""/>
      <w:lvlJc w:val="left"/>
      <w:pPr>
        <w:ind w:left="720" w:hanging="360"/>
      </w:pPr>
      <w:rPr>
        <w:rFonts w:ascii="Symbol" w:eastAsia="Calibri" w:hAnsi="Symbol" w:cs="Times New Roman"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6" w15:restartNumberingAfterBreak="0">
    <w:nsid w:val="5FF90C53"/>
    <w:multiLevelType w:val="hybridMultilevel"/>
    <w:tmpl w:val="04D824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60AC7E2D"/>
    <w:multiLevelType w:val="hybridMultilevel"/>
    <w:tmpl w:val="4E8E06A2"/>
    <w:lvl w:ilvl="0" w:tplc="1E7276EA">
      <w:numFmt w:val="bullet"/>
      <w:lvlText w:val="-"/>
      <w:lvlJc w:val="left"/>
      <w:pPr>
        <w:ind w:left="720" w:hanging="360"/>
      </w:pPr>
      <w:rPr>
        <w:rFonts w:ascii="Times New Roman" w:eastAsia="Calibri" w:hAnsi="Times New Roman" w:cs="Times New Roman"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8" w15:restartNumberingAfterBreak="0">
    <w:nsid w:val="639E78AA"/>
    <w:multiLevelType w:val="hybridMultilevel"/>
    <w:tmpl w:val="EA7C3C6E"/>
    <w:lvl w:ilvl="0" w:tplc="BEB81808">
      <w:start w:val="1"/>
      <w:numFmt w:val="bullet"/>
      <w:lvlText w:val=""/>
      <w:lvlJc w:val="left"/>
      <w:pPr>
        <w:tabs>
          <w:tab w:val="num" w:pos="1080"/>
        </w:tabs>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29" w15:restartNumberingAfterBreak="0">
    <w:nsid w:val="63F15B35"/>
    <w:multiLevelType w:val="hybridMultilevel"/>
    <w:tmpl w:val="BFF6D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12906FA"/>
    <w:multiLevelType w:val="multilevel"/>
    <w:tmpl w:val="C0AE44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4AB1A57"/>
    <w:multiLevelType w:val="hybridMultilevel"/>
    <w:tmpl w:val="4CA48C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75760A9A"/>
    <w:multiLevelType w:val="hybridMultilevel"/>
    <w:tmpl w:val="E8E8A19E"/>
    <w:lvl w:ilvl="0" w:tplc="040A0001">
      <w:start w:val="1"/>
      <w:numFmt w:val="bullet"/>
      <w:lvlText w:val=""/>
      <w:lvlJc w:val="left"/>
      <w:pPr>
        <w:ind w:left="1146" w:hanging="360"/>
      </w:pPr>
      <w:rPr>
        <w:rFonts w:ascii="Symbol" w:hAnsi="Symbol" w:hint="default"/>
      </w:rPr>
    </w:lvl>
    <w:lvl w:ilvl="1" w:tplc="040A0003" w:tentative="1">
      <w:start w:val="1"/>
      <w:numFmt w:val="bullet"/>
      <w:lvlText w:val="o"/>
      <w:lvlJc w:val="left"/>
      <w:pPr>
        <w:ind w:left="1866" w:hanging="360"/>
      </w:pPr>
      <w:rPr>
        <w:rFonts w:ascii="Courier New" w:hAnsi="Courier New" w:cs="Courier New" w:hint="default"/>
      </w:rPr>
    </w:lvl>
    <w:lvl w:ilvl="2" w:tplc="040A0005" w:tentative="1">
      <w:start w:val="1"/>
      <w:numFmt w:val="bullet"/>
      <w:lvlText w:val=""/>
      <w:lvlJc w:val="left"/>
      <w:pPr>
        <w:ind w:left="2586" w:hanging="360"/>
      </w:pPr>
      <w:rPr>
        <w:rFonts w:ascii="Wingdings" w:hAnsi="Wingdings" w:hint="default"/>
      </w:rPr>
    </w:lvl>
    <w:lvl w:ilvl="3" w:tplc="040A0001" w:tentative="1">
      <w:start w:val="1"/>
      <w:numFmt w:val="bullet"/>
      <w:lvlText w:val=""/>
      <w:lvlJc w:val="left"/>
      <w:pPr>
        <w:ind w:left="3306" w:hanging="360"/>
      </w:pPr>
      <w:rPr>
        <w:rFonts w:ascii="Symbol" w:hAnsi="Symbol" w:hint="default"/>
      </w:rPr>
    </w:lvl>
    <w:lvl w:ilvl="4" w:tplc="040A0003" w:tentative="1">
      <w:start w:val="1"/>
      <w:numFmt w:val="bullet"/>
      <w:lvlText w:val="o"/>
      <w:lvlJc w:val="left"/>
      <w:pPr>
        <w:ind w:left="4026" w:hanging="360"/>
      </w:pPr>
      <w:rPr>
        <w:rFonts w:ascii="Courier New" w:hAnsi="Courier New" w:cs="Courier New" w:hint="default"/>
      </w:rPr>
    </w:lvl>
    <w:lvl w:ilvl="5" w:tplc="040A0005" w:tentative="1">
      <w:start w:val="1"/>
      <w:numFmt w:val="bullet"/>
      <w:lvlText w:val=""/>
      <w:lvlJc w:val="left"/>
      <w:pPr>
        <w:ind w:left="4746" w:hanging="360"/>
      </w:pPr>
      <w:rPr>
        <w:rFonts w:ascii="Wingdings" w:hAnsi="Wingdings" w:hint="default"/>
      </w:rPr>
    </w:lvl>
    <w:lvl w:ilvl="6" w:tplc="040A0001" w:tentative="1">
      <w:start w:val="1"/>
      <w:numFmt w:val="bullet"/>
      <w:lvlText w:val=""/>
      <w:lvlJc w:val="left"/>
      <w:pPr>
        <w:ind w:left="5466" w:hanging="360"/>
      </w:pPr>
      <w:rPr>
        <w:rFonts w:ascii="Symbol" w:hAnsi="Symbol" w:hint="default"/>
      </w:rPr>
    </w:lvl>
    <w:lvl w:ilvl="7" w:tplc="040A0003" w:tentative="1">
      <w:start w:val="1"/>
      <w:numFmt w:val="bullet"/>
      <w:lvlText w:val="o"/>
      <w:lvlJc w:val="left"/>
      <w:pPr>
        <w:ind w:left="6186" w:hanging="360"/>
      </w:pPr>
      <w:rPr>
        <w:rFonts w:ascii="Courier New" w:hAnsi="Courier New" w:cs="Courier New" w:hint="default"/>
      </w:rPr>
    </w:lvl>
    <w:lvl w:ilvl="8" w:tplc="040A0005" w:tentative="1">
      <w:start w:val="1"/>
      <w:numFmt w:val="bullet"/>
      <w:lvlText w:val=""/>
      <w:lvlJc w:val="left"/>
      <w:pPr>
        <w:ind w:left="6906" w:hanging="360"/>
      </w:pPr>
      <w:rPr>
        <w:rFonts w:ascii="Wingdings" w:hAnsi="Wingdings" w:hint="default"/>
      </w:rPr>
    </w:lvl>
  </w:abstractNum>
  <w:abstractNum w:abstractNumId="33" w15:restartNumberingAfterBreak="0">
    <w:nsid w:val="774320EE"/>
    <w:multiLevelType w:val="hybridMultilevel"/>
    <w:tmpl w:val="878C87AC"/>
    <w:lvl w:ilvl="0" w:tplc="35C41F72">
      <w:start w:val="5"/>
      <w:numFmt w:val="decimal"/>
      <w:lvlText w:val="%1."/>
      <w:lvlJc w:val="left"/>
      <w:pPr>
        <w:ind w:left="720"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 w15:restartNumberingAfterBreak="0">
    <w:nsid w:val="78176A28"/>
    <w:multiLevelType w:val="hybridMultilevel"/>
    <w:tmpl w:val="4896263C"/>
    <w:lvl w:ilvl="0" w:tplc="13DC2CF0">
      <w:start w:val="1"/>
      <w:numFmt w:val="bullet"/>
      <w:lvlText w:val=""/>
      <w:lvlJc w:val="left"/>
      <w:pPr>
        <w:ind w:left="720" w:hanging="360"/>
      </w:pPr>
      <w:rPr>
        <w:rFonts w:ascii="Symbol" w:eastAsia="Calibri" w:hAnsi="Symbol" w:cstheme="minorHAns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78A70439"/>
    <w:multiLevelType w:val="hybridMultilevel"/>
    <w:tmpl w:val="11622F90"/>
    <w:lvl w:ilvl="0" w:tplc="2FAE8244">
      <w:numFmt w:val="bullet"/>
      <w:lvlText w:val="-"/>
      <w:lvlJc w:val="left"/>
      <w:pPr>
        <w:ind w:left="360" w:hanging="360"/>
      </w:pPr>
      <w:rPr>
        <w:rFonts w:ascii="Times New Roman" w:eastAsia="Calibri" w:hAnsi="Times New Roman" w:cs="Times New Roman"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6" w15:restartNumberingAfterBreak="0">
    <w:nsid w:val="7CE35407"/>
    <w:multiLevelType w:val="hybridMultilevel"/>
    <w:tmpl w:val="D72689F4"/>
    <w:lvl w:ilvl="0" w:tplc="AA74AD0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5"/>
  </w:num>
  <w:num w:numId="2">
    <w:abstractNumId w:val="20"/>
  </w:num>
  <w:num w:numId="3">
    <w:abstractNumId w:val="30"/>
  </w:num>
  <w:num w:numId="4">
    <w:abstractNumId w:val="24"/>
  </w:num>
  <w:num w:numId="5">
    <w:abstractNumId w:val="5"/>
  </w:num>
  <w:num w:numId="6">
    <w:abstractNumId w:val="21"/>
  </w:num>
  <w:num w:numId="7">
    <w:abstractNumId w:val="26"/>
  </w:num>
  <w:num w:numId="8">
    <w:abstractNumId w:val="18"/>
  </w:num>
  <w:num w:numId="9">
    <w:abstractNumId w:val="31"/>
  </w:num>
  <w:num w:numId="10">
    <w:abstractNumId w:val="17"/>
  </w:num>
  <w:num w:numId="11">
    <w:abstractNumId w:val="2"/>
  </w:num>
  <w:num w:numId="12">
    <w:abstractNumId w:val="4"/>
  </w:num>
  <w:num w:numId="13">
    <w:abstractNumId w:val="28"/>
  </w:num>
  <w:num w:numId="14">
    <w:abstractNumId w:val="0"/>
  </w:num>
  <w:num w:numId="15">
    <w:abstractNumId w:val="3"/>
  </w:num>
  <w:num w:numId="16">
    <w:abstractNumId w:val="32"/>
  </w:num>
  <w:num w:numId="17">
    <w:abstractNumId w:val="1"/>
  </w:num>
  <w:num w:numId="18">
    <w:abstractNumId w:val="14"/>
  </w:num>
  <w:num w:numId="19">
    <w:abstractNumId w:val="13"/>
  </w:num>
  <w:num w:numId="20">
    <w:abstractNumId w:val="7"/>
  </w:num>
  <w:num w:numId="21">
    <w:abstractNumId w:val="22"/>
  </w:num>
  <w:num w:numId="22">
    <w:abstractNumId w:val="8"/>
  </w:num>
  <w:num w:numId="23">
    <w:abstractNumId w:val="23"/>
  </w:num>
  <w:num w:numId="24">
    <w:abstractNumId w:val="12"/>
  </w:num>
  <w:num w:numId="25">
    <w:abstractNumId w:val="33"/>
  </w:num>
  <w:num w:numId="26">
    <w:abstractNumId w:val="10"/>
  </w:num>
  <w:num w:numId="27">
    <w:abstractNumId w:val="34"/>
  </w:num>
  <w:num w:numId="28">
    <w:abstractNumId w:val="11"/>
  </w:num>
  <w:num w:numId="29">
    <w:abstractNumId w:val="9"/>
  </w:num>
  <w:num w:numId="30">
    <w:abstractNumId w:val="19"/>
  </w:num>
  <w:num w:numId="31">
    <w:abstractNumId w:val="6"/>
  </w:num>
  <w:num w:numId="32">
    <w:abstractNumId w:val="35"/>
  </w:num>
  <w:num w:numId="33">
    <w:abstractNumId w:val="36"/>
  </w:num>
  <w:num w:numId="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9"/>
  </w:num>
  <w:num w:numId="36">
    <w:abstractNumId w:val="27"/>
  </w:num>
  <w:num w:numId="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B3C"/>
    <w:rsid w:val="000642F0"/>
    <w:rsid w:val="001D65BF"/>
    <w:rsid w:val="002A6074"/>
    <w:rsid w:val="00320B26"/>
    <w:rsid w:val="00342AB3"/>
    <w:rsid w:val="0035389B"/>
    <w:rsid w:val="00361B3C"/>
    <w:rsid w:val="003653B8"/>
    <w:rsid w:val="003C5227"/>
    <w:rsid w:val="004C77C0"/>
    <w:rsid w:val="0054069E"/>
    <w:rsid w:val="00560800"/>
    <w:rsid w:val="00582C5F"/>
    <w:rsid w:val="005B5924"/>
    <w:rsid w:val="005D36F0"/>
    <w:rsid w:val="00666E33"/>
    <w:rsid w:val="00667C6B"/>
    <w:rsid w:val="006736C5"/>
    <w:rsid w:val="006760B1"/>
    <w:rsid w:val="006E179F"/>
    <w:rsid w:val="007120D0"/>
    <w:rsid w:val="00734FDE"/>
    <w:rsid w:val="007409B3"/>
    <w:rsid w:val="00774381"/>
    <w:rsid w:val="007C6D61"/>
    <w:rsid w:val="007F34B9"/>
    <w:rsid w:val="0080661B"/>
    <w:rsid w:val="00826C83"/>
    <w:rsid w:val="00876A5C"/>
    <w:rsid w:val="00884DB6"/>
    <w:rsid w:val="0089799C"/>
    <w:rsid w:val="008B0920"/>
    <w:rsid w:val="009921DD"/>
    <w:rsid w:val="009A0098"/>
    <w:rsid w:val="00A10FF1"/>
    <w:rsid w:val="00A149E5"/>
    <w:rsid w:val="00A44F96"/>
    <w:rsid w:val="00A569B0"/>
    <w:rsid w:val="00AD5871"/>
    <w:rsid w:val="00AE2E90"/>
    <w:rsid w:val="00B41910"/>
    <w:rsid w:val="00B4679F"/>
    <w:rsid w:val="00B577F6"/>
    <w:rsid w:val="00BA772A"/>
    <w:rsid w:val="00BF2F1F"/>
    <w:rsid w:val="00C051B4"/>
    <w:rsid w:val="00C11166"/>
    <w:rsid w:val="00C4522D"/>
    <w:rsid w:val="00C8568C"/>
    <w:rsid w:val="00CF449B"/>
    <w:rsid w:val="00D964E5"/>
    <w:rsid w:val="00E13070"/>
    <w:rsid w:val="00E35378"/>
    <w:rsid w:val="00E41525"/>
    <w:rsid w:val="00E51081"/>
    <w:rsid w:val="00E71DCF"/>
    <w:rsid w:val="00FB0903"/>
    <w:rsid w:val="00FB2DAE"/>
    <w:rsid w:val="00FD7979"/>
    <w:rsid w:val="00FE3098"/>
    <w:rsid w:val="00FF47E9"/>
    <w:rsid w:val="00FF7E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0A0A7"/>
  <w15:docId w15:val="{961C578A-88AC-4049-8C82-CEDBE0F3A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B3C"/>
    <w:pPr>
      <w:spacing w:after="200" w:line="276" w:lineRule="auto"/>
    </w:pPr>
    <w:rPr>
      <w:rFonts w:ascii="Calibri" w:eastAsia="Calibri" w:hAnsi="Calibri" w:cs="Calibri"/>
      <w:lang w:val="es-EC" w:eastAsia="es-EC"/>
    </w:rPr>
  </w:style>
  <w:style w:type="paragraph" w:styleId="Ttulo1">
    <w:name w:val="heading 1"/>
    <w:basedOn w:val="Normal"/>
    <w:next w:val="Normal"/>
    <w:link w:val="Ttulo1Car"/>
    <w:uiPriority w:val="9"/>
    <w:qFormat/>
    <w:rsid w:val="00361B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61B3C"/>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361B3C"/>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361B3C"/>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rsid w:val="00361B3C"/>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361B3C"/>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1B3C"/>
    <w:rPr>
      <w:rFonts w:asciiTheme="majorHAnsi" w:eastAsiaTheme="majorEastAsia" w:hAnsiTheme="majorHAnsi" w:cstheme="majorBidi"/>
      <w:color w:val="2E74B5" w:themeColor="accent1" w:themeShade="BF"/>
      <w:sz w:val="32"/>
      <w:szCs w:val="32"/>
      <w:lang w:val="es-EC" w:eastAsia="es-EC"/>
    </w:rPr>
  </w:style>
  <w:style w:type="character" w:customStyle="1" w:styleId="Ttulo2Car">
    <w:name w:val="Título 2 Car"/>
    <w:basedOn w:val="Fuentedeprrafopredeter"/>
    <w:link w:val="Ttulo2"/>
    <w:uiPriority w:val="9"/>
    <w:rsid w:val="00361B3C"/>
    <w:rPr>
      <w:rFonts w:ascii="Calibri" w:eastAsia="Calibri" w:hAnsi="Calibri" w:cs="Calibri"/>
      <w:b/>
      <w:sz w:val="36"/>
      <w:szCs w:val="36"/>
      <w:lang w:val="es-EC" w:eastAsia="es-EC"/>
    </w:rPr>
  </w:style>
  <w:style w:type="character" w:customStyle="1" w:styleId="Ttulo3Car">
    <w:name w:val="Título 3 Car"/>
    <w:basedOn w:val="Fuentedeprrafopredeter"/>
    <w:link w:val="Ttulo3"/>
    <w:uiPriority w:val="9"/>
    <w:semiHidden/>
    <w:rsid w:val="00361B3C"/>
    <w:rPr>
      <w:rFonts w:ascii="Calibri" w:eastAsia="Calibri" w:hAnsi="Calibri" w:cs="Calibri"/>
      <w:b/>
      <w:sz w:val="28"/>
      <w:szCs w:val="28"/>
      <w:lang w:val="es-EC" w:eastAsia="es-EC"/>
    </w:rPr>
  </w:style>
  <w:style w:type="character" w:customStyle="1" w:styleId="Ttulo4Car">
    <w:name w:val="Título 4 Car"/>
    <w:basedOn w:val="Fuentedeprrafopredeter"/>
    <w:link w:val="Ttulo4"/>
    <w:uiPriority w:val="9"/>
    <w:semiHidden/>
    <w:rsid w:val="00361B3C"/>
    <w:rPr>
      <w:rFonts w:ascii="Calibri" w:eastAsia="Calibri" w:hAnsi="Calibri" w:cs="Calibri"/>
      <w:b/>
      <w:sz w:val="24"/>
      <w:szCs w:val="24"/>
      <w:lang w:val="es-EC" w:eastAsia="es-EC"/>
    </w:rPr>
  </w:style>
  <w:style w:type="character" w:customStyle="1" w:styleId="Ttulo5Car">
    <w:name w:val="Título 5 Car"/>
    <w:basedOn w:val="Fuentedeprrafopredeter"/>
    <w:link w:val="Ttulo5"/>
    <w:uiPriority w:val="9"/>
    <w:semiHidden/>
    <w:rsid w:val="00361B3C"/>
    <w:rPr>
      <w:rFonts w:ascii="Calibri" w:eastAsia="Calibri" w:hAnsi="Calibri" w:cs="Calibri"/>
      <w:b/>
      <w:lang w:val="es-EC" w:eastAsia="es-EC"/>
    </w:rPr>
  </w:style>
  <w:style w:type="character" w:customStyle="1" w:styleId="Ttulo6Car">
    <w:name w:val="Título 6 Car"/>
    <w:basedOn w:val="Fuentedeprrafopredeter"/>
    <w:link w:val="Ttulo6"/>
    <w:uiPriority w:val="9"/>
    <w:semiHidden/>
    <w:rsid w:val="00361B3C"/>
    <w:rPr>
      <w:rFonts w:ascii="Calibri" w:eastAsia="Calibri" w:hAnsi="Calibri" w:cs="Calibri"/>
      <w:b/>
      <w:sz w:val="20"/>
      <w:szCs w:val="20"/>
      <w:lang w:val="es-EC" w:eastAsia="es-EC"/>
    </w:rPr>
  </w:style>
  <w:style w:type="table" w:customStyle="1" w:styleId="TableNormal">
    <w:name w:val="Table Normal"/>
    <w:rsid w:val="00361B3C"/>
    <w:pPr>
      <w:spacing w:after="200" w:line="276" w:lineRule="auto"/>
    </w:pPr>
    <w:rPr>
      <w:rFonts w:ascii="Calibri" w:eastAsia="Calibri" w:hAnsi="Calibri" w:cs="Calibri"/>
      <w:lang w:val="es-EC" w:eastAsia="es-EC"/>
    </w:rPr>
    <w:tblPr>
      <w:tblCellMar>
        <w:top w:w="0" w:type="dxa"/>
        <w:left w:w="0" w:type="dxa"/>
        <w:bottom w:w="0" w:type="dxa"/>
        <w:right w:w="0" w:type="dxa"/>
      </w:tblCellMar>
    </w:tblPr>
  </w:style>
  <w:style w:type="paragraph" w:styleId="Ttulo">
    <w:name w:val="Title"/>
    <w:basedOn w:val="Normal"/>
    <w:next w:val="Normal"/>
    <w:link w:val="TtuloCar"/>
    <w:uiPriority w:val="10"/>
    <w:qFormat/>
    <w:rsid w:val="00361B3C"/>
    <w:pPr>
      <w:keepNext/>
      <w:keepLines/>
      <w:spacing w:before="480" w:after="120"/>
    </w:pPr>
    <w:rPr>
      <w:b/>
      <w:sz w:val="72"/>
      <w:szCs w:val="72"/>
    </w:rPr>
  </w:style>
  <w:style w:type="character" w:customStyle="1" w:styleId="TtuloCar">
    <w:name w:val="Título Car"/>
    <w:basedOn w:val="Fuentedeprrafopredeter"/>
    <w:link w:val="Ttulo"/>
    <w:uiPriority w:val="10"/>
    <w:rsid w:val="00361B3C"/>
    <w:rPr>
      <w:rFonts w:ascii="Calibri" w:eastAsia="Calibri" w:hAnsi="Calibri" w:cs="Calibri"/>
      <w:b/>
      <w:sz w:val="72"/>
      <w:szCs w:val="72"/>
      <w:lang w:val="es-EC" w:eastAsia="es-EC"/>
    </w:rPr>
  </w:style>
  <w:style w:type="paragraph" w:styleId="Encabezado">
    <w:name w:val="header"/>
    <w:basedOn w:val="Normal"/>
    <w:link w:val="EncabezadoCar"/>
    <w:uiPriority w:val="99"/>
    <w:unhideWhenUsed/>
    <w:rsid w:val="00361B3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61B3C"/>
    <w:rPr>
      <w:rFonts w:ascii="Calibri" w:eastAsia="Calibri" w:hAnsi="Calibri" w:cs="Calibri"/>
      <w:lang w:val="es-EC" w:eastAsia="es-EC"/>
    </w:rPr>
  </w:style>
  <w:style w:type="paragraph" w:styleId="Piedepgina">
    <w:name w:val="footer"/>
    <w:basedOn w:val="Normal"/>
    <w:link w:val="PiedepginaCar"/>
    <w:uiPriority w:val="99"/>
    <w:unhideWhenUsed/>
    <w:rsid w:val="00361B3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61B3C"/>
    <w:rPr>
      <w:rFonts w:ascii="Calibri" w:eastAsia="Calibri" w:hAnsi="Calibri" w:cs="Calibri"/>
      <w:lang w:val="es-EC" w:eastAsia="es-EC"/>
    </w:rPr>
  </w:style>
  <w:style w:type="paragraph" w:styleId="Textodeglobo">
    <w:name w:val="Balloon Text"/>
    <w:basedOn w:val="Normal"/>
    <w:link w:val="TextodegloboCar"/>
    <w:uiPriority w:val="99"/>
    <w:semiHidden/>
    <w:unhideWhenUsed/>
    <w:rsid w:val="00361B3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61B3C"/>
    <w:rPr>
      <w:rFonts w:ascii="Tahoma" w:eastAsia="Calibri" w:hAnsi="Tahoma" w:cs="Tahoma"/>
      <w:sz w:val="16"/>
      <w:szCs w:val="16"/>
      <w:lang w:val="es-EC" w:eastAsia="es-EC"/>
    </w:rPr>
  </w:style>
  <w:style w:type="paragraph" w:customStyle="1" w:styleId="paragraph">
    <w:name w:val="paragraph"/>
    <w:basedOn w:val="Normal"/>
    <w:rsid w:val="00361B3C"/>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customStyle="1" w:styleId="normaltextrun">
    <w:name w:val="normaltextrun"/>
    <w:basedOn w:val="Fuentedeprrafopredeter"/>
    <w:rsid w:val="00361B3C"/>
  </w:style>
  <w:style w:type="character" w:customStyle="1" w:styleId="eop">
    <w:name w:val="eop"/>
    <w:basedOn w:val="Fuentedeprrafopredeter"/>
    <w:rsid w:val="00361B3C"/>
  </w:style>
  <w:style w:type="character" w:styleId="Refdecomentario">
    <w:name w:val="annotation reference"/>
    <w:basedOn w:val="Fuentedeprrafopredeter"/>
    <w:uiPriority w:val="99"/>
    <w:semiHidden/>
    <w:unhideWhenUsed/>
    <w:rsid w:val="00361B3C"/>
    <w:rPr>
      <w:sz w:val="16"/>
      <w:szCs w:val="16"/>
    </w:rPr>
  </w:style>
  <w:style w:type="paragraph" w:styleId="Textocomentario">
    <w:name w:val="annotation text"/>
    <w:basedOn w:val="Normal"/>
    <w:link w:val="TextocomentarioCar"/>
    <w:uiPriority w:val="99"/>
    <w:unhideWhenUsed/>
    <w:rsid w:val="00361B3C"/>
    <w:pPr>
      <w:spacing w:after="160" w:line="240" w:lineRule="auto"/>
    </w:pPr>
    <w:rPr>
      <w:rFonts w:eastAsiaTheme="minorEastAsia"/>
      <w:sz w:val="20"/>
      <w:szCs w:val="20"/>
    </w:rPr>
  </w:style>
  <w:style w:type="character" w:customStyle="1" w:styleId="TextocomentarioCar">
    <w:name w:val="Texto comentario Car"/>
    <w:basedOn w:val="Fuentedeprrafopredeter"/>
    <w:link w:val="Textocomentario"/>
    <w:uiPriority w:val="99"/>
    <w:rsid w:val="00361B3C"/>
    <w:rPr>
      <w:rFonts w:ascii="Calibri" w:eastAsiaTheme="minorEastAsia" w:hAnsi="Calibri" w:cs="Calibri"/>
      <w:sz w:val="20"/>
      <w:szCs w:val="20"/>
      <w:lang w:val="es-EC" w:eastAsia="es-EC"/>
    </w:rPr>
  </w:style>
  <w:style w:type="paragraph" w:styleId="Textonotaalfinal">
    <w:name w:val="endnote text"/>
    <w:basedOn w:val="Normal"/>
    <w:link w:val="TextonotaalfinalCar"/>
    <w:uiPriority w:val="99"/>
    <w:semiHidden/>
    <w:unhideWhenUsed/>
    <w:rsid w:val="00361B3C"/>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61B3C"/>
    <w:rPr>
      <w:rFonts w:ascii="Calibri" w:eastAsia="Calibri" w:hAnsi="Calibri" w:cs="Calibri"/>
      <w:sz w:val="20"/>
      <w:szCs w:val="20"/>
      <w:lang w:val="es-EC" w:eastAsia="es-EC"/>
    </w:rPr>
  </w:style>
  <w:style w:type="character" w:styleId="Refdenotaalfinal">
    <w:name w:val="endnote reference"/>
    <w:basedOn w:val="Fuentedeprrafopredeter"/>
    <w:uiPriority w:val="99"/>
    <w:semiHidden/>
    <w:unhideWhenUsed/>
    <w:rsid w:val="00361B3C"/>
    <w:rPr>
      <w:vertAlign w:val="superscript"/>
    </w:rPr>
  </w:style>
  <w:style w:type="paragraph" w:styleId="Textonotapie">
    <w:name w:val="footnote text"/>
    <w:basedOn w:val="Normal"/>
    <w:link w:val="TextonotapieCar"/>
    <w:uiPriority w:val="99"/>
    <w:semiHidden/>
    <w:unhideWhenUsed/>
    <w:rsid w:val="00361B3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61B3C"/>
    <w:rPr>
      <w:rFonts w:ascii="Calibri" w:eastAsia="Calibri" w:hAnsi="Calibri" w:cs="Calibri"/>
      <w:sz w:val="20"/>
      <w:szCs w:val="20"/>
      <w:lang w:val="es-EC" w:eastAsia="es-EC"/>
    </w:rPr>
  </w:style>
  <w:style w:type="character" w:styleId="Refdenotaalpie">
    <w:name w:val="footnote reference"/>
    <w:basedOn w:val="Fuentedeprrafopredeter"/>
    <w:uiPriority w:val="99"/>
    <w:semiHidden/>
    <w:unhideWhenUsed/>
    <w:rsid w:val="00361B3C"/>
    <w:rPr>
      <w:vertAlign w:val="superscript"/>
    </w:rPr>
  </w:style>
  <w:style w:type="paragraph" w:styleId="Prrafodelista">
    <w:name w:val="List Paragraph"/>
    <w:aliases w:val="Capítulo,titulo 5,Párrafo de Viñeta,tEXTO,Senplades Parafo,List Paragraph,AATITULO,Subtitulo1,INDICE,Titulo 2,Bullets,Numbered List Paragraph,123 List Paragraph,Celula,List Paragraph (numbered (a)),Main numbered paragraph,Texto,Titulo 4"/>
    <w:basedOn w:val="Normal"/>
    <w:link w:val="PrrafodelistaCar"/>
    <w:uiPriority w:val="34"/>
    <w:qFormat/>
    <w:rsid w:val="00361B3C"/>
    <w:pPr>
      <w:ind w:left="720"/>
      <w:contextualSpacing/>
    </w:pPr>
  </w:style>
  <w:style w:type="table" w:styleId="Tablaconcuadrcula">
    <w:name w:val="Table Grid"/>
    <w:basedOn w:val="Tablanormal"/>
    <w:uiPriority w:val="39"/>
    <w:rsid w:val="00361B3C"/>
    <w:pPr>
      <w:spacing w:after="0" w:line="240" w:lineRule="auto"/>
    </w:pPr>
    <w:rPr>
      <w:rFonts w:ascii="Calibri" w:eastAsia="Calibri" w:hAnsi="Calibri" w:cs="Calibri"/>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Capítulo Car,titulo 5 Car,Párrafo de Viñeta Car,tEXTO Car,Senplades Parafo Car,List Paragraph Car,AATITULO Car,Subtitulo1 Car,INDICE Car,Titulo 2 Car,Bullets Car,Numbered List Paragraph Car,123 List Paragraph Car,Celula Car"/>
    <w:basedOn w:val="Fuentedeprrafopredeter"/>
    <w:link w:val="Prrafodelista"/>
    <w:uiPriority w:val="34"/>
    <w:qFormat/>
    <w:rsid w:val="00361B3C"/>
    <w:rPr>
      <w:rFonts w:ascii="Calibri" w:eastAsia="Calibri" w:hAnsi="Calibri" w:cs="Calibri"/>
      <w:lang w:val="es-EC" w:eastAsia="es-EC"/>
    </w:rPr>
  </w:style>
  <w:style w:type="character" w:styleId="Hipervnculo">
    <w:name w:val="Hyperlink"/>
    <w:basedOn w:val="Fuentedeprrafopredeter"/>
    <w:uiPriority w:val="99"/>
    <w:unhideWhenUsed/>
    <w:rsid w:val="00361B3C"/>
    <w:rPr>
      <w:color w:val="0563C1" w:themeColor="hyperlink"/>
      <w:u w:val="single"/>
    </w:rPr>
  </w:style>
  <w:style w:type="character" w:customStyle="1" w:styleId="Mencinsinresolver1">
    <w:name w:val="Mención sin resolver1"/>
    <w:basedOn w:val="Fuentedeprrafopredeter"/>
    <w:uiPriority w:val="99"/>
    <w:semiHidden/>
    <w:unhideWhenUsed/>
    <w:rsid w:val="00361B3C"/>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361B3C"/>
    <w:pPr>
      <w:spacing w:after="200"/>
    </w:pPr>
    <w:rPr>
      <w:rFonts w:eastAsiaTheme="minorHAnsi"/>
      <w:b/>
      <w:bCs/>
      <w:lang w:eastAsia="en-US"/>
    </w:rPr>
  </w:style>
  <w:style w:type="character" w:customStyle="1" w:styleId="AsuntodelcomentarioCar">
    <w:name w:val="Asunto del comentario Car"/>
    <w:basedOn w:val="TextocomentarioCar"/>
    <w:link w:val="Asuntodelcomentario"/>
    <w:uiPriority w:val="99"/>
    <w:semiHidden/>
    <w:rsid w:val="00361B3C"/>
    <w:rPr>
      <w:rFonts w:ascii="Calibri" w:eastAsiaTheme="minorEastAsia" w:hAnsi="Calibri" w:cs="Calibri"/>
      <w:b/>
      <w:bCs/>
      <w:sz w:val="20"/>
      <w:szCs w:val="20"/>
      <w:lang w:val="es-EC" w:eastAsia="es-EC"/>
    </w:rPr>
  </w:style>
  <w:style w:type="paragraph" w:styleId="Subttulo">
    <w:name w:val="Subtitle"/>
    <w:basedOn w:val="Normal"/>
    <w:next w:val="Normal"/>
    <w:link w:val="SubttuloCar"/>
    <w:uiPriority w:val="11"/>
    <w:qFormat/>
    <w:rsid w:val="00361B3C"/>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361B3C"/>
    <w:rPr>
      <w:rFonts w:ascii="Georgia" w:eastAsia="Georgia" w:hAnsi="Georgia" w:cs="Georgia"/>
      <w:i/>
      <w:color w:val="666666"/>
      <w:sz w:val="48"/>
      <w:szCs w:val="48"/>
      <w:lang w:val="es-EC" w:eastAsia="es-EC"/>
    </w:rPr>
  </w:style>
  <w:style w:type="table" w:customStyle="1" w:styleId="9">
    <w:name w:val="9"/>
    <w:basedOn w:val="TableNormal"/>
    <w:rsid w:val="00361B3C"/>
    <w:pPr>
      <w:spacing w:after="0" w:line="240" w:lineRule="auto"/>
    </w:pPr>
    <w:tblPr>
      <w:tblStyleRowBandSize w:val="1"/>
      <w:tblStyleColBandSize w:val="1"/>
      <w:tblCellMar>
        <w:left w:w="108" w:type="dxa"/>
        <w:right w:w="108" w:type="dxa"/>
      </w:tblCellMar>
    </w:tblPr>
  </w:style>
  <w:style w:type="table" w:customStyle="1" w:styleId="8">
    <w:name w:val="8"/>
    <w:basedOn w:val="TableNormal"/>
    <w:rsid w:val="00361B3C"/>
    <w:pPr>
      <w:spacing w:after="0" w:line="240" w:lineRule="auto"/>
    </w:pPr>
    <w:tblPr>
      <w:tblStyleRowBandSize w:val="1"/>
      <w:tblStyleColBandSize w:val="1"/>
      <w:tblCellMar>
        <w:left w:w="108" w:type="dxa"/>
        <w:right w:w="108" w:type="dxa"/>
      </w:tblCellMar>
    </w:tblPr>
  </w:style>
  <w:style w:type="table" w:customStyle="1" w:styleId="7">
    <w:name w:val="7"/>
    <w:basedOn w:val="TableNormal"/>
    <w:rsid w:val="00361B3C"/>
    <w:tblPr>
      <w:tblStyleRowBandSize w:val="1"/>
      <w:tblStyleColBandSize w:val="1"/>
    </w:tblPr>
  </w:style>
  <w:style w:type="table" w:customStyle="1" w:styleId="6">
    <w:name w:val="6"/>
    <w:basedOn w:val="TableNormal"/>
    <w:rsid w:val="00361B3C"/>
    <w:pPr>
      <w:spacing w:after="0" w:line="240" w:lineRule="auto"/>
    </w:pPr>
    <w:tblPr>
      <w:tblStyleRowBandSize w:val="1"/>
      <w:tblStyleColBandSize w:val="1"/>
      <w:tblCellMar>
        <w:left w:w="108" w:type="dxa"/>
        <w:right w:w="108" w:type="dxa"/>
      </w:tblCellMar>
    </w:tblPr>
  </w:style>
  <w:style w:type="table" w:customStyle="1" w:styleId="5">
    <w:name w:val="5"/>
    <w:basedOn w:val="TableNormal"/>
    <w:rsid w:val="00361B3C"/>
    <w:pPr>
      <w:spacing w:after="0" w:line="240" w:lineRule="auto"/>
    </w:pPr>
    <w:tblPr>
      <w:tblStyleRowBandSize w:val="1"/>
      <w:tblStyleColBandSize w:val="1"/>
      <w:tblCellMar>
        <w:left w:w="108" w:type="dxa"/>
        <w:right w:w="108" w:type="dxa"/>
      </w:tblCellMar>
    </w:tblPr>
  </w:style>
  <w:style w:type="table" w:customStyle="1" w:styleId="4">
    <w:name w:val="4"/>
    <w:basedOn w:val="TableNormal"/>
    <w:rsid w:val="00361B3C"/>
    <w:pPr>
      <w:spacing w:after="0" w:line="240" w:lineRule="auto"/>
    </w:pPr>
    <w:tblPr>
      <w:tblStyleRowBandSize w:val="1"/>
      <w:tblStyleColBandSize w:val="1"/>
      <w:tblCellMar>
        <w:left w:w="108" w:type="dxa"/>
        <w:right w:w="108" w:type="dxa"/>
      </w:tblCellMar>
    </w:tblPr>
  </w:style>
  <w:style w:type="table" w:customStyle="1" w:styleId="3">
    <w:name w:val="3"/>
    <w:basedOn w:val="TableNormal"/>
    <w:rsid w:val="00361B3C"/>
    <w:tblPr>
      <w:tblStyleRowBandSize w:val="1"/>
      <w:tblStyleColBandSize w:val="1"/>
      <w:tblCellMar>
        <w:left w:w="70" w:type="dxa"/>
        <w:right w:w="70" w:type="dxa"/>
      </w:tblCellMar>
    </w:tblPr>
  </w:style>
  <w:style w:type="table" w:customStyle="1" w:styleId="2">
    <w:name w:val="2"/>
    <w:basedOn w:val="TableNormal"/>
    <w:rsid w:val="00361B3C"/>
    <w:tblPr>
      <w:tblStyleRowBandSize w:val="1"/>
      <w:tblStyleColBandSize w:val="1"/>
      <w:tblCellMar>
        <w:left w:w="115" w:type="dxa"/>
        <w:right w:w="115" w:type="dxa"/>
      </w:tblCellMar>
    </w:tblPr>
  </w:style>
  <w:style w:type="table" w:customStyle="1" w:styleId="1">
    <w:name w:val="1"/>
    <w:basedOn w:val="TableNormal"/>
    <w:rsid w:val="00361B3C"/>
    <w:tblPr>
      <w:tblStyleRowBandSize w:val="1"/>
      <w:tblStyleColBandSize w:val="1"/>
      <w:tblCellMar>
        <w:left w:w="115" w:type="dxa"/>
        <w:right w:w="115" w:type="dxa"/>
      </w:tblCellMar>
    </w:tblPr>
  </w:style>
  <w:style w:type="paragraph" w:styleId="NormalWeb">
    <w:name w:val="Normal (Web)"/>
    <w:basedOn w:val="Normal"/>
    <w:uiPriority w:val="99"/>
    <w:unhideWhenUsed/>
    <w:rsid w:val="00361B3C"/>
    <w:pPr>
      <w:spacing w:before="100" w:beforeAutospacing="1" w:after="100" w:afterAutospacing="1" w:line="240" w:lineRule="auto"/>
    </w:pPr>
    <w:rPr>
      <w:rFonts w:ascii="Times New Roman" w:eastAsia="Times New Roman" w:hAnsi="Times New Roman" w:cs="Times New Roman"/>
      <w:sz w:val="24"/>
      <w:szCs w:val="24"/>
    </w:rPr>
  </w:style>
  <w:style w:type="paragraph" w:styleId="TtuloTDC">
    <w:name w:val="TOC Heading"/>
    <w:basedOn w:val="Ttulo1"/>
    <w:next w:val="Normal"/>
    <w:uiPriority w:val="39"/>
    <w:unhideWhenUsed/>
    <w:qFormat/>
    <w:rsid w:val="00361B3C"/>
    <w:pPr>
      <w:spacing w:line="259" w:lineRule="auto"/>
      <w:outlineLvl w:val="9"/>
    </w:pPr>
  </w:style>
  <w:style w:type="paragraph" w:styleId="TDC1">
    <w:name w:val="toc 1"/>
    <w:basedOn w:val="Normal"/>
    <w:next w:val="Normal"/>
    <w:autoRedefine/>
    <w:uiPriority w:val="39"/>
    <w:unhideWhenUsed/>
    <w:rsid w:val="00361B3C"/>
    <w:pPr>
      <w:spacing w:after="100"/>
    </w:pPr>
  </w:style>
  <w:style w:type="paragraph" w:styleId="TDC2">
    <w:name w:val="toc 2"/>
    <w:basedOn w:val="Normal"/>
    <w:next w:val="Normal"/>
    <w:autoRedefine/>
    <w:uiPriority w:val="39"/>
    <w:unhideWhenUsed/>
    <w:rsid w:val="00361B3C"/>
    <w:pPr>
      <w:spacing w:after="100"/>
      <w:ind w:left="220"/>
    </w:pPr>
  </w:style>
  <w:style w:type="paragraph" w:styleId="TDC3">
    <w:name w:val="toc 3"/>
    <w:basedOn w:val="Normal"/>
    <w:next w:val="Normal"/>
    <w:autoRedefine/>
    <w:uiPriority w:val="39"/>
    <w:unhideWhenUsed/>
    <w:rsid w:val="00361B3C"/>
    <w:pPr>
      <w:spacing w:after="100"/>
      <w:ind w:left="440"/>
    </w:pPr>
  </w:style>
  <w:style w:type="paragraph" w:styleId="Revisin">
    <w:name w:val="Revision"/>
    <w:hidden/>
    <w:uiPriority w:val="99"/>
    <w:semiHidden/>
    <w:rsid w:val="00361B3C"/>
    <w:pPr>
      <w:spacing w:after="0" w:line="240" w:lineRule="auto"/>
    </w:pPr>
    <w:rPr>
      <w:rFonts w:ascii="Calibri" w:eastAsia="Calibri" w:hAnsi="Calibri" w:cs="Calibri"/>
      <w:lang w:val="es-EC" w:eastAsia="es-EC"/>
    </w:rPr>
  </w:style>
  <w:style w:type="paragraph" w:styleId="Sinespaciado">
    <w:name w:val="No Spacing"/>
    <w:uiPriority w:val="1"/>
    <w:qFormat/>
    <w:rsid w:val="00361B3C"/>
    <w:pPr>
      <w:spacing w:after="0" w:line="240" w:lineRule="auto"/>
    </w:pPr>
    <w:rPr>
      <w:rFonts w:ascii="Calibri" w:eastAsia="Calibri" w:hAnsi="Calibri" w:cs="Calibri"/>
      <w:lang w:val="es-EC" w:eastAsia="es-EC"/>
    </w:rPr>
  </w:style>
  <w:style w:type="paragraph" w:customStyle="1" w:styleId="Default">
    <w:name w:val="Default"/>
    <w:rsid w:val="00361B3C"/>
    <w:pPr>
      <w:widowControl w:val="0"/>
      <w:autoSpaceDE w:val="0"/>
      <w:autoSpaceDN w:val="0"/>
      <w:adjustRightInd w:val="0"/>
      <w:spacing w:after="0" w:line="240" w:lineRule="auto"/>
    </w:pPr>
    <w:rPr>
      <w:rFonts w:ascii="Calibri" w:eastAsia="Times New Roman" w:hAnsi="Calibri" w:cs="Calibri"/>
      <w:color w:val="000000"/>
      <w:sz w:val="24"/>
      <w:szCs w:val="24"/>
      <w:lang w:eastAsia="es-ES"/>
    </w:rPr>
  </w:style>
  <w:style w:type="character" w:styleId="Textoennegrita">
    <w:name w:val="Strong"/>
    <w:uiPriority w:val="22"/>
    <w:qFormat/>
    <w:rsid w:val="00361B3C"/>
    <w:rPr>
      <w:b/>
      <w:bCs/>
    </w:rPr>
  </w:style>
  <w:style w:type="character" w:styleId="nfasis">
    <w:name w:val="Emphasis"/>
    <w:uiPriority w:val="20"/>
    <w:qFormat/>
    <w:rsid w:val="00361B3C"/>
    <w:rPr>
      <w:i/>
      <w:iCs/>
    </w:rPr>
  </w:style>
  <w:style w:type="character" w:customStyle="1" w:styleId="Mencinsinresolver2">
    <w:name w:val="Mención sin resolver2"/>
    <w:basedOn w:val="Fuentedeprrafopredeter"/>
    <w:uiPriority w:val="99"/>
    <w:semiHidden/>
    <w:unhideWhenUsed/>
    <w:rsid w:val="00361B3C"/>
    <w:rPr>
      <w:color w:val="605E5C"/>
      <w:shd w:val="clear" w:color="auto" w:fill="E1DFDD"/>
    </w:rPr>
  </w:style>
  <w:style w:type="paragraph" w:customStyle="1" w:styleId="TableParagraph">
    <w:name w:val="Table Paragraph"/>
    <w:basedOn w:val="Normal"/>
    <w:uiPriority w:val="1"/>
    <w:qFormat/>
    <w:rsid w:val="00361B3C"/>
    <w:pPr>
      <w:widowControl w:val="0"/>
      <w:autoSpaceDE w:val="0"/>
      <w:autoSpaceDN w:val="0"/>
      <w:spacing w:before="128" w:after="0" w:line="240" w:lineRule="auto"/>
      <w:ind w:left="167" w:right="155"/>
      <w:jc w:val="both"/>
    </w:pPr>
    <w:rPr>
      <w:rFonts w:ascii="Century Gothic" w:eastAsia="Century Gothic" w:hAnsi="Century Gothic" w:cs="Century Gothic"/>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2.png"/><Relationship Id="rId12" Type="http://schemas.microsoft.com/office/2007/relationships/hdphoto" Target="media/hdphoto3.wdp"/><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0.wmf"/><Relationship Id="rId11" Type="http://schemas.openxmlformats.org/officeDocument/2006/relationships/image" Target="media/image4.png"/><Relationship Id="rId5" Type="http://schemas.openxmlformats.org/officeDocument/2006/relationships/image" Target="media/image1.wmf"/><Relationship Id="rId15" Type="http://schemas.openxmlformats.org/officeDocument/2006/relationships/fontTable" Target="fontTable.xml"/><Relationship Id="rId10" Type="http://schemas.microsoft.com/office/2007/relationships/hdphoto" Target="media/hdphoto2.wdp"/><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07/relationships/hdphoto" Target="media/hdphoto4.wdp"/><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855</TotalTime>
  <Pages>23</Pages>
  <Words>5684</Words>
  <Characters>31264</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IE-NAHIM ISAIAS</Company>
  <LinksUpToDate>false</LinksUpToDate>
  <CharactersWithSpaces>36875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dc:creator>
  <cp:keywords/>
  <dc:description/>
  <cp:lastModifiedBy>Klever Yanez Paez</cp:lastModifiedBy>
  <cp:revision>32</cp:revision>
  <dcterms:created xsi:type="dcterms:W3CDTF">2026-09-16T08:26:00Z</dcterms:created>
  <dcterms:modified xsi:type="dcterms:W3CDTF">2026-10-02T12:10:00Z</dcterms:modified>
</cp:coreProperties>
</file>