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4A1954" w14:paraId="085A0137" w14:textId="77777777" w:rsidTr="00FF7E70">
        <w:trPr>
          <w:trHeight w:val="133"/>
        </w:trPr>
        <w:tc>
          <w:tcPr>
            <w:tcW w:w="15946" w:type="dxa"/>
            <w:gridSpan w:val="21"/>
            <w:shd w:val="clear" w:color="auto" w:fill="EDEDED" w:themeFill="accent3" w:themeFillTint="33"/>
            <w:vAlign w:val="bottom"/>
          </w:tcPr>
          <w:p w14:paraId="46205BE9" w14:textId="77777777" w:rsidR="00361B3C" w:rsidRPr="00361B3C" w:rsidRDefault="00361B3C" w:rsidP="009E2198">
            <w:pPr>
              <w:pStyle w:val="Sinespaciado"/>
              <w:jc w:val="center"/>
              <w:rPr>
                <w:rFonts w:ascii="Times New Roman" w:hAnsi="Times New Roman" w:cs="Times New Roman"/>
                <w:b/>
                <w:sz w:val="48"/>
                <w:lang w:eastAsia="en-US"/>
              </w:rPr>
            </w:pPr>
            <w:r w:rsidRPr="00361B3C">
              <w:rPr>
                <w:rFonts w:ascii="Times New Roman" w:hAnsi="Times New Roman" w:cs="Times New Roman"/>
                <w:b/>
                <w:noProof/>
                <w:sz w:val="48"/>
                <w:lang w:val="en-US" w:eastAsia="en-US"/>
              </w:rPr>
              <mc:AlternateContent>
                <mc:Choice Requires="wps">
                  <w:drawing>
                    <wp:anchor distT="0" distB="0" distL="114300" distR="114300" simplePos="0" relativeHeight="251659264" behindDoc="0" locked="0" layoutInCell="1" allowOverlap="1" wp14:anchorId="265C34EB" wp14:editId="3A66D717">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7CA708ED"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3EF5A6B2" wp14:editId="7108BD93">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C34EB"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7CA708ED"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3EF5A6B2" wp14:editId="7108BD93">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361B3C">
              <w:rPr>
                <w:rFonts w:ascii="Times New Roman" w:hAnsi="Times New Roman" w:cs="Times New Roman"/>
                <w:b/>
                <w:sz w:val="48"/>
                <w:lang w:eastAsia="en-US"/>
              </w:rPr>
              <w:t>UNIDAD EDUCATIVA FISCAL “CALDERÓN 2”</w:t>
            </w:r>
          </w:p>
          <w:p w14:paraId="02C5C8FC" w14:textId="77777777" w:rsidR="00A149E5" w:rsidRPr="00361B3C" w:rsidRDefault="00A149E5" w:rsidP="00A149E5">
            <w:pPr>
              <w:pStyle w:val="Sinespaciado"/>
              <w:jc w:val="center"/>
              <w:rPr>
                <w:rFonts w:ascii="Times New Roman" w:hAnsi="Times New Roman" w:cs="Times New Roman"/>
                <w:b/>
                <w:sz w:val="36"/>
                <w:lang w:eastAsia="en-US"/>
              </w:rPr>
            </w:pPr>
            <w:r w:rsidRPr="00361B3C">
              <w:rPr>
                <w:rFonts w:ascii="Times New Roman" w:hAnsi="Times New Roman" w:cs="Times New Roman"/>
                <w:b/>
                <w:sz w:val="36"/>
                <w:lang w:eastAsia="en-US"/>
              </w:rPr>
              <w:t>PLANIFICACIÓN MICROCURRICULAR TRIMESTRAL</w:t>
            </w:r>
          </w:p>
          <w:p w14:paraId="67E647B6" w14:textId="66661F2D" w:rsidR="00361B3C" w:rsidRPr="0088123F" w:rsidRDefault="00361B3C" w:rsidP="00A149E5">
            <w:pPr>
              <w:pStyle w:val="Sinespaciado"/>
              <w:jc w:val="center"/>
              <w:rPr>
                <w:rFonts w:ascii="Times New Roman" w:hAnsi="Times New Roman" w:cs="Times New Roman"/>
                <w:b/>
                <w:color w:val="000000"/>
                <w:sz w:val="16"/>
                <w:szCs w:val="18"/>
              </w:rPr>
            </w:pPr>
            <w:r>
              <w:t>2026 – 2027</w:t>
            </w:r>
          </w:p>
        </w:tc>
      </w:tr>
      <w:tr w:rsidR="00361B3C" w:rsidRPr="004A1954" w14:paraId="4C60C1C3"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7FED4443" w14:textId="77777777" w:rsidR="00361B3C" w:rsidRPr="005D678F" w:rsidRDefault="00361B3C" w:rsidP="00361B3C">
            <w:pPr>
              <w:spacing w:after="0"/>
              <w:rPr>
                <w:rFonts w:asciiTheme="minorHAnsi" w:hAnsiTheme="minorHAnsi" w:cstheme="minorHAnsi"/>
                <w:b/>
                <w:color w:val="FFFFFF" w:themeColor="background1"/>
                <w:sz w:val="18"/>
                <w:szCs w:val="18"/>
              </w:rPr>
            </w:pPr>
            <w:r w:rsidRPr="00361B3C">
              <w:rPr>
                <w:rFonts w:ascii="Times New Roman" w:hAnsi="Times New Roman" w:cs="Times New Roman"/>
                <w:b/>
                <w:sz w:val="18"/>
                <w:szCs w:val="18"/>
              </w:rPr>
              <w:t>DATOS INFORMATIVOS:</w:t>
            </w:r>
          </w:p>
        </w:tc>
      </w:tr>
      <w:tr w:rsidR="00361B3C" w:rsidRPr="004A1954" w14:paraId="58B4D4FE"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36F646C2" w14:textId="77777777"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2105500D" w14:textId="77777777" w:rsidR="00A10FF1" w:rsidRDefault="00E13070">
            <w: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63DCD8D0" w14:textId="77777777"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2A769874" w14:textId="77777777" w:rsidR="00A10FF1" w:rsidRDefault="00E13070">
            <w: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22C35B68" w14:textId="77777777"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B966046" w14:textId="77777777" w:rsidR="00A10FF1" w:rsidRDefault="00E13070">
            <w: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12F83FD0" w14:textId="77777777" w:rsidR="00A10FF1" w:rsidRDefault="00E13070">
            <w:r>
              <w:t>05/10/2026</w:t>
            </w:r>
          </w:p>
        </w:tc>
      </w:tr>
      <w:tr w:rsidR="00361B3C" w:rsidRPr="004A1954" w14:paraId="1DD079F0"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2C5C0A96" w14:textId="77777777"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GRADO/CURSO:</w:t>
            </w:r>
          </w:p>
        </w:tc>
        <w:tc>
          <w:tcPr>
            <w:tcW w:w="2572" w:type="dxa"/>
            <w:gridSpan w:val="4"/>
            <w:tcBorders>
              <w:top w:val="single" w:sz="4" w:space="0" w:color="auto"/>
              <w:right w:val="single" w:sz="4" w:space="0" w:color="auto"/>
            </w:tcBorders>
            <w:shd w:val="clear" w:color="auto" w:fill="auto"/>
          </w:tcPr>
          <w:p w14:paraId="620EEF10" w14:textId="77777777" w:rsidR="00A10FF1" w:rsidRDefault="00E13070">
            <w: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71F61918" w14:textId="77777777"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PARALELOS</w:t>
            </w:r>
          </w:p>
        </w:tc>
        <w:tc>
          <w:tcPr>
            <w:tcW w:w="2144" w:type="dxa"/>
            <w:gridSpan w:val="2"/>
            <w:tcBorders>
              <w:top w:val="single" w:sz="4" w:space="0" w:color="auto"/>
              <w:bottom w:val="single" w:sz="4" w:space="0" w:color="auto"/>
              <w:right w:val="single" w:sz="4" w:space="0" w:color="auto"/>
            </w:tcBorders>
            <w:shd w:val="clear" w:color="auto" w:fill="auto"/>
          </w:tcPr>
          <w:p w14:paraId="092D9739" w14:textId="76C6F243" w:rsidR="00A10FF1" w:rsidRDefault="00E13070">
            <w: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350F0F98" w14:textId="77777777"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TRIMESTRE N°</w:t>
            </w:r>
          </w:p>
        </w:tc>
        <w:tc>
          <w:tcPr>
            <w:tcW w:w="1958" w:type="dxa"/>
            <w:gridSpan w:val="2"/>
            <w:tcBorders>
              <w:top w:val="single" w:sz="4" w:space="0" w:color="auto"/>
              <w:bottom w:val="single" w:sz="4" w:space="0" w:color="auto"/>
              <w:right w:val="single" w:sz="4" w:space="0" w:color="auto"/>
            </w:tcBorders>
            <w:shd w:val="clear" w:color="auto" w:fill="auto"/>
          </w:tcPr>
          <w:p w14:paraId="1DD6024D" w14:textId="77777777" w:rsidR="00A10FF1" w:rsidRDefault="00E13070">
            <w:r>
              <w:t>1°</w:t>
            </w:r>
          </w:p>
        </w:tc>
        <w:tc>
          <w:tcPr>
            <w:tcW w:w="1025" w:type="dxa"/>
            <w:gridSpan w:val="4"/>
            <w:tcBorders>
              <w:top w:val="single" w:sz="4" w:space="0" w:color="auto"/>
              <w:left w:val="single" w:sz="4" w:space="0" w:color="auto"/>
            </w:tcBorders>
            <w:shd w:val="clear" w:color="auto" w:fill="EDEDED" w:themeFill="accent3" w:themeFillTint="33"/>
          </w:tcPr>
          <w:p w14:paraId="362313C6" w14:textId="77777777" w:rsidR="00361B3C" w:rsidRPr="005D678F" w:rsidRDefault="00361B3C" w:rsidP="009E2198">
            <w:pPr>
              <w:spacing w:after="0"/>
              <w:rPr>
                <w:rFonts w:ascii="Times New Roman" w:hAnsi="Times New Roman" w:cs="Times New Roman"/>
                <w:b/>
                <w:color w:val="FFFFFF" w:themeColor="background1"/>
                <w:sz w:val="18"/>
                <w:szCs w:val="18"/>
              </w:rPr>
            </w:pPr>
            <w:r w:rsidRPr="00361B3C">
              <w:rPr>
                <w:rFonts w:ascii="Times New Roman" w:hAnsi="Times New Roman" w:cs="Times New Roman"/>
                <w:b/>
                <w:sz w:val="18"/>
                <w:szCs w:val="18"/>
              </w:rPr>
              <w:t>INICIO</w:t>
            </w:r>
          </w:p>
        </w:tc>
        <w:tc>
          <w:tcPr>
            <w:tcW w:w="1026" w:type="dxa"/>
            <w:tcBorders>
              <w:top w:val="single" w:sz="4" w:space="0" w:color="auto"/>
              <w:left w:val="single" w:sz="4" w:space="0" w:color="auto"/>
            </w:tcBorders>
            <w:shd w:val="clear" w:color="auto" w:fill="auto"/>
          </w:tcPr>
          <w:p w14:paraId="7ABA5790" w14:textId="77777777" w:rsidR="00A10FF1" w:rsidRDefault="00E13070">
            <w:r>
              <w:t>05/10/2026</w:t>
            </w:r>
          </w:p>
        </w:tc>
        <w:tc>
          <w:tcPr>
            <w:tcW w:w="1025" w:type="dxa"/>
            <w:tcBorders>
              <w:top w:val="single" w:sz="4" w:space="0" w:color="auto"/>
              <w:left w:val="single" w:sz="4" w:space="0" w:color="auto"/>
            </w:tcBorders>
            <w:shd w:val="clear" w:color="auto" w:fill="EDEDED" w:themeFill="accent3" w:themeFillTint="33"/>
          </w:tcPr>
          <w:p w14:paraId="59BE17D6" w14:textId="77777777" w:rsidR="00361B3C" w:rsidRPr="00FF7E70" w:rsidRDefault="00361B3C" w:rsidP="00FF7E70">
            <w:pPr>
              <w:spacing w:after="0"/>
              <w:jc w:val="center"/>
              <w:rPr>
                <w:rFonts w:ascii="Times New Roman" w:hAnsi="Times New Roman" w:cs="Times New Roman"/>
                <w:b/>
                <w:sz w:val="18"/>
                <w:szCs w:val="18"/>
              </w:rPr>
            </w:pPr>
            <w:r w:rsidRPr="00FF7E70">
              <w:rPr>
                <w:rFonts w:ascii="Times New Roman" w:hAnsi="Times New Roman" w:cs="Times New Roman"/>
                <w:b/>
                <w:sz w:val="18"/>
                <w:szCs w:val="18"/>
              </w:rPr>
              <w:t>FIN</w:t>
            </w:r>
          </w:p>
        </w:tc>
        <w:tc>
          <w:tcPr>
            <w:tcW w:w="1061" w:type="dxa"/>
            <w:tcBorders>
              <w:top w:val="single" w:sz="4" w:space="0" w:color="auto"/>
              <w:left w:val="single" w:sz="4" w:space="0" w:color="auto"/>
            </w:tcBorders>
            <w:shd w:val="clear" w:color="auto" w:fill="auto"/>
          </w:tcPr>
          <w:p w14:paraId="6CA55591" w14:textId="77777777" w:rsidR="00A10FF1" w:rsidRDefault="00E13070">
            <w:r>
              <w:t>23 DE NOVIEMBRE DEL 2026</w:t>
            </w:r>
          </w:p>
        </w:tc>
      </w:tr>
      <w:tr w:rsidR="00361B3C" w:rsidRPr="00D076FE" w14:paraId="50FF6CCE" w14:textId="77777777" w:rsidTr="00FF7E70">
        <w:trPr>
          <w:trHeight w:val="301"/>
        </w:trPr>
        <w:tc>
          <w:tcPr>
            <w:tcW w:w="15946" w:type="dxa"/>
            <w:gridSpan w:val="21"/>
            <w:shd w:val="clear" w:color="auto" w:fill="EDEDED" w:themeFill="accent3" w:themeFillTint="33"/>
            <w:vAlign w:val="bottom"/>
          </w:tcPr>
          <w:p w14:paraId="61E2B325" w14:textId="77777777" w:rsidR="00361B3C" w:rsidRPr="005D678F" w:rsidRDefault="00361B3C" w:rsidP="009E2198">
            <w:pPr>
              <w:spacing w:after="0"/>
              <w:jc w:val="both"/>
              <w:rPr>
                <w:rFonts w:ascii="Times New Roman" w:hAnsi="Times New Roman" w:cs="Times New Roman"/>
                <w:b/>
                <w:color w:val="FFFFFF" w:themeColor="background1"/>
              </w:rPr>
            </w:pPr>
            <w:r w:rsidRPr="00361B3C">
              <w:rPr>
                <w:rFonts w:ascii="Times New Roman" w:hAnsi="Times New Roman" w:cs="Times New Roman"/>
                <w:b/>
              </w:rPr>
              <w:t>APRENDIZAJE DISCIPLINAR</w:t>
            </w:r>
          </w:p>
        </w:tc>
      </w:tr>
      <w:tr w:rsidR="00361B3C" w:rsidRPr="00D076FE" w14:paraId="2E30CA6D"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71FDF6EC" w14:textId="77777777" w:rsidR="00361B3C" w:rsidRPr="005D678F" w:rsidRDefault="00361B3C" w:rsidP="009E2198">
            <w:pPr>
              <w:spacing w:after="0"/>
              <w:jc w:val="both"/>
              <w:rPr>
                <w:rFonts w:ascii="Times New Roman" w:hAnsi="Times New Roman" w:cs="Times New Roman"/>
                <w:color w:val="FFFFFF" w:themeColor="background1"/>
              </w:rPr>
            </w:pPr>
            <w:r w:rsidRPr="00361B3C">
              <w:rPr>
                <w:rFonts w:ascii="Times New Roman" w:hAnsi="Times New Roman" w:cs="Times New Roman"/>
                <w:b/>
              </w:rPr>
              <w:t>OBJETIVOS DE APRENDIZAJE</w:t>
            </w:r>
            <w:r w:rsidRPr="00361B3C">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36F69EA4" w14:textId="77777777" w:rsidR="00A10FF1" w:rsidRDefault="00E13070">
            <w:r>
              <w:t>O.LL.3.1. Interactuar con diversas expresiones culturales para acceder, participar y apropiarse de la cultura escrita.</w:t>
            </w:r>
            <w:r>
              <w:br/>
              <w:t>O.LL.3.3. Comprender discursos orales en diversos contextos de la actividad social y cultural y analizarlos con sentido crítico.</w:t>
            </w:r>
            <w:r>
              <w:br/>
              <w:t>O.LL.3.6. Leer de manera autónoma textos no literarios, con fines de recreación, información y aprendizaje, y aplicar estrategias cognitivas de comprensión.</w:t>
            </w:r>
            <w:r>
              <w:br/>
              <w:t>O.LL.3.8. Escribir relatos y textos expositivos, descriptivos e instructivos, adecuados a una situación comunicativa determinada para aprender y comunicarse.</w:t>
            </w:r>
            <w:r>
              <w:br/>
              <w:t>O.LL.3.11. Seleccionar y disfrutar textos literarios para realizar interpretaciones personales y construir significados compartidos con otros lectores.</w:t>
            </w:r>
          </w:p>
        </w:tc>
      </w:tr>
      <w:tr w:rsidR="00AE2E90" w:rsidRPr="00D076FE" w14:paraId="1BB85C5C"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20D29110" w14:textId="77777777" w:rsidR="00AE2E90" w:rsidRPr="00361B3C" w:rsidRDefault="00AE2E90" w:rsidP="009E2198">
            <w:pPr>
              <w:spacing w:after="0"/>
              <w:jc w:val="both"/>
              <w:rPr>
                <w:rFonts w:ascii="Times New Roman" w:hAnsi="Times New Roman" w:cs="Times New Roman"/>
                <w:b/>
              </w:rPr>
            </w:pPr>
            <w:r>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4913E801" w14:textId="77777777" w:rsidR="00A10FF1" w:rsidRDefault="00E13070">
            <w:r>
              <w:t>CÍVICA, ÉTICA E INTEGRIDAD | EDUCACIÓN SOCIOEMOCIONAL | EDUCACIÓN PARA LA SEGURIDAD VIAL Y MOVILIDAD SOSTENIBLE</w:t>
            </w:r>
          </w:p>
        </w:tc>
      </w:tr>
      <w:tr w:rsidR="00361B3C" w:rsidRPr="00D076FE" w14:paraId="252A51F4" w14:textId="77777777" w:rsidTr="00FF7E70">
        <w:trPr>
          <w:trHeight w:val="676"/>
        </w:trPr>
        <w:tc>
          <w:tcPr>
            <w:tcW w:w="3182" w:type="dxa"/>
            <w:gridSpan w:val="2"/>
            <w:shd w:val="clear" w:color="auto" w:fill="EDEDED" w:themeFill="accent3" w:themeFillTint="33"/>
            <w:vAlign w:val="center"/>
          </w:tcPr>
          <w:p w14:paraId="0ABC01C7"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sz w:val="32"/>
              </w:rPr>
              <w:t>COMPETENCIAS</w:t>
            </w:r>
          </w:p>
        </w:tc>
        <w:tc>
          <w:tcPr>
            <w:tcW w:w="3180" w:type="dxa"/>
            <w:gridSpan w:val="6"/>
            <w:shd w:val="clear" w:color="auto" w:fill="EDEDED" w:themeFill="accent3" w:themeFillTint="33"/>
          </w:tcPr>
          <w:p w14:paraId="699CE64A"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COMUNICACIONALES</w:t>
            </w:r>
          </w:p>
          <w:p w14:paraId="433B8B29" w14:textId="77777777"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16565E48" wp14:editId="0A6BAA3B">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5E567B69"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MATEMÁTICAS</w:t>
            </w:r>
          </w:p>
          <w:p w14:paraId="36C94AFB" w14:textId="77777777"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5F6E4424" wp14:editId="24390773">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634E3EDF"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DIGITALES</w:t>
            </w:r>
          </w:p>
          <w:p w14:paraId="4BCED9FC" w14:textId="77777777"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3ADF8F9C" wp14:editId="2D951C6E">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598D84BE"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SOCIO-EMOCIONALES</w:t>
            </w:r>
            <w:r w:rsidRPr="00361B3C">
              <w:rPr>
                <w:noProof/>
                <w:lang w:val="en-US" w:eastAsia="en-US"/>
              </w:rPr>
              <w:drawing>
                <wp:inline distT="0" distB="0" distL="0" distR="0" wp14:anchorId="4C7069BF" wp14:editId="0F95B0A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D076FE" w14:paraId="3B579AB0" w14:textId="77777777" w:rsidTr="00FF7E70">
        <w:trPr>
          <w:trHeight w:val="131"/>
        </w:trPr>
        <w:tc>
          <w:tcPr>
            <w:tcW w:w="3182" w:type="dxa"/>
            <w:gridSpan w:val="2"/>
            <w:shd w:val="clear" w:color="auto" w:fill="EDEDED" w:themeFill="accent3" w:themeFillTint="33"/>
          </w:tcPr>
          <w:p w14:paraId="6396CAD1"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2AEF9137"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43A2A3ED"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517796BC"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73DE89C1"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ACTIVIDADES EVALUATIVAS</w:t>
            </w:r>
          </w:p>
        </w:tc>
      </w:tr>
      <w:tr w:rsidR="00361B3C" w:rsidRPr="00D076FE" w14:paraId="44A1C1FB" w14:textId="77777777" w:rsidTr="00361B3C">
        <w:trPr>
          <w:trHeight w:val="1456"/>
        </w:trPr>
        <w:tc>
          <w:tcPr>
            <w:tcW w:w="3182" w:type="dxa"/>
            <w:gridSpan w:val="2"/>
            <w:shd w:val="clear" w:color="auto" w:fill="auto"/>
          </w:tcPr>
          <w:p w14:paraId="2AD6293B" w14:textId="77777777" w:rsidR="00A10FF1" w:rsidRPr="00A149E5" w:rsidRDefault="00E13070">
            <w:pPr>
              <w:rPr>
                <w:rFonts w:ascii="Times New Roman" w:hAnsi="Times New Roman" w:cs="Times New Roman"/>
              </w:rPr>
            </w:pPr>
            <w:r w:rsidRPr="00A149E5">
              <w:rPr>
                <w:rFonts w:ascii="Times New Roman" w:hAnsi="Times New Roman" w:cs="Times New Roman"/>
              </w:rPr>
              <w:lastRenderedPageBreak/>
              <w:t>LL.3.1.1. Participar en contextos y situaciones que evidencien la funcionalidad de la lengua escrita como herramienta cultural.</w:t>
            </w:r>
          </w:p>
        </w:tc>
        <w:tc>
          <w:tcPr>
            <w:tcW w:w="2404" w:type="dxa"/>
            <w:gridSpan w:val="4"/>
            <w:shd w:val="clear" w:color="auto" w:fill="auto"/>
          </w:tcPr>
          <w:p w14:paraId="74F8875C" w14:textId="0D507C0A" w:rsidR="00A10FF1" w:rsidRPr="00A149E5" w:rsidRDefault="00E13070">
            <w:pPr>
              <w:rPr>
                <w:rFonts w:ascii="Times New Roman" w:hAnsi="Times New Roman" w:cs="Times New Roman"/>
              </w:rPr>
            </w:pPr>
            <w:r w:rsidRPr="00A149E5">
              <w:rPr>
                <w:rFonts w:ascii="Times New Roman" w:hAnsi="Times New Roman" w:cs="Times New Roman"/>
              </w:rPr>
              <w:t>Tema: Orígenes de la escritura (de las pinturas rupestres a la era digital)</w:t>
            </w:r>
            <w:r w:rsidRPr="00A149E5">
              <w:rPr>
                <w:rFonts w:ascii="Times New Roman" w:hAnsi="Times New Roman" w:cs="Times New Roman"/>
              </w:rPr>
              <w:br/>
            </w:r>
            <w:r w:rsidRPr="00A149E5">
              <w:rPr>
                <w:rFonts w:ascii="Times New Roman" w:hAnsi="Times New Roman" w:cs="Times New Roman"/>
              </w:rPr>
              <w:br/>
              <w:t>Materiales:</w:t>
            </w:r>
            <w:r w:rsidRPr="00A149E5">
              <w:rPr>
                <w:rFonts w:ascii="Times New Roman" w:hAnsi="Times New Roman" w:cs="Times New Roman"/>
              </w:rPr>
              <w:br/>
              <w:t>Texto de Lengua 7mo (Páginas 12 a 1</w:t>
            </w:r>
            <w:r w:rsidR="00A149E5" w:rsidRPr="00A149E5">
              <w:rPr>
                <w:rFonts w:ascii="Times New Roman" w:hAnsi="Times New Roman" w:cs="Times New Roman"/>
              </w:rPr>
              <w:t>7</w:t>
            </w:r>
            <w:r w:rsidRPr="00A149E5">
              <w:rPr>
                <w:rFonts w:ascii="Times New Roman" w:hAnsi="Times New Roman" w:cs="Times New Roman"/>
              </w:rPr>
              <w:t>)</w:t>
            </w:r>
            <w:r w:rsidRPr="00A149E5">
              <w:rPr>
                <w:rFonts w:ascii="Times New Roman" w:hAnsi="Times New Roman" w:cs="Times New Roman"/>
              </w:rPr>
              <w:br/>
              <w:t>Pizarra y marcadores de colores</w:t>
            </w:r>
            <w:r w:rsidRPr="00A149E5">
              <w:rPr>
                <w:rFonts w:ascii="Times New Roman" w:hAnsi="Times New Roman" w:cs="Times New Roman"/>
              </w:rPr>
              <w:br/>
              <w:t>Cuadernos de trabajo</w:t>
            </w:r>
            <w:r w:rsidRPr="00A149E5">
              <w:rPr>
                <w:rFonts w:ascii="Times New Roman" w:hAnsi="Times New Roman" w:cs="Times New Roman"/>
              </w:rPr>
              <w:br/>
              <w:t>Guía Docente Maya/MinEduc pág. 12</w:t>
            </w:r>
          </w:p>
        </w:tc>
        <w:tc>
          <w:tcPr>
            <w:tcW w:w="5092" w:type="dxa"/>
            <w:gridSpan w:val="7"/>
            <w:tcBorders>
              <w:right w:val="single" w:sz="4" w:space="0" w:color="auto"/>
            </w:tcBorders>
            <w:shd w:val="clear" w:color="auto" w:fill="auto"/>
          </w:tcPr>
          <w:p w14:paraId="7771E7AA" w14:textId="32FF2EC6" w:rsidR="00A10FF1" w:rsidRPr="00A149E5" w:rsidRDefault="00A149E5">
            <w:pPr>
              <w:spacing w:before="40" w:after="40"/>
              <w:rPr>
                <w:rFonts w:ascii="Times New Roman" w:hAnsi="Times New Roman" w:cs="Times New Roman"/>
              </w:rPr>
            </w:pPr>
            <w:r w:rsidRPr="00A149E5">
              <w:rPr>
                <w:rFonts w:ascii="Times New Roman" w:hAnsi="Times New Roman" w:cs="Times New Roman"/>
                <w:b/>
              </w:rPr>
              <w:t xml:space="preserve">                                </w:t>
            </w:r>
            <w:r w:rsidR="00E13070" w:rsidRPr="00A149E5">
              <w:rPr>
                <w:rFonts w:ascii="Times New Roman" w:hAnsi="Times New Roman" w:cs="Times New Roman"/>
                <w:b/>
              </w:rPr>
              <w:t xml:space="preserve">SEMANA </w:t>
            </w:r>
            <w:r w:rsidRPr="00A149E5">
              <w:rPr>
                <w:rFonts w:ascii="Times New Roman" w:hAnsi="Times New Roman" w:cs="Times New Roman"/>
                <w:b/>
              </w:rPr>
              <w:t>1</w:t>
            </w:r>
          </w:p>
          <w:p w14:paraId="08757FB8" w14:textId="77777777" w:rsidR="00A149E5" w:rsidRPr="00A149E5" w:rsidRDefault="00E13070" w:rsidP="00A149E5">
            <w:pPr>
              <w:spacing w:after="80"/>
              <w:jc w:val="center"/>
              <w:rPr>
                <w:rFonts w:ascii="Times New Roman" w:hAnsi="Times New Roman" w:cs="Times New Roman"/>
                <w:b/>
              </w:rPr>
            </w:pPr>
            <w:r w:rsidRPr="00A149E5">
              <w:rPr>
                <w:rFonts w:ascii="Times New Roman" w:hAnsi="Times New Roman" w:cs="Times New Roman"/>
                <w:b/>
              </w:rPr>
              <w:t>GAMIFICACIÓN &amp; APRENDIZAJE POR DESCUBRIMIENTO</w:t>
            </w:r>
          </w:p>
          <w:p w14:paraId="67D1628F" w14:textId="46AFBE29" w:rsidR="00A10FF1" w:rsidRPr="00A149E5" w:rsidRDefault="00E13070" w:rsidP="00A149E5">
            <w:pPr>
              <w:spacing w:after="80"/>
              <w:rPr>
                <w:rFonts w:ascii="Times New Roman" w:hAnsi="Times New Roman" w:cs="Times New Roman"/>
              </w:rPr>
            </w:pPr>
            <w:r w:rsidRPr="0089799C">
              <w:rPr>
                <w:rFonts w:ascii="Times New Roman" w:hAnsi="Times New Roman" w:cs="Times New Roman"/>
                <w:b/>
                <w:bCs/>
                <w:color w:val="000000" w:themeColor="text1"/>
              </w:rPr>
              <w:t>Nombre de la actividad:</w:t>
            </w:r>
            <w:r w:rsidRPr="00A149E5">
              <w:rPr>
                <w:rFonts w:ascii="Times New Roman" w:hAnsi="Times New Roman" w:cs="Times New Roman"/>
              </w:rPr>
              <w:br/>
              <w:t>“Misión: Arqueólogos del Tiempo y el Enigma del Alfabeto Perdido” (Texto Pág. 12-1</w:t>
            </w:r>
            <w:r w:rsidR="00A149E5" w:rsidRPr="00A149E5">
              <w:rPr>
                <w:rFonts w:ascii="Times New Roman" w:hAnsi="Times New Roman" w:cs="Times New Roman"/>
              </w:rPr>
              <w:t>7</w:t>
            </w:r>
            <w:r w:rsidRPr="00A149E5">
              <w:rPr>
                <w:rFonts w:ascii="Times New Roman" w:hAnsi="Times New Roman" w:cs="Times New Roman"/>
              </w:rPr>
              <w:t>)</w:t>
            </w:r>
          </w:p>
          <w:p w14:paraId="66BF0740"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1: Motivación – “Desbloqueando la Misión Arqueológica”</w:t>
            </w:r>
          </w:p>
          <w:p w14:paraId="49861364"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El docente presenta una historia gamificada a partir de las imágenes de la página 12: 'La Gran Biblioteca de Alejandría y los primeros escribas de la humanidad necesitan recuperar los mensajes ocultos que explican el nacimiento de las civilizaciones. Los estudiantes serán Arqueólogos de la Cultura Escrita y deberán descifrar enigmas para avanzar en el mapa del tiempo.' Preguntas detonantes del libro: ¿Qué conoces sobre las primeras formas de escritura? ¿Cómo ha evolucionado en el tiempo? ¿Para qué usas la palabra escrita hoy?</w:t>
            </w:r>
          </w:p>
          <w:p w14:paraId="37A2C7CF" w14:textId="77777777" w:rsidR="00A10FF1" w:rsidRPr="00A149E5" w:rsidRDefault="00E13070">
            <w:pPr>
              <w:spacing w:after="40"/>
              <w:rPr>
                <w:rFonts w:ascii="Times New Roman" w:hAnsi="Times New Roman" w:cs="Times New Roman"/>
              </w:rPr>
            </w:pPr>
            <w:r w:rsidRPr="00A149E5">
              <w:rPr>
                <w:rFonts w:ascii="Times New Roman" w:hAnsi="Times New Roman" w:cs="Times New Roman"/>
                <w:b/>
                <w:bCs/>
              </w:rPr>
              <w:t>Gamificación:</w:t>
            </w:r>
            <w:r w:rsidRPr="00A149E5">
              <w:rPr>
                <w:rFonts w:ascii="Times New Roman" w:hAnsi="Times New Roman" w:cs="Times New Roman"/>
              </w:rPr>
              <w:t xml:space="preserve"> Cada estudiante elige su 'Avatar Histórico' (Pintor Rupestre, Escriba Sumerio, Filósofo del Papiro o Escriba Digital) y recibe su bitácora de viaje con 100 Puntos de Sabiduría iniciales.</w:t>
            </w:r>
          </w:p>
          <w:p w14:paraId="7AD819ED"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4F678F1C"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Infografía visual de la pág. 12 con pinturas rupestres, tablillas sumerias, jeroglíficos y tecnología digital moderna.</w:t>
            </w:r>
          </w:p>
          <w:p w14:paraId="52EA024F"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Selección de su avatar mediante dibujo o distintivo; participación oral en lluvia de ideas.</w:t>
            </w:r>
          </w:p>
          <w:p w14:paraId="76676211"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Desafío de exploración histórica inmersiva con insignias y niveles de arqueólogo.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6E2A086D" w14:textId="77777777">
              <w:trPr>
                <w:trHeight w:val="278"/>
                <w:jc w:val="center"/>
              </w:trPr>
              <w:tc>
                <w:tcPr>
                  <w:tcW w:w="683" w:type="dxa"/>
                  <w:shd w:val="clear" w:color="auto" w:fill="7030A0"/>
                </w:tcPr>
                <w:p w14:paraId="772A306A"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289057A8"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447F9954"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5D92206D" w14:textId="77777777" w:rsidR="00A10FF1" w:rsidRPr="00A149E5" w:rsidRDefault="00A10FF1">
            <w:pPr>
              <w:spacing w:before="40" w:after="40"/>
              <w:rPr>
                <w:rFonts w:ascii="Times New Roman" w:hAnsi="Times New Roman" w:cs="Times New Roman"/>
              </w:rPr>
            </w:pPr>
          </w:p>
          <w:p w14:paraId="49F2E5EA"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2: Comprensión – “La Ruleta de los Soportes y la Línea del Tiempo”</w:t>
            </w:r>
          </w:p>
          <w:p w14:paraId="066B2691"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Lectura guiada de las páginas 13 a 17 sobre los soportes de la escritura (arcilla cuneiforme, papiro egipcio, pergamino, papel de trapo, imprenta de Gutenberg y soportes digitales). Dinámica de relevos por equipos: relacionar cada material con su civilización y función social para registrar cosechas, leyes y memorias.</w:t>
            </w:r>
          </w:p>
          <w:p w14:paraId="57B33302" w14:textId="77777777" w:rsidR="00A10FF1" w:rsidRPr="00A149E5" w:rsidRDefault="00E13070">
            <w:pPr>
              <w:spacing w:after="40"/>
              <w:rPr>
                <w:rFonts w:ascii="Times New Roman" w:hAnsi="Times New Roman" w:cs="Times New Roman"/>
              </w:rPr>
            </w:pPr>
            <w:r w:rsidRPr="00E51081">
              <w:rPr>
                <w:rFonts w:ascii="Times New Roman" w:hAnsi="Times New Roman" w:cs="Times New Roman"/>
                <w:b/>
                <w:bCs/>
              </w:rPr>
              <w:t>Gamificación:</w:t>
            </w:r>
            <w:r w:rsidRPr="00A149E5">
              <w:rPr>
                <w:rFonts w:ascii="Times New Roman" w:hAnsi="Times New Roman" w:cs="Times New Roman"/>
              </w:rPr>
              <w:t xml:space="preserve"> Cada asociación correcta otorga 10 puntos y desbloquea la carta de poder cívico 'Memoria Colectiva' (valor de la preservación de acuerdos y derechos de los pueblos).</w:t>
            </w:r>
          </w:p>
          <w:p w14:paraId="10B8C59F"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1B821BD6"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Muestras táctiles/visuales de papel, arcilla y pergamino; organizadores gráficos cromáticos en pizarra.</w:t>
            </w:r>
          </w:p>
          <w:p w14:paraId="6972A79F"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Respuestas orales, construcción de una línea de tiempo cronológica en el cuaderno o dramatización rápida.</w:t>
            </w:r>
          </w:p>
          <w:p w14:paraId="6E957885"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Trabajo cooperativo en clanes con metas claras y recompensas inmediatas de equipo.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56D0DD7C" w14:textId="77777777">
              <w:trPr>
                <w:trHeight w:val="278"/>
                <w:jc w:val="center"/>
              </w:trPr>
              <w:tc>
                <w:tcPr>
                  <w:tcW w:w="683" w:type="dxa"/>
                  <w:shd w:val="clear" w:color="auto" w:fill="7030A0"/>
                </w:tcPr>
                <w:p w14:paraId="773D6685"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09930537"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683BBD0F"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25CDD39C" w14:textId="77777777" w:rsidR="00A10FF1" w:rsidRPr="00A149E5" w:rsidRDefault="00A10FF1">
            <w:pPr>
              <w:spacing w:before="40" w:after="40"/>
              <w:rPr>
                <w:rFonts w:ascii="Times New Roman" w:hAnsi="Times New Roman" w:cs="Times New Roman"/>
              </w:rPr>
            </w:pPr>
          </w:p>
          <w:p w14:paraId="643BE149"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3: Aplicación – “El Gran Código Criptográfico de los Escribas”</w:t>
            </w:r>
          </w:p>
          <w:p w14:paraId="683E90A6" w14:textId="55AC0090"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Los estudiantes asumen el reto de la página 1</w:t>
            </w:r>
            <w:r w:rsidR="00E51081">
              <w:rPr>
                <w:rFonts w:ascii="Times New Roman" w:hAnsi="Times New Roman" w:cs="Times New Roman"/>
              </w:rPr>
              <w:t>7</w:t>
            </w:r>
            <w:r w:rsidRPr="00A149E5">
              <w:rPr>
                <w:rFonts w:ascii="Times New Roman" w:hAnsi="Times New Roman" w:cs="Times New Roman"/>
              </w:rPr>
              <w:t xml:space="preserve"> del texto escolar: descifrar el mensaje secreto utilizando el código de sustitución alfabética. Luego, responden a situaciones reales: ¿Por qué la palabra escrita ofrece mayor seguridad jurídica y personal que un acuerdo verbal?</w:t>
            </w:r>
          </w:p>
          <w:p w14:paraId="4340160F" w14:textId="77777777" w:rsidR="00A10FF1" w:rsidRPr="00A149E5" w:rsidRDefault="00E13070">
            <w:pPr>
              <w:spacing w:after="40"/>
              <w:rPr>
                <w:rFonts w:ascii="Times New Roman" w:hAnsi="Times New Roman" w:cs="Times New Roman"/>
              </w:rPr>
            </w:pPr>
            <w:r w:rsidRPr="00A149E5">
              <w:rPr>
                <w:rFonts w:ascii="Times New Roman" w:hAnsi="Times New Roman" w:cs="Times New Roman"/>
              </w:rPr>
              <w:t>Gamificación: Los equipos que decodifican el mensaje en tiempo récord ganan 'Estrellas de Criptografía' y se convierten en 'Descifradores Maestros'.</w:t>
            </w:r>
          </w:p>
          <w:p w14:paraId="0C9B0A8E"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32F0998B" w14:textId="53DD755D"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Clave criptográfica visual de la pág. 1</w:t>
            </w:r>
            <w:r w:rsidR="00E51081">
              <w:rPr>
                <w:rFonts w:ascii="Times New Roman" w:hAnsi="Times New Roman" w:cs="Times New Roman"/>
              </w:rPr>
              <w:t>7</w:t>
            </w:r>
            <w:r w:rsidRPr="00A149E5">
              <w:rPr>
                <w:rFonts w:ascii="Times New Roman" w:hAnsi="Times New Roman" w:cs="Times New Roman"/>
              </w:rPr>
              <w:t xml:space="preserve"> proyectada y en hojas de trabajo.</w:t>
            </w:r>
          </w:p>
          <w:p w14:paraId="533F2690"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Resolución escrita individual o en parejas; opción de verbalizar o graficar el mensaje.</w:t>
            </w:r>
          </w:p>
          <w:p w14:paraId="38B73D93"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Reto de resolución lógica de acertijos con retroalimentación formativa y lúdica.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6570179F" w14:textId="77777777">
              <w:trPr>
                <w:trHeight w:val="278"/>
                <w:jc w:val="center"/>
              </w:trPr>
              <w:tc>
                <w:tcPr>
                  <w:tcW w:w="683" w:type="dxa"/>
                  <w:shd w:val="clear" w:color="auto" w:fill="7030A0"/>
                </w:tcPr>
                <w:p w14:paraId="68C21361"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786E6E6A"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3F8ED437"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18472035" w14:textId="77777777" w:rsidR="00A10FF1" w:rsidRPr="00A149E5" w:rsidRDefault="00A10FF1">
            <w:pPr>
              <w:spacing w:before="40" w:after="40"/>
              <w:rPr>
                <w:rFonts w:ascii="Times New Roman" w:hAnsi="Times New Roman" w:cs="Times New Roman"/>
              </w:rPr>
            </w:pPr>
          </w:p>
          <w:p w14:paraId="7BAB44E0"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4: Cierre – “El Papiro de la Identidad y la Cultura Escrita”</w:t>
            </w:r>
          </w:p>
          <w:p w14:paraId="747E4B58" w14:textId="0714CB8E"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 xml:space="preserve">Cada estudiante redacta un breve manifiesto personal en su bitácora: '¿Por qué la lengua escrita es una herramienta cultural imprescindible en mi vida cotidiana?' Se pegan en el gran 'Muro de los Escribas de 7mo'. </w:t>
            </w:r>
          </w:p>
          <w:p w14:paraId="2C1D667B" w14:textId="77777777" w:rsidR="00A10FF1" w:rsidRPr="00A149E5" w:rsidRDefault="00E13070">
            <w:pPr>
              <w:spacing w:after="40"/>
              <w:rPr>
                <w:rFonts w:ascii="Times New Roman" w:hAnsi="Times New Roman" w:cs="Times New Roman"/>
              </w:rPr>
            </w:pPr>
            <w:r w:rsidRPr="00A149E5">
              <w:rPr>
                <w:rFonts w:ascii="Times New Roman" w:hAnsi="Times New Roman" w:cs="Times New Roman"/>
              </w:rPr>
              <w:t>Gamificación: Condecoración colectiva con el diploma y título de 'Guardianes de la Memoria Humana'.</w:t>
            </w:r>
          </w:p>
          <w:p w14:paraId="7EF14BBB"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09F336FA"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Formatos variados en tarjetas pergamino impresas o cuadernos.</w:t>
            </w:r>
          </w:p>
          <w:p w14:paraId="5290D9FA"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Libertad de plasmar la conclusión en prosa, verso o cartel ilustrado.</w:t>
            </w:r>
          </w:p>
          <w:p w14:paraId="1A073EC3"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Reconocimiento del logro individual dentro de la producción colectiva del aula.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4E6AE149" w14:textId="77777777">
              <w:trPr>
                <w:trHeight w:val="278"/>
                <w:jc w:val="center"/>
              </w:trPr>
              <w:tc>
                <w:tcPr>
                  <w:tcW w:w="683" w:type="dxa"/>
                  <w:shd w:val="clear" w:color="auto" w:fill="7030A0"/>
                </w:tcPr>
                <w:p w14:paraId="22FF8ABF"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407A74F0"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34E4F3D4" w14:textId="77777777" w:rsidR="00A10FF1" w:rsidRPr="00A149E5" w:rsidRDefault="00E13070" w:rsidP="007C6D61">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75517C1E" w14:textId="77777777" w:rsidR="00A10FF1" w:rsidRPr="00A149E5" w:rsidRDefault="00A10FF1">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5213797E" w14:textId="77777777" w:rsidR="00A10FF1" w:rsidRPr="00A149E5" w:rsidRDefault="00E13070">
            <w:pPr>
              <w:rPr>
                <w:rFonts w:ascii="Times New Roman" w:hAnsi="Times New Roman" w:cs="Times New Roman"/>
              </w:rPr>
            </w:pPr>
            <w:r w:rsidRPr="00A149E5">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5028B482" w14:textId="675DDFB5" w:rsidR="00A10FF1" w:rsidRPr="00A149E5" w:rsidRDefault="00E13070">
            <w:pPr>
              <w:rPr>
                <w:rFonts w:ascii="Times New Roman" w:hAnsi="Times New Roman" w:cs="Times New Roman"/>
              </w:rPr>
            </w:pPr>
            <w:r w:rsidRPr="00A149E5">
              <w:rPr>
                <w:rFonts w:ascii="Times New Roman" w:hAnsi="Times New Roman" w:cs="Times New Roman"/>
              </w:rPr>
              <w:t>• Instrumentos: Rúbrica de participación oral y taller de aplicación del texto (pág. 1</w:t>
            </w:r>
            <w:r w:rsidR="00A149E5">
              <w:rPr>
                <w:rFonts w:ascii="Times New Roman" w:hAnsi="Times New Roman" w:cs="Times New Roman"/>
              </w:rPr>
              <w:t>7</w:t>
            </w:r>
            <w:r w:rsidRPr="00A149E5">
              <w:rPr>
                <w:rFonts w:ascii="Times New Roman" w:hAnsi="Times New Roman" w:cs="Times New Roman"/>
              </w:rPr>
              <w:t>).</w:t>
            </w:r>
            <w:r w:rsidRPr="00A149E5">
              <w:rPr>
                <w:rFonts w:ascii="Times New Roman" w:hAnsi="Times New Roman" w:cs="Times New Roman"/>
              </w:rPr>
              <w:br/>
              <w:t>• Actividades: Descifrado de códigos de sustitución alfabética, línea de tiempo en el cuaderno y respuestas a preguntas reflexivas.</w:t>
            </w:r>
          </w:p>
        </w:tc>
      </w:tr>
      <w:tr w:rsidR="00361B3C" w:rsidRPr="00D076FE" w14:paraId="62D1A8B9" w14:textId="77777777" w:rsidTr="00361B3C">
        <w:trPr>
          <w:trHeight w:val="1456"/>
        </w:trPr>
        <w:tc>
          <w:tcPr>
            <w:tcW w:w="3182" w:type="dxa"/>
            <w:gridSpan w:val="2"/>
            <w:shd w:val="clear" w:color="auto" w:fill="auto"/>
          </w:tcPr>
          <w:p w14:paraId="0C9BA376" w14:textId="77777777" w:rsidR="00A10FF1" w:rsidRDefault="00E13070">
            <w: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14:paraId="49DAA136" w14:textId="0137695C" w:rsidR="00A10FF1" w:rsidRDefault="00E13070">
            <w:r>
              <w:t xml:space="preserve">Tema: Discursos y juicios de valor </w:t>
            </w:r>
            <w:r>
              <w:br/>
            </w:r>
            <w:r>
              <w:br/>
              <w:t>Materiales:</w:t>
            </w:r>
            <w:r>
              <w:br/>
              <w:t>Texto de Lengua 7mo (Páginas 1</w:t>
            </w:r>
            <w:r w:rsidR="007C6D61">
              <w:t>8</w:t>
            </w:r>
            <w:r>
              <w:t xml:space="preserve"> a 2</w:t>
            </w:r>
            <w:r w:rsidR="007F34B9">
              <w:t>4</w:t>
            </w:r>
            <w:r>
              <w:t>)</w:t>
            </w:r>
            <w:r>
              <w:br/>
              <w:t>Pizarra y marcadores de colores</w:t>
            </w:r>
            <w:r>
              <w:br/>
              <w:t>Guía Docente pág. 13</w:t>
            </w:r>
            <w:r>
              <w:br/>
              <w:t>Cuadernos</w:t>
            </w:r>
          </w:p>
        </w:tc>
        <w:tc>
          <w:tcPr>
            <w:tcW w:w="5092" w:type="dxa"/>
            <w:gridSpan w:val="7"/>
            <w:tcBorders>
              <w:right w:val="single" w:sz="4" w:space="0" w:color="auto"/>
            </w:tcBorders>
            <w:shd w:val="clear" w:color="auto" w:fill="auto"/>
          </w:tcPr>
          <w:p w14:paraId="4774FAF2" w14:textId="52FD6EA3" w:rsidR="007F34B9" w:rsidRDefault="007F34B9">
            <w:pPr>
              <w:spacing w:before="40" w:after="40"/>
              <w:rPr>
                <w:rFonts w:ascii="Times New Roman" w:hAnsi="Times New Roman"/>
                <w:b/>
              </w:rPr>
            </w:pPr>
            <w:r>
              <w:rPr>
                <w:rFonts w:ascii="Times New Roman" w:hAnsi="Times New Roman"/>
                <w:b/>
              </w:rPr>
              <w:t xml:space="preserve">                                </w:t>
            </w:r>
            <w:r w:rsidR="00E13070">
              <w:rPr>
                <w:rFonts w:ascii="Times New Roman" w:hAnsi="Times New Roman"/>
                <w:b/>
              </w:rPr>
              <w:t xml:space="preserve">SEMANA </w:t>
            </w:r>
            <w:r>
              <w:rPr>
                <w:rFonts w:ascii="Times New Roman" w:hAnsi="Times New Roman"/>
                <w:b/>
              </w:rPr>
              <w:t>2</w:t>
            </w:r>
            <w:r w:rsidR="00E13070">
              <w:rPr>
                <w:rFonts w:ascii="Times New Roman" w:hAnsi="Times New Roman"/>
                <w:b/>
              </w:rPr>
              <w:t xml:space="preserve"> </w:t>
            </w:r>
          </w:p>
          <w:p w14:paraId="6D13DF9B" w14:textId="39E2F535" w:rsidR="00A10FF1" w:rsidRDefault="00E13070">
            <w:pPr>
              <w:spacing w:after="80"/>
            </w:pPr>
            <w:r>
              <w:rPr>
                <w:rFonts w:ascii="Times New Roman" w:hAnsi="Times New Roman"/>
                <w:b/>
                <w:sz w:val="21"/>
              </w:rPr>
              <w:t>AULA INVERTIDA &amp; GAMIFICACIÓN</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“El Gran Torneo de los Vendedores de Sueños y Maestros de la Oratoria” (Texto Pág. 1</w:t>
            </w:r>
            <w:r w:rsidR="007F34B9">
              <w:rPr>
                <w:rFonts w:ascii="Times New Roman" w:hAnsi="Times New Roman"/>
                <w:sz w:val="20"/>
              </w:rPr>
              <w:t>8</w:t>
            </w:r>
            <w:r>
              <w:rPr>
                <w:rFonts w:ascii="Times New Roman" w:hAnsi="Times New Roman"/>
                <w:sz w:val="20"/>
              </w:rPr>
              <w:t>-2</w:t>
            </w:r>
            <w:r w:rsidR="007F34B9">
              <w:rPr>
                <w:rFonts w:ascii="Times New Roman" w:hAnsi="Times New Roman"/>
                <w:sz w:val="20"/>
              </w:rPr>
              <w:t>4</w:t>
            </w:r>
            <w:r>
              <w:rPr>
                <w:rFonts w:ascii="Times New Roman" w:hAnsi="Times New Roman"/>
                <w:sz w:val="20"/>
              </w:rPr>
              <w:t>)</w:t>
            </w:r>
          </w:p>
          <w:p w14:paraId="2E763D4A" w14:textId="77777777" w:rsidR="00A10FF1" w:rsidRDefault="00E13070">
            <w:pPr>
              <w:spacing w:before="60" w:after="20"/>
            </w:pPr>
            <w:r>
              <w:rPr>
                <w:rFonts w:ascii="Times New Roman" w:hAnsi="Times New Roman"/>
                <w:b/>
                <w:sz w:val="20"/>
              </w:rPr>
              <w:t>Fase 1: Motivación – “El Desafío de la Voz en Público”</w:t>
            </w:r>
          </w:p>
          <w:p w14:paraId="0919FCA7" w14:textId="77777777" w:rsidR="00A10FF1" w:rsidRDefault="00E13070">
            <w:pPr>
              <w:spacing w:after="20"/>
            </w:pPr>
            <w:r>
              <w:rPr>
                <w:rFonts w:ascii="Times New Roman" w:hAnsi="Times New Roman"/>
                <w:b/>
                <w:sz w:val="19"/>
              </w:rPr>
              <w:t xml:space="preserve">Actividad: </w:t>
            </w:r>
            <w:r>
              <w:rPr>
                <w:rFonts w:ascii="Times New Roman" w:hAnsi="Times New Roman"/>
                <w:sz w:val="19"/>
              </w:rPr>
              <w:t>Apertura con la escena dialogada de la página 19 ('¿Prepararon ya su discurso para la Semana de la Expresión Oral?'). Audición de un fragmento del histórico discurso 'Yo tengo un sueño' de Martin Luther King. Preguntas de reflexión socioemocional: ¿Cómo te sientes al hablar frente al público? ¿Cómo podemos transformar los nervios en fuerza comunicativa?</w:t>
            </w:r>
          </w:p>
          <w:p w14:paraId="44FE520F" w14:textId="77777777" w:rsidR="00A10FF1" w:rsidRDefault="00E13070">
            <w:pPr>
              <w:spacing w:after="40"/>
            </w:pPr>
            <w:r>
              <w:rPr>
                <w:rFonts w:ascii="Times New Roman" w:hAnsi="Times New Roman"/>
                <w:sz w:val="19"/>
              </w:rPr>
              <w:t>Gamificación: 'Desafío del Micrófono Dorado': Cada estudiante recibe una tarjeta de orador y acumula puntos de elocuencia y empatía auditiva.</w:t>
            </w:r>
          </w:p>
          <w:p w14:paraId="6B9ED68C" w14:textId="77777777" w:rsidR="00A10FF1" w:rsidRDefault="00E13070">
            <w:pPr>
              <w:spacing w:after="20"/>
            </w:pPr>
            <w:r>
              <w:rPr>
                <w:rFonts w:ascii="Times New Roman" w:hAnsi="Times New Roman"/>
                <w:b/>
                <w:sz w:val="19"/>
              </w:rPr>
              <w:t>DUA aplicado:</w:t>
            </w:r>
          </w:p>
          <w:p w14:paraId="4799B58A"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Audio claro del discurso, viñeta gráfica del texto y preguntas guía en pizarra.</w:t>
            </w:r>
          </w:p>
          <w:p w14:paraId="6ED6528F"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Lluvia de ideas oral y dramatización de gestos corporales de confianza.</w:t>
            </w:r>
          </w:p>
          <w:p w14:paraId="2F2A3994"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Identificación con emociones reales y superación guiada del miedo escénico.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634C8AF5" w14:textId="77777777">
              <w:trPr>
                <w:trHeight w:val="278"/>
                <w:jc w:val="center"/>
              </w:trPr>
              <w:tc>
                <w:tcPr>
                  <w:tcW w:w="683" w:type="dxa"/>
                  <w:shd w:val="clear" w:color="auto" w:fill="7030A0"/>
                </w:tcPr>
                <w:p w14:paraId="01EF9F89"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60C80A2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53A93FF"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0A7BB372" w14:textId="77777777" w:rsidR="00A10FF1" w:rsidRDefault="00A10FF1">
            <w:pPr>
              <w:spacing w:before="40" w:after="40"/>
            </w:pPr>
          </w:p>
          <w:p w14:paraId="469FD91B" w14:textId="77777777" w:rsidR="00A10FF1" w:rsidRDefault="00E13070">
            <w:pPr>
              <w:spacing w:before="60" w:after="20"/>
            </w:pPr>
            <w:r>
              <w:rPr>
                <w:rFonts w:ascii="Times New Roman" w:hAnsi="Times New Roman"/>
                <w:b/>
                <w:sz w:val="20"/>
              </w:rPr>
              <w:t>Fase 2: Comprensión – “Desarmando el Discurso: El Rompecabezas Retórico”</w:t>
            </w:r>
          </w:p>
          <w:p w14:paraId="7D58BF97" w14:textId="77777777" w:rsidR="00A10FF1" w:rsidRDefault="00E13070">
            <w:pPr>
              <w:spacing w:after="20"/>
            </w:pPr>
            <w:r>
              <w:rPr>
                <w:rFonts w:ascii="Times New Roman" w:hAnsi="Times New Roman"/>
                <w:b/>
                <w:sz w:val="19"/>
              </w:rPr>
              <w:t xml:space="preserve">Actividad: </w:t>
            </w:r>
            <w:r>
              <w:rPr>
                <w:rFonts w:ascii="Times New Roman" w:hAnsi="Times New Roman"/>
                <w:sz w:val="19"/>
              </w:rPr>
              <w:t>Lectura comentada de 'Discurso de un niño' (págs. 20-21). En equipos cooperativos, los estudiantes desarman y reconstruyen la estructura formal del discurso oral: Introducción (saludo y captura de atención), Desarrollo (argumentos fundamentados) y Conclusión (llamado a la acción). Análisis de cómo emitir juicios de valor asertivos sin agredir.</w:t>
            </w:r>
          </w:p>
          <w:p w14:paraId="50BAFB71" w14:textId="77777777" w:rsidR="00A10FF1" w:rsidRDefault="00E13070">
            <w:pPr>
              <w:spacing w:after="40"/>
            </w:pPr>
            <w:r>
              <w:rPr>
                <w:rFonts w:ascii="Times New Roman" w:hAnsi="Times New Roman"/>
                <w:sz w:val="19"/>
              </w:rPr>
              <w:t>Gamificación: Dinámica 'Detectives de Argumentos': Ganan 15 puntos quienes identifiquen la idea principal y separen opiniones de hechos comprobables.</w:t>
            </w:r>
          </w:p>
          <w:p w14:paraId="304CF3FF" w14:textId="77777777" w:rsidR="00A10FF1" w:rsidRDefault="00E13070">
            <w:pPr>
              <w:spacing w:after="20"/>
            </w:pPr>
            <w:r>
              <w:rPr>
                <w:rFonts w:ascii="Times New Roman" w:hAnsi="Times New Roman"/>
                <w:b/>
                <w:sz w:val="19"/>
              </w:rPr>
              <w:t>DUA aplicado:</w:t>
            </w:r>
          </w:p>
          <w:p w14:paraId="13393E3A"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Tarjetas de colores para cada parte del discurso (Verde: Inicio, Azul: Desarrollo, Naranja: Cierre).</w:t>
            </w:r>
          </w:p>
          <w:p w14:paraId="16150094"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Ordenamiento físico de tarjetas en pizarra y resumen esquemático en cuaderno.</w:t>
            </w:r>
          </w:p>
          <w:p w14:paraId="3EC3E883"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Aprendizaje activo y deductivo mediante el análisis de discursos reales.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7967ED9" w14:textId="77777777">
              <w:trPr>
                <w:trHeight w:val="278"/>
                <w:jc w:val="center"/>
              </w:trPr>
              <w:tc>
                <w:tcPr>
                  <w:tcW w:w="683" w:type="dxa"/>
                  <w:shd w:val="clear" w:color="auto" w:fill="7030A0"/>
                </w:tcPr>
                <w:p w14:paraId="7CBBACA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6DB4BF3"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65FD75A1"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38D311B" w14:textId="77777777" w:rsidR="00A10FF1" w:rsidRDefault="00A10FF1">
            <w:pPr>
              <w:spacing w:before="40" w:after="40"/>
            </w:pPr>
          </w:p>
          <w:p w14:paraId="0AA1D6B1" w14:textId="77777777" w:rsidR="00A10FF1" w:rsidRDefault="00E13070">
            <w:pPr>
              <w:spacing w:before="60" w:after="20"/>
            </w:pPr>
            <w:r>
              <w:rPr>
                <w:rFonts w:ascii="Times New Roman" w:hAnsi="Times New Roman"/>
                <w:b/>
                <w:sz w:val="20"/>
              </w:rPr>
              <w:t>Fase 3: Aplicación – “Torneo en Vivo: Vendedores de Sueños”</w:t>
            </w:r>
          </w:p>
          <w:p w14:paraId="7DB5FDC4" w14:textId="77777777" w:rsidR="00A10FF1" w:rsidRDefault="00E13070">
            <w:pPr>
              <w:spacing w:after="20"/>
            </w:pPr>
            <w:r>
              <w:rPr>
                <w:rFonts w:ascii="Times New Roman" w:hAnsi="Times New Roman"/>
                <w:b/>
                <w:sz w:val="19"/>
              </w:rPr>
              <w:t xml:space="preserve">Actividad: </w:t>
            </w:r>
            <w:r>
              <w:rPr>
                <w:rFonts w:ascii="Times New Roman" w:hAnsi="Times New Roman"/>
                <w:sz w:val="19"/>
              </w:rPr>
              <w:t>Puesta en práctica del Taller de Comunicación Oral de la página 25: en parejas, eligen una temática de impacto social o ecológico, redactan su guion en 3 partes y presentan una disertación de 2 minutos ante la clase aplicando modulación vocal, contacto visual y pausas efectivas.</w:t>
            </w:r>
          </w:p>
          <w:p w14:paraId="49D5549E" w14:textId="77777777" w:rsidR="00A10FF1" w:rsidRDefault="00E13070">
            <w:pPr>
              <w:spacing w:after="40"/>
            </w:pPr>
            <w:r>
              <w:rPr>
                <w:rFonts w:ascii="Times New Roman" w:hAnsi="Times New Roman"/>
                <w:sz w:val="19"/>
              </w:rPr>
              <w:t>Gamificación: Los compañeros del auditorio actúan como jurado calificador otorgando 'Estrellas de Juicio Constructivo' mediante una rúbrica sencilla.</w:t>
            </w:r>
          </w:p>
          <w:p w14:paraId="181C1A87" w14:textId="77777777" w:rsidR="00A10FF1" w:rsidRDefault="00E13070">
            <w:pPr>
              <w:spacing w:after="20"/>
            </w:pPr>
            <w:r>
              <w:rPr>
                <w:rFonts w:ascii="Times New Roman" w:hAnsi="Times New Roman"/>
                <w:b/>
                <w:sz w:val="19"/>
              </w:rPr>
              <w:t>DUA aplicado:</w:t>
            </w:r>
          </w:p>
          <w:p w14:paraId="09325A74"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Guía paso a paso de la pág. 25 y cronómetro visual proyectado.</w:t>
            </w:r>
          </w:p>
          <w:p w14:paraId="6BC4CA76"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Exposición oral en parejas con apoyo de una tarjeta síntesis.</w:t>
            </w:r>
          </w:p>
          <w:p w14:paraId="77980527"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Empoderamiento de la voz del estudiante en un ambiente de respeto mutuo.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DF9229E" w14:textId="77777777">
              <w:trPr>
                <w:trHeight w:val="278"/>
                <w:jc w:val="center"/>
              </w:trPr>
              <w:tc>
                <w:tcPr>
                  <w:tcW w:w="683" w:type="dxa"/>
                  <w:shd w:val="clear" w:color="auto" w:fill="7030A0"/>
                </w:tcPr>
                <w:p w14:paraId="1E0AA5C7"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986797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6EEB095"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9B1BCBF" w14:textId="77777777" w:rsidR="00A10FF1" w:rsidRDefault="00A10FF1">
            <w:pPr>
              <w:spacing w:before="40" w:after="40"/>
            </w:pPr>
          </w:p>
          <w:p w14:paraId="32A2D1D1" w14:textId="77777777" w:rsidR="00A10FF1" w:rsidRDefault="00E13070">
            <w:pPr>
              <w:spacing w:before="60" w:after="20"/>
            </w:pPr>
            <w:r>
              <w:rPr>
                <w:rFonts w:ascii="Times New Roman" w:hAnsi="Times New Roman"/>
                <w:b/>
                <w:sz w:val="20"/>
              </w:rPr>
              <w:t>Fase 4: Cierre – “El Podio de la Oratoria y Acuerdos de Escucha”</w:t>
            </w:r>
          </w:p>
          <w:p w14:paraId="2B57FE18" w14:textId="77777777" w:rsidR="00A10FF1" w:rsidRDefault="00E13070">
            <w:pPr>
              <w:spacing w:after="20"/>
            </w:pPr>
            <w:r>
              <w:rPr>
                <w:rFonts w:ascii="Times New Roman" w:hAnsi="Times New Roman"/>
                <w:b/>
                <w:sz w:val="19"/>
              </w:rPr>
              <w:t xml:space="preserve">Actividad: </w:t>
            </w:r>
            <w:r>
              <w:rPr>
                <w:rFonts w:ascii="Times New Roman" w:hAnsi="Times New Roman"/>
                <w:sz w:val="19"/>
              </w:rPr>
              <w:t>Coevaluación formativa grupal: cada equipo recibe retroalimentación afectiva y constructiva. Firma colectiva del 'Decálogo del Auditorio Respetuoso' en el aula.</w:t>
            </w:r>
          </w:p>
          <w:p w14:paraId="69BB96EA" w14:textId="77777777" w:rsidR="00A10FF1" w:rsidRDefault="00E13070">
            <w:pPr>
              <w:spacing w:after="40"/>
            </w:pPr>
            <w:r>
              <w:rPr>
                <w:rFonts w:ascii="Times New Roman" w:hAnsi="Times New Roman"/>
                <w:sz w:val="19"/>
              </w:rPr>
              <w:t>Gamificación: Entrega de la insignia digital 'Maestro de la Elocuencia' a todos los participantes.</w:t>
            </w:r>
          </w:p>
          <w:p w14:paraId="5C9971B0" w14:textId="77777777" w:rsidR="00A10FF1" w:rsidRDefault="00E13070">
            <w:pPr>
              <w:spacing w:after="20"/>
            </w:pPr>
            <w:r>
              <w:rPr>
                <w:rFonts w:ascii="Times New Roman" w:hAnsi="Times New Roman"/>
                <w:b/>
                <w:sz w:val="19"/>
              </w:rPr>
              <w:t>DUA aplicado:</w:t>
            </w:r>
          </w:p>
          <w:p w14:paraId="05AB4F3F"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Cartel síntesis con los compromisos de escucha asertiva.</w:t>
            </w:r>
          </w:p>
          <w:p w14:paraId="180BE35B"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Formulación oral de compromisos personales de respeto a la palabra ajena.</w:t>
            </w:r>
          </w:p>
          <w:p w14:paraId="1B1DC7C4"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Celebración del crecimiento comunicativo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09A7336" w14:textId="77777777">
              <w:trPr>
                <w:trHeight w:val="278"/>
                <w:jc w:val="center"/>
              </w:trPr>
              <w:tc>
                <w:tcPr>
                  <w:tcW w:w="683" w:type="dxa"/>
                  <w:shd w:val="clear" w:color="auto" w:fill="7030A0"/>
                </w:tcPr>
                <w:p w14:paraId="60857C6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7C0238DB"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C4C27A9"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104298FD"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65F3E87E" w14:textId="77777777" w:rsidR="00A10FF1" w:rsidRDefault="00E13070">
            <w: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592B07A8" w14:textId="52A01FBD" w:rsidR="00A10FF1" w:rsidRDefault="00E13070">
            <w:r>
              <w:t>• Instrumentos: Rúbrica de expresión oral y lista de cotejo de juicios de valor respetuosos.</w:t>
            </w:r>
            <w:r>
              <w:br/>
              <w:t>• Actividades: Presentación del taller 'Vendedor de sueños' (pág. 2</w:t>
            </w:r>
            <w:r w:rsidR="007F34B9">
              <w:t>4</w:t>
            </w:r>
            <w:r>
              <w:t>) y análisis crítico del discurso modelo.</w:t>
            </w:r>
          </w:p>
        </w:tc>
      </w:tr>
      <w:tr w:rsidR="00361B3C" w:rsidRPr="00D076FE" w14:paraId="1A380B3A" w14:textId="77777777" w:rsidTr="00361B3C">
        <w:trPr>
          <w:trHeight w:val="1456"/>
        </w:trPr>
        <w:tc>
          <w:tcPr>
            <w:tcW w:w="3182" w:type="dxa"/>
            <w:gridSpan w:val="2"/>
            <w:shd w:val="clear" w:color="auto" w:fill="auto"/>
          </w:tcPr>
          <w:p w14:paraId="2042A23E" w14:textId="77777777" w:rsidR="00A10FF1" w:rsidRDefault="00E13070">
            <w:r>
              <w:t>LL.3.3.5. Valorar los aspectos de forma y el contenido de un texto científico, a partir de criterios preestablecidos.</w:t>
            </w:r>
            <w:r>
              <w:br/>
            </w:r>
            <w:r>
              <w:br/>
              <w:t>LL.3.3.8. Leer con fluidez y entonación en diversos contextos y con diferentes propósitos.</w:t>
            </w:r>
          </w:p>
        </w:tc>
        <w:tc>
          <w:tcPr>
            <w:tcW w:w="2404" w:type="dxa"/>
            <w:gridSpan w:val="4"/>
            <w:shd w:val="clear" w:color="auto" w:fill="auto"/>
          </w:tcPr>
          <w:p w14:paraId="3756E09E" w14:textId="77777777" w:rsidR="00A10FF1" w:rsidRDefault="00E13070">
            <w:r>
              <w:t>Tema: Leo para acercarme a la ciencia (textos de divulgación científica) y Uso de la biblioteca escolar</w:t>
            </w:r>
            <w:r>
              <w:br/>
            </w:r>
            <w:r>
              <w:br/>
              <w:t>Materiales:</w:t>
            </w:r>
            <w:r>
              <w:br/>
              <w:t>Texto de Lengua 7mo (Páginas 26 a 37)</w:t>
            </w:r>
            <w:r>
              <w:br/>
              <w:t>Pizarra y marcadores de colores</w:t>
            </w:r>
            <w:r>
              <w:br/>
              <w:t>Cuadernos</w:t>
            </w:r>
            <w:r>
              <w:br/>
              <w:t>Fichas de biblioteca escolar</w:t>
            </w:r>
          </w:p>
        </w:tc>
        <w:tc>
          <w:tcPr>
            <w:tcW w:w="5092" w:type="dxa"/>
            <w:gridSpan w:val="7"/>
            <w:tcBorders>
              <w:right w:val="single" w:sz="4" w:space="0" w:color="auto"/>
            </w:tcBorders>
            <w:shd w:val="clear" w:color="auto" w:fill="auto"/>
          </w:tcPr>
          <w:p w14:paraId="1AF3DACD" w14:textId="77777777" w:rsidR="00A10FF1" w:rsidRDefault="00A10FF1"/>
          <w:p w14:paraId="181DB64E" w14:textId="77777777" w:rsidR="00A10FF1" w:rsidRDefault="00E13070">
            <w:pPr>
              <w:spacing w:before="40" w:after="40"/>
            </w:pPr>
            <w:r>
              <w:rPr>
                <w:rFonts w:ascii="Times New Roman" w:hAnsi="Times New Roman"/>
                <w:b/>
              </w:rPr>
              <w:t>SEMANA 8 (19/10 al 23/10/2026) · LECTURA</w:t>
            </w:r>
          </w:p>
          <w:p w14:paraId="46E77AEB" w14:textId="77777777" w:rsidR="00A10FF1" w:rsidRDefault="00E13070">
            <w:pPr>
              <w:spacing w:after="80"/>
            </w:pPr>
            <w:r>
              <w:rPr>
                <w:rFonts w:ascii="Times New Roman" w:hAnsi="Times New Roman"/>
                <w:b/>
                <w:sz w:val="21"/>
              </w:rPr>
              <w:t>APRENDIZAJE BASADO EN PROBLEMAS (ABP) &amp; COOPERATIVO</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“Expedición Paleontológica: Cazadores de Fósiles y de la Verdad Científica” (Texto Pág. 26-37)</w:t>
            </w:r>
          </w:p>
          <w:p w14:paraId="39636622" w14:textId="77777777" w:rsidR="00A10FF1" w:rsidRDefault="00E13070">
            <w:pPr>
              <w:spacing w:before="60" w:after="20"/>
            </w:pPr>
            <w:r>
              <w:rPr>
                <w:rFonts w:ascii="Times New Roman" w:hAnsi="Times New Roman"/>
                <w:b/>
                <w:sz w:val="20"/>
              </w:rPr>
              <w:t>Fase 1: Motivación – “El Dilema del Hallazgo Científico”</w:t>
            </w:r>
          </w:p>
          <w:p w14:paraId="3551FB3F"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plantea un reto de la vida real: 'En redes sociales se afirma que se encontró un dinosaurio vivo en la Amazonía ecuatoriana. ¿Cómo sabemos si una noticia científica es real o un engaño?' Apertura con la ilustración de la pág. 26 (paleontólogos y fósiles). Preguntas detonantes: ¿Dónde buscamos información científica verídica? ¿Qué es un artículo de divulgación?</w:t>
            </w:r>
          </w:p>
          <w:p w14:paraId="25207203" w14:textId="77777777" w:rsidR="00A10FF1" w:rsidRDefault="00E13070">
            <w:pPr>
              <w:spacing w:after="40"/>
            </w:pPr>
            <w:r>
              <w:rPr>
                <w:rFonts w:ascii="Times New Roman" w:hAnsi="Times New Roman"/>
                <w:sz w:val="19"/>
              </w:rPr>
              <w:t>Gamificación: Misión 'Cazadores de Fake News': Cada equipo recibe su pasaporte científico y el rango de 'Investigador Junior'.</w:t>
            </w:r>
          </w:p>
          <w:p w14:paraId="68C29390" w14:textId="77777777" w:rsidR="00A10FF1" w:rsidRDefault="00E13070">
            <w:pPr>
              <w:spacing w:after="20"/>
            </w:pPr>
            <w:r>
              <w:rPr>
                <w:rFonts w:ascii="Times New Roman" w:hAnsi="Times New Roman"/>
                <w:b/>
                <w:sz w:val="19"/>
              </w:rPr>
              <w:t>DUA aplicado:</w:t>
            </w:r>
          </w:p>
          <w:p w14:paraId="0BA3D72E"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Imágenes paratextuales de fósiles de la pág. 26 y comparación visual entre una noticia falsa y un artículo formal.</w:t>
            </w:r>
          </w:p>
          <w:p w14:paraId="2782A75A"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Lluvia de ideas y debates breves en mesas redondas.</w:t>
            </w:r>
          </w:p>
          <w:p w14:paraId="5A5ADE8B"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Despertar del espíritu crítico frente a la información digital.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87B8CF7" w14:textId="77777777">
              <w:trPr>
                <w:trHeight w:val="278"/>
                <w:jc w:val="center"/>
              </w:trPr>
              <w:tc>
                <w:tcPr>
                  <w:tcW w:w="683" w:type="dxa"/>
                  <w:shd w:val="clear" w:color="auto" w:fill="7030A0"/>
                </w:tcPr>
                <w:p w14:paraId="6B1852D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F2EBB81"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EDBFCBB"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6DBC34F" w14:textId="77777777" w:rsidR="00A10FF1" w:rsidRDefault="00A10FF1">
            <w:pPr>
              <w:spacing w:before="40" w:after="40"/>
            </w:pPr>
          </w:p>
          <w:p w14:paraId="67E096E5" w14:textId="77777777" w:rsidR="00A10FF1" w:rsidRDefault="00E13070">
            <w:pPr>
              <w:spacing w:before="60" w:after="20"/>
            </w:pPr>
            <w:r>
              <w:rPr>
                <w:rFonts w:ascii="Times New Roman" w:hAnsi="Times New Roman"/>
                <w:b/>
                <w:sz w:val="20"/>
              </w:rPr>
              <w:t>Fase 2: Comprensión – “Disección del Artículo Científico y la Biblioteca”</w:t>
            </w:r>
          </w:p>
          <w:p w14:paraId="2E09D04B" w14:textId="77777777" w:rsidR="00A10FF1" w:rsidRDefault="00E13070">
            <w:pPr>
              <w:spacing w:after="20"/>
            </w:pPr>
            <w:r>
              <w:rPr>
                <w:rFonts w:ascii="Times New Roman" w:hAnsi="Times New Roman"/>
                <w:b/>
                <w:sz w:val="19"/>
              </w:rPr>
              <w:t xml:space="preserve">Actividad: </w:t>
            </w:r>
            <w:r>
              <w:rPr>
                <w:rFonts w:ascii="Times New Roman" w:hAnsi="Times New Roman"/>
                <w:sz w:val="19"/>
              </w:rPr>
              <w:t>Lectura secuencial y comentada del artículo de divulgación científica de las páginas 28 a 31 ('Huellas en el tiempo'). Análisis de su silueta textual: título atrayente, introducción, datos comprobables, glosario técnico y conclusiones. Exploración de las normas de la biblioteca escolar y fichas de préstamo (pág. 37).</w:t>
            </w:r>
          </w:p>
          <w:p w14:paraId="4988A5D0" w14:textId="77777777" w:rsidR="00A10FF1" w:rsidRDefault="00E13070">
            <w:pPr>
              <w:spacing w:after="40"/>
            </w:pPr>
            <w:r>
              <w:rPr>
                <w:rFonts w:ascii="Times New Roman" w:hAnsi="Times New Roman"/>
                <w:sz w:val="19"/>
              </w:rPr>
              <w:t>Gamificación: 'Rally Bibliográfico': Puntos acumulables al identificar datos cuantitativos, citas de expertos y fuentes del texto.</w:t>
            </w:r>
          </w:p>
          <w:p w14:paraId="1A4DEADD" w14:textId="77777777" w:rsidR="00A10FF1" w:rsidRDefault="00E13070">
            <w:pPr>
              <w:spacing w:after="20"/>
            </w:pPr>
            <w:r>
              <w:rPr>
                <w:rFonts w:ascii="Times New Roman" w:hAnsi="Times New Roman"/>
                <w:b/>
                <w:sz w:val="19"/>
              </w:rPr>
              <w:t>DUA aplicado:</w:t>
            </w:r>
          </w:p>
          <w:p w14:paraId="3A37F302"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Organizador visual de llaves en pizarra y subrayado por colores de ideas clave.</w:t>
            </w:r>
          </w:p>
          <w:p w14:paraId="0F725B96"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Registro en cuaderno y diseño de una ficha técnica de préstamo bibliotecario.</w:t>
            </w:r>
          </w:p>
          <w:p w14:paraId="31304463"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Familiarización con la biblioteca como espacio de investigación autónoma.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C7126B3" w14:textId="77777777">
              <w:trPr>
                <w:trHeight w:val="278"/>
                <w:jc w:val="center"/>
              </w:trPr>
              <w:tc>
                <w:tcPr>
                  <w:tcW w:w="683" w:type="dxa"/>
                  <w:shd w:val="clear" w:color="auto" w:fill="7030A0"/>
                </w:tcPr>
                <w:p w14:paraId="23BC5AF7"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0BFA76C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2AB3085"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BE66656" w14:textId="77777777" w:rsidR="00A10FF1" w:rsidRDefault="00A10FF1">
            <w:pPr>
              <w:spacing w:before="40" w:after="40"/>
            </w:pPr>
          </w:p>
          <w:p w14:paraId="10F0CBC2" w14:textId="77777777" w:rsidR="00A10FF1" w:rsidRDefault="00E13070">
            <w:pPr>
              <w:spacing w:before="60" w:after="20"/>
            </w:pPr>
            <w:r>
              <w:rPr>
                <w:rFonts w:ascii="Times New Roman" w:hAnsi="Times New Roman"/>
                <w:b/>
                <w:sz w:val="20"/>
              </w:rPr>
              <w:t>Fase 3: Aplicación – “Laboratorio de Comprensión y Fichaje Científico”</w:t>
            </w:r>
          </w:p>
          <w:p w14:paraId="00C59524" w14:textId="77777777" w:rsidR="00A10FF1" w:rsidRDefault="00E13070">
            <w:pPr>
              <w:spacing w:after="20"/>
            </w:pPr>
            <w:r>
              <w:rPr>
                <w:rFonts w:ascii="Times New Roman" w:hAnsi="Times New Roman"/>
                <w:b/>
                <w:sz w:val="19"/>
              </w:rPr>
              <w:t xml:space="preserve">Actividad: </w:t>
            </w:r>
            <w:r>
              <w:rPr>
                <w:rFonts w:ascii="Times New Roman" w:hAnsi="Times New Roman"/>
                <w:sz w:val="19"/>
              </w:rPr>
              <w:t>Resolución de las actividades de comprensión lectora, inferencias y valoración crítica de las páginas 34 a 36 del libro escolar. En parejas cooperativas, seleccionan un libro de ciencias de la biblioteca del aula y elaboran una ficha técnica de registro bibliográfico completa (pág. 37).</w:t>
            </w:r>
          </w:p>
          <w:p w14:paraId="36F73A61" w14:textId="77777777" w:rsidR="00A10FF1" w:rsidRDefault="00E13070">
            <w:pPr>
              <w:spacing w:after="40"/>
            </w:pPr>
            <w:r>
              <w:rPr>
                <w:rFonts w:ascii="Times New Roman" w:hAnsi="Times New Roman"/>
                <w:sz w:val="19"/>
              </w:rPr>
              <w:t>Gamificación: Los equipos que completan el fichaje sin errores de formato reciben la 'Insignia de Curador Científico'.</w:t>
            </w:r>
          </w:p>
          <w:p w14:paraId="45876CD6" w14:textId="77777777" w:rsidR="00A10FF1" w:rsidRDefault="00E13070">
            <w:pPr>
              <w:spacing w:after="20"/>
            </w:pPr>
            <w:r>
              <w:rPr>
                <w:rFonts w:ascii="Times New Roman" w:hAnsi="Times New Roman"/>
                <w:b/>
                <w:sz w:val="19"/>
              </w:rPr>
              <w:t>DUA aplicado:</w:t>
            </w:r>
          </w:p>
          <w:p w14:paraId="77672BA0"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Plantillas impresas de fichas bibliográficas y cuestionario del libro.</w:t>
            </w:r>
          </w:p>
          <w:p w14:paraId="4C0189D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Trabajo en duplas, argumentación escrita y validación mutua.</w:t>
            </w:r>
          </w:p>
          <w:p w14:paraId="7210F7F5"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Aplicación directa de los métodos de búsqueda y archivo documental.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46551EB" w14:textId="77777777">
              <w:trPr>
                <w:trHeight w:val="278"/>
                <w:jc w:val="center"/>
              </w:trPr>
              <w:tc>
                <w:tcPr>
                  <w:tcW w:w="683" w:type="dxa"/>
                  <w:shd w:val="clear" w:color="auto" w:fill="7030A0"/>
                </w:tcPr>
                <w:p w14:paraId="10055477"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3786006B"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ACAE2A3"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E0481E1" w14:textId="77777777" w:rsidR="00A10FF1" w:rsidRDefault="00A10FF1">
            <w:pPr>
              <w:spacing w:before="40" w:after="40"/>
            </w:pPr>
          </w:p>
          <w:p w14:paraId="0DF788F5" w14:textId="77777777" w:rsidR="00A10FF1" w:rsidRDefault="00E13070">
            <w:pPr>
              <w:spacing w:before="60" w:after="20"/>
            </w:pPr>
            <w:r>
              <w:rPr>
                <w:rFonts w:ascii="Times New Roman" w:hAnsi="Times New Roman"/>
                <w:b/>
                <w:sz w:val="20"/>
              </w:rPr>
              <w:t>Fase 4: Cierre – “Publicación del Boletín de Paleontología”</w:t>
            </w:r>
          </w:p>
          <w:p w14:paraId="6C4DC7FD" w14:textId="77777777" w:rsidR="00A10FF1" w:rsidRDefault="00E13070">
            <w:pPr>
              <w:spacing w:after="20"/>
            </w:pPr>
            <w:r>
              <w:rPr>
                <w:rFonts w:ascii="Times New Roman" w:hAnsi="Times New Roman"/>
                <w:b/>
                <w:sz w:val="19"/>
              </w:rPr>
              <w:t xml:space="preserve">Actividad: </w:t>
            </w:r>
            <w:r>
              <w:rPr>
                <w:rFonts w:ascii="Times New Roman" w:hAnsi="Times New Roman"/>
                <w:sz w:val="19"/>
              </w:rPr>
              <w:t>Socialización en plenaria: cada dupla presenta un dato científico curioso comprobado en su lectura. Registro del avance en el portafolio escolar.</w:t>
            </w:r>
          </w:p>
          <w:p w14:paraId="7EFE1C75" w14:textId="77777777" w:rsidR="00A10FF1" w:rsidRDefault="00E13070">
            <w:pPr>
              <w:spacing w:after="40"/>
            </w:pPr>
            <w:r>
              <w:rPr>
                <w:rFonts w:ascii="Times New Roman" w:hAnsi="Times New Roman"/>
                <w:sz w:val="19"/>
              </w:rPr>
              <w:t>Gamificación: Ascenso de nivel a 'Investigador Científico de 7mo'.</w:t>
            </w:r>
          </w:p>
          <w:p w14:paraId="7596B5E7" w14:textId="77777777" w:rsidR="00A10FF1" w:rsidRDefault="00E13070">
            <w:pPr>
              <w:spacing w:after="20"/>
            </w:pPr>
            <w:r>
              <w:rPr>
                <w:rFonts w:ascii="Times New Roman" w:hAnsi="Times New Roman"/>
                <w:b/>
                <w:sz w:val="19"/>
              </w:rPr>
              <w:t>DUA aplicado:</w:t>
            </w:r>
          </w:p>
          <w:p w14:paraId="31CD536F"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Mural de aula con las fichas de libros de divulgación investigados.</w:t>
            </w:r>
          </w:p>
          <w:p w14:paraId="2D068E2F"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Exposición oral rápida (1 minuto) por equipo.</w:t>
            </w:r>
          </w:p>
          <w:p w14:paraId="6F897823"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Celebración de la lectura comprensiva y rigurosa.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B4D16FA" w14:textId="77777777">
              <w:trPr>
                <w:trHeight w:val="278"/>
                <w:jc w:val="center"/>
              </w:trPr>
              <w:tc>
                <w:tcPr>
                  <w:tcW w:w="683" w:type="dxa"/>
                  <w:shd w:val="clear" w:color="auto" w:fill="7030A0"/>
                </w:tcPr>
                <w:p w14:paraId="07D2D97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3EED82B9"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38BCBA8A"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17773C4E"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54513AC0" w14:textId="77777777" w:rsidR="00A10FF1" w:rsidRDefault="00E13070">
            <w: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4B47BD5A" w14:textId="77777777" w:rsidR="00A10FF1" w:rsidRDefault="00E13070">
            <w:r>
              <w:t>• Instrumentos: Cuestionario de comprensión lectora y ficha de préstamo bibliotecario evaluada.</w:t>
            </w:r>
            <w:r>
              <w:br/>
              <w:t>• Actividades: Resolución de actividades págs. 34-37 del texto de Lengua y Literatura.</w:t>
            </w:r>
          </w:p>
        </w:tc>
      </w:tr>
      <w:tr w:rsidR="00361B3C" w:rsidRPr="00D076FE" w14:paraId="5D97DE34" w14:textId="77777777" w:rsidTr="00361B3C">
        <w:trPr>
          <w:trHeight w:val="1456"/>
        </w:trPr>
        <w:tc>
          <w:tcPr>
            <w:tcW w:w="3182" w:type="dxa"/>
            <w:gridSpan w:val="2"/>
            <w:shd w:val="clear" w:color="auto" w:fill="auto"/>
          </w:tcPr>
          <w:p w14:paraId="73136844" w14:textId="77777777" w:rsidR="00A10FF1" w:rsidRDefault="00E13070">
            <w:r>
              <w:t>LL.3.4.1. Relatar textos con secuencia lógica, manejo de conectores y coherencia en el uso de la persona y el tiempo verbal.</w:t>
            </w:r>
            <w:r>
              <w:br/>
            </w:r>
            <w:r>
              <w:br/>
              <w:t>LL.3.4.6. Autorregular la producción escrita mediante planificación, redacción y revisión.</w:t>
            </w:r>
            <w:r>
              <w:br/>
            </w:r>
            <w:r>
              <w:br/>
              <w:t>LL.3.4.10. Integrar en las producciones escritas el verbo (accidentes, modos) y uso del punto y coma (;).</w:t>
            </w:r>
          </w:p>
        </w:tc>
        <w:tc>
          <w:tcPr>
            <w:tcW w:w="2404" w:type="dxa"/>
            <w:gridSpan w:val="4"/>
            <w:shd w:val="clear" w:color="auto" w:fill="auto"/>
          </w:tcPr>
          <w:p w14:paraId="4A93DB62" w14:textId="77777777" w:rsidR="00A10FF1" w:rsidRDefault="00E13070">
            <w:r>
              <w:t>Tema: Escritura: Escribo una nota científica (planificación y redacción) y Gramática: El verbo (accidentes, modos) y Uso del punto y coma (;)</w:t>
            </w:r>
            <w:r>
              <w:br/>
            </w:r>
            <w:r>
              <w:br/>
              <w:t>Materiales:</w:t>
            </w:r>
            <w:r>
              <w:br/>
              <w:t>Texto de Lengua 7mo (Páginas 38 a 53)</w:t>
            </w:r>
            <w:r>
              <w:br/>
              <w:t>Pizarra y marcadores de colores</w:t>
            </w:r>
            <w:r>
              <w:br/>
              <w:t>Cuadernos de trabajo</w:t>
            </w:r>
            <w:r>
              <w:br/>
              <w:t>Plantilla de redacción</w:t>
            </w:r>
          </w:p>
        </w:tc>
        <w:tc>
          <w:tcPr>
            <w:tcW w:w="5092" w:type="dxa"/>
            <w:gridSpan w:val="7"/>
            <w:tcBorders>
              <w:right w:val="single" w:sz="4" w:space="0" w:color="auto"/>
            </w:tcBorders>
            <w:shd w:val="clear" w:color="auto" w:fill="auto"/>
          </w:tcPr>
          <w:p w14:paraId="255420FC" w14:textId="77777777" w:rsidR="00A10FF1" w:rsidRDefault="00A10FF1"/>
          <w:p w14:paraId="278229FB" w14:textId="77777777" w:rsidR="00A10FF1" w:rsidRDefault="00E13070">
            <w:pPr>
              <w:spacing w:before="40" w:after="40"/>
            </w:pPr>
            <w:r>
              <w:rPr>
                <w:rFonts w:ascii="Times New Roman" w:hAnsi="Times New Roman"/>
                <w:b/>
              </w:rPr>
              <w:t>SEMANA 9 (26/10 al 30/10/2026) · ESCRITURA &amp; GRAMÁTICA</w:t>
            </w:r>
          </w:p>
          <w:p w14:paraId="47915222" w14:textId="77777777" w:rsidR="00A10FF1" w:rsidRDefault="00E13070">
            <w:pPr>
              <w:spacing w:after="80"/>
            </w:pPr>
            <w:r>
              <w:rPr>
                <w:rFonts w:ascii="Times New Roman" w:hAnsi="Times New Roman"/>
                <w:b/>
                <w:sz w:val="21"/>
              </w:rPr>
              <w:t>GAMIFICACIÓN &amp; APRENDIZAJE POR RETOS</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“Sala de Redacción: Los Detectives del Verbo y el Punto y Coma” (Texto Pág. 38-53)</w:t>
            </w:r>
          </w:p>
          <w:p w14:paraId="2D08B4ED" w14:textId="77777777" w:rsidR="00A10FF1" w:rsidRDefault="00E13070">
            <w:pPr>
              <w:spacing w:before="60" w:after="20"/>
            </w:pPr>
            <w:r>
              <w:rPr>
                <w:rFonts w:ascii="Times New Roman" w:hAnsi="Times New Roman"/>
                <w:b/>
                <w:sz w:val="20"/>
              </w:rPr>
              <w:t>Fase 1: Motivación – “Convocatoria Editorial Escolar”</w:t>
            </w:r>
          </w:p>
          <w:p w14:paraId="4211A204"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transforma el aula en una Sala de Prensa Científica: 'La revista escolar necesita redactores para publicar notas sobre innovaciones sostenibles y movilidad activa (pág. 38)'. Preguntas: ¿Cómo redactar con exactitud? ¿Por qué los verbos son el motor de las oraciones en una investigación científica?</w:t>
            </w:r>
          </w:p>
          <w:p w14:paraId="39815CF4" w14:textId="77777777" w:rsidR="00A10FF1" w:rsidRDefault="00E13070">
            <w:pPr>
              <w:spacing w:after="40"/>
            </w:pPr>
            <w:r>
              <w:rPr>
                <w:rFonts w:ascii="Times New Roman" w:hAnsi="Times New Roman"/>
                <w:sz w:val="19"/>
              </w:rPr>
              <w:t>Gamificación: Cada estudiante recibe su credencial de 'Periodista Científico' y un tablero de retos gramaticales.</w:t>
            </w:r>
          </w:p>
          <w:p w14:paraId="32D7CCE4" w14:textId="77777777" w:rsidR="00A10FF1" w:rsidRDefault="00E13070">
            <w:pPr>
              <w:spacing w:after="20"/>
            </w:pPr>
            <w:r>
              <w:rPr>
                <w:rFonts w:ascii="Times New Roman" w:hAnsi="Times New Roman"/>
                <w:b/>
                <w:sz w:val="19"/>
              </w:rPr>
              <w:t>DUA aplicado:</w:t>
            </w:r>
          </w:p>
          <w:p w14:paraId="1BDC0EE9"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Modelo visual de nota científica breve en pág. 39 con titulares y párrafos numerados.</w:t>
            </w:r>
          </w:p>
          <w:p w14:paraId="6434D07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Lluvia de ideas y elección del tema de investigación individual o en duplas.</w:t>
            </w:r>
          </w:p>
          <w:p w14:paraId="592D6A0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Sentido de propósito real: escribir para ser leídos por la comunidad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097E4458" w14:textId="77777777">
              <w:trPr>
                <w:trHeight w:val="278"/>
                <w:jc w:val="center"/>
              </w:trPr>
              <w:tc>
                <w:tcPr>
                  <w:tcW w:w="683" w:type="dxa"/>
                  <w:shd w:val="clear" w:color="auto" w:fill="7030A0"/>
                </w:tcPr>
                <w:p w14:paraId="3E4A36E3"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02864DA"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68B1D67C"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4C1089A8" w14:textId="77777777" w:rsidR="00A10FF1" w:rsidRDefault="00A10FF1">
            <w:pPr>
              <w:spacing w:before="40" w:after="40"/>
            </w:pPr>
          </w:p>
          <w:p w14:paraId="317DD9E2" w14:textId="77777777" w:rsidR="00A10FF1" w:rsidRDefault="00E13070">
            <w:pPr>
              <w:spacing w:before="60" w:after="20"/>
            </w:pPr>
            <w:r>
              <w:rPr>
                <w:rFonts w:ascii="Times New Roman" w:hAnsi="Times New Roman"/>
                <w:b/>
                <w:sz w:val="20"/>
              </w:rPr>
              <w:t>Fase 2: Comprensión – “El Tablero de Conjugación y el Laboratorio Gramatical”</w:t>
            </w:r>
          </w:p>
          <w:p w14:paraId="441C8380" w14:textId="77777777" w:rsidR="00A10FF1" w:rsidRDefault="00E13070">
            <w:pPr>
              <w:spacing w:after="20"/>
            </w:pPr>
            <w:r>
              <w:rPr>
                <w:rFonts w:ascii="Times New Roman" w:hAnsi="Times New Roman"/>
                <w:b/>
                <w:sz w:val="19"/>
              </w:rPr>
              <w:t xml:space="preserve">Actividad: </w:t>
            </w:r>
            <w:r>
              <w:rPr>
                <w:rFonts w:ascii="Times New Roman" w:hAnsi="Times New Roman"/>
                <w:sz w:val="19"/>
              </w:rPr>
              <w:t>Planificación textual con la matriz de la página 40 (propósito, destinatario y fuentes). Análisis de los accidentes verbales (persona, número, tiempo) y de los Modos Verbales: indicativo (hechos reales), subjuntivo (deseos/dudas) e imperativo (instrucciones) págs. 42-45. Reglas del uso del punto y coma (;) en enumeraciones complejas (pág. 52).</w:t>
            </w:r>
          </w:p>
          <w:p w14:paraId="14ED9B85" w14:textId="77777777" w:rsidR="00A10FF1" w:rsidRDefault="00E13070">
            <w:pPr>
              <w:spacing w:after="40"/>
            </w:pPr>
            <w:r>
              <w:rPr>
                <w:rFonts w:ascii="Times New Roman" w:hAnsi="Times New Roman"/>
                <w:sz w:val="19"/>
              </w:rPr>
              <w:t>Gamificación: Reto 'Detectives del Verbo': Acumulan puntos al transformar oraciones a modo subjuntivo y colocar correctamente el punto y coma.</w:t>
            </w:r>
          </w:p>
          <w:p w14:paraId="7A7404DF" w14:textId="77777777" w:rsidR="00A10FF1" w:rsidRDefault="00E13070">
            <w:pPr>
              <w:spacing w:after="20"/>
            </w:pPr>
            <w:r>
              <w:rPr>
                <w:rFonts w:ascii="Times New Roman" w:hAnsi="Times New Roman"/>
                <w:b/>
                <w:sz w:val="19"/>
              </w:rPr>
              <w:t>DUA aplicado:</w:t>
            </w:r>
          </w:p>
          <w:p w14:paraId="4FEBCAC2"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Tablas cromáticas de conjugación y esquemas sinópticos de modos verbales.</w:t>
            </w:r>
          </w:p>
          <w:p w14:paraId="23CE561C"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Ejercicios de conjugación en pizarra y transcripción organizada en cuaderno.</w:t>
            </w:r>
          </w:p>
          <w:p w14:paraId="3DCA3DA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Descubrimiento lógico y lúdico de la estructura gramatical del idioma.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A772043" w14:textId="77777777">
              <w:trPr>
                <w:trHeight w:val="278"/>
                <w:jc w:val="center"/>
              </w:trPr>
              <w:tc>
                <w:tcPr>
                  <w:tcW w:w="683" w:type="dxa"/>
                  <w:shd w:val="clear" w:color="auto" w:fill="7030A0"/>
                </w:tcPr>
                <w:p w14:paraId="12ABDC1B"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6627A045"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193C5434"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071D8E39" w14:textId="77777777" w:rsidR="00A10FF1" w:rsidRDefault="00A10FF1">
            <w:pPr>
              <w:spacing w:before="40" w:after="40"/>
            </w:pPr>
          </w:p>
          <w:p w14:paraId="13E5D90E" w14:textId="77777777" w:rsidR="00A10FF1" w:rsidRDefault="00E13070">
            <w:pPr>
              <w:spacing w:before="60" w:after="20"/>
            </w:pPr>
            <w:r>
              <w:rPr>
                <w:rFonts w:ascii="Times New Roman" w:hAnsi="Times New Roman"/>
                <w:b/>
                <w:sz w:val="20"/>
              </w:rPr>
              <w:t>Fase 3: Aplicación – “Redacción en Cabina y Laboratorio de Corrección”</w:t>
            </w:r>
          </w:p>
          <w:p w14:paraId="73C4B856" w14:textId="77777777" w:rsidR="00A10FF1" w:rsidRDefault="00E13070">
            <w:pPr>
              <w:spacing w:after="20"/>
            </w:pPr>
            <w:r>
              <w:rPr>
                <w:rFonts w:ascii="Times New Roman" w:hAnsi="Times New Roman"/>
                <w:b/>
                <w:sz w:val="19"/>
              </w:rPr>
              <w:t xml:space="preserve">Actividad: </w:t>
            </w:r>
            <w:r>
              <w:rPr>
                <w:rFonts w:ascii="Times New Roman" w:hAnsi="Times New Roman"/>
                <w:sz w:val="19"/>
              </w:rPr>
              <w:t>Redacción del primer borrador de la nota científica (páginas 46-47) estructurada en 3 párrafos coherentes, empleando verbos precisos y conectores de causa-efecto. Revisión cruzada en parejas aplicando la lista de cotejo del texto escolar.</w:t>
            </w:r>
          </w:p>
          <w:p w14:paraId="5CE0BBAB" w14:textId="77777777" w:rsidR="00A10FF1" w:rsidRDefault="00E13070">
            <w:pPr>
              <w:spacing w:after="40"/>
            </w:pPr>
            <w:r>
              <w:rPr>
                <w:rFonts w:ascii="Times New Roman" w:hAnsi="Times New Roman"/>
                <w:sz w:val="19"/>
              </w:rPr>
              <w:t>Gamificación: 'Sello Editorial de Calidad': Obtienen la insignia de 'Editor Riguroso' al corregir concordancias y puntuación.</w:t>
            </w:r>
          </w:p>
          <w:p w14:paraId="348C75D9" w14:textId="77777777" w:rsidR="00A10FF1" w:rsidRDefault="00E13070">
            <w:pPr>
              <w:spacing w:after="20"/>
            </w:pPr>
            <w:r>
              <w:rPr>
                <w:rFonts w:ascii="Times New Roman" w:hAnsi="Times New Roman"/>
                <w:b/>
                <w:sz w:val="19"/>
              </w:rPr>
              <w:t>DUA aplicado:</w:t>
            </w:r>
          </w:p>
          <w:p w14:paraId="0B91E0CC"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Plantilla guía de redacción estructurada y rúbrica de autoevaluación pág. 47.</w:t>
            </w:r>
          </w:p>
          <w:p w14:paraId="7669B937"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Escritura autónoma, corrección colaborativa entre pares y edición.</w:t>
            </w:r>
          </w:p>
          <w:p w14:paraId="50F35B48"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Orgullo por la creación de un texto informativo de calidad.</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D60E25C" w14:textId="77777777">
              <w:trPr>
                <w:trHeight w:val="278"/>
                <w:jc w:val="center"/>
              </w:trPr>
              <w:tc>
                <w:tcPr>
                  <w:tcW w:w="683" w:type="dxa"/>
                  <w:shd w:val="clear" w:color="auto" w:fill="7030A0"/>
                </w:tcPr>
                <w:p w14:paraId="2301AD01"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256BCA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49042D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18D8BC5D" w14:textId="77777777" w:rsidR="00A10FF1" w:rsidRDefault="00A10FF1">
            <w:pPr>
              <w:spacing w:before="40" w:after="40"/>
            </w:pPr>
          </w:p>
          <w:p w14:paraId="4DBF0690" w14:textId="77777777" w:rsidR="00A10FF1" w:rsidRDefault="00E13070">
            <w:pPr>
              <w:spacing w:before="60" w:after="20"/>
            </w:pPr>
            <w:r>
              <w:rPr>
                <w:rFonts w:ascii="Times New Roman" w:hAnsi="Times New Roman"/>
                <w:b/>
                <w:sz w:val="20"/>
              </w:rPr>
              <w:t>Fase 4: Cierre – “Edición Final y Publicación del Boletín”</w:t>
            </w:r>
          </w:p>
          <w:p w14:paraId="346BA6CB" w14:textId="77777777" w:rsidR="00A10FF1" w:rsidRDefault="00E13070">
            <w:pPr>
              <w:spacing w:after="20"/>
            </w:pPr>
            <w:r>
              <w:rPr>
                <w:rFonts w:ascii="Times New Roman" w:hAnsi="Times New Roman"/>
                <w:b/>
                <w:sz w:val="19"/>
              </w:rPr>
              <w:t xml:space="preserve">Actividad: </w:t>
            </w:r>
            <w:r>
              <w:rPr>
                <w:rFonts w:ascii="Times New Roman" w:hAnsi="Times New Roman"/>
                <w:sz w:val="19"/>
              </w:rPr>
              <w:t>Paso a limpio de las notas científicas corregidas y compilación en el primer número del 'Boletín Científico de Séptimo'. Resolución de actividades de consolidación págs. 50-53.</w:t>
            </w:r>
          </w:p>
          <w:p w14:paraId="20EA837A" w14:textId="77777777" w:rsidR="00A10FF1" w:rsidRDefault="00E13070">
            <w:pPr>
              <w:spacing w:after="40"/>
            </w:pPr>
            <w:r>
              <w:rPr>
                <w:rFonts w:ascii="Times New Roman" w:hAnsi="Times New Roman"/>
                <w:sz w:val="19"/>
              </w:rPr>
              <w:t>Gamificación: Publicación oficial de artículos y premiación con la medalla 'Pluma de Oro'.</w:t>
            </w:r>
          </w:p>
          <w:p w14:paraId="5FC2AEF8" w14:textId="77777777" w:rsidR="00A10FF1" w:rsidRDefault="00E13070">
            <w:pPr>
              <w:spacing w:after="20"/>
            </w:pPr>
            <w:r>
              <w:rPr>
                <w:rFonts w:ascii="Times New Roman" w:hAnsi="Times New Roman"/>
                <w:b/>
                <w:sz w:val="19"/>
              </w:rPr>
              <w:t>DUA aplicado:</w:t>
            </w:r>
          </w:p>
          <w:p w14:paraId="4ABF3D28"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Ejemplar físico o digital compilado en el aula.</w:t>
            </w:r>
          </w:p>
          <w:p w14:paraId="2599F1F0"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Lectura compartida en asamblea de aula.</w:t>
            </w:r>
          </w:p>
          <w:p w14:paraId="1DE345D4"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Cierre exitoso del ciclo de producción escrita.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139273B" w14:textId="77777777">
              <w:trPr>
                <w:trHeight w:val="278"/>
                <w:jc w:val="center"/>
              </w:trPr>
              <w:tc>
                <w:tcPr>
                  <w:tcW w:w="683" w:type="dxa"/>
                  <w:shd w:val="clear" w:color="auto" w:fill="7030A0"/>
                </w:tcPr>
                <w:p w14:paraId="32FA8DFD"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5125F0AF"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378F583F"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58A2BAB4"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75E17509" w14:textId="77777777" w:rsidR="00A10FF1" w:rsidRDefault="00E13070">
            <w: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6553DED1" w14:textId="77777777" w:rsidR="00A10FF1" w:rsidRDefault="00E13070">
            <w:r>
              <w:t>• Instrumentos: Rúbrica de producción escrita y prueba de aplicación gramatical.</w:t>
            </w:r>
            <w:r>
              <w:br/>
              <w:t>• Actividades: Redacción de la nota científica y resolución de talleres págs. 46-53 del texto.</w:t>
            </w:r>
          </w:p>
        </w:tc>
      </w:tr>
      <w:tr w:rsidR="00361B3C" w:rsidRPr="00D076FE" w14:paraId="0DA31BB8" w14:textId="77777777" w:rsidTr="00361B3C">
        <w:trPr>
          <w:trHeight w:val="1456"/>
        </w:trPr>
        <w:tc>
          <w:tcPr>
            <w:tcW w:w="3182" w:type="dxa"/>
            <w:gridSpan w:val="2"/>
            <w:shd w:val="clear" w:color="auto" w:fill="auto"/>
          </w:tcPr>
          <w:p w14:paraId="26344869" w14:textId="77777777" w:rsidR="00A10FF1" w:rsidRDefault="00E13070">
            <w:r>
              <w:t>LL.3.5.1. Reconocer en un texto literario los elementos característicos que le dan sentido (personajes míticos, orígenes del mundo, cosmovisión).</w:t>
            </w:r>
          </w:p>
        </w:tc>
        <w:tc>
          <w:tcPr>
            <w:tcW w:w="2404" w:type="dxa"/>
            <w:gridSpan w:val="4"/>
            <w:shd w:val="clear" w:color="auto" w:fill="auto"/>
          </w:tcPr>
          <w:p w14:paraId="3ECA9D9D" w14:textId="77777777" w:rsidR="00A10FF1" w:rsidRDefault="00E13070">
            <w:r>
              <w:t>Tema: Literatura: Disfruto de los mitos (concepto, características, mitos de creación, dioses y héroes griegos y andinos)</w:t>
            </w:r>
            <w:r>
              <w:br/>
            </w:r>
            <w:r>
              <w:br/>
              <w:t>Materiales:</w:t>
            </w:r>
            <w:r>
              <w:br/>
              <w:t>Texto de Lengua 7mo (Páginas 54 a 65)</w:t>
            </w:r>
            <w:r>
              <w:br/>
              <w:t>Pizarra y marcadores</w:t>
            </w:r>
            <w:r>
              <w:br/>
              <w:t>Cuadernos</w:t>
            </w:r>
            <w:r>
              <w:br/>
              <w:t>Antología de mitos andinos y universales</w:t>
            </w:r>
          </w:p>
        </w:tc>
        <w:tc>
          <w:tcPr>
            <w:tcW w:w="5092" w:type="dxa"/>
            <w:gridSpan w:val="7"/>
            <w:tcBorders>
              <w:right w:val="single" w:sz="4" w:space="0" w:color="auto"/>
            </w:tcBorders>
            <w:shd w:val="clear" w:color="auto" w:fill="auto"/>
          </w:tcPr>
          <w:p w14:paraId="7E0D7616" w14:textId="77777777" w:rsidR="00A10FF1" w:rsidRDefault="00A10FF1"/>
          <w:p w14:paraId="657812F7" w14:textId="77777777" w:rsidR="00A10FF1" w:rsidRDefault="00E13070">
            <w:pPr>
              <w:spacing w:before="40" w:after="40"/>
            </w:pPr>
            <w:r>
              <w:rPr>
                <w:rFonts w:ascii="Times New Roman" w:hAnsi="Times New Roman"/>
                <w:b/>
              </w:rPr>
              <w:t>SEMANA 10 (02/11 al 06/11/2026) · LITERATURA</w:t>
            </w:r>
          </w:p>
          <w:p w14:paraId="4A7C7A00" w14:textId="77777777" w:rsidR="00A10FF1" w:rsidRDefault="00E13070">
            <w:pPr>
              <w:spacing w:after="80"/>
            </w:pPr>
            <w:r>
              <w:rPr>
                <w:rFonts w:ascii="Times New Roman" w:hAnsi="Times New Roman"/>
                <w:b/>
                <w:sz w:val="21"/>
              </w:rPr>
              <w:t>PEDAGOGÍA CRÍTICA &amp; GAMIFICACIÓN</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“La Liga Mitológica: El Despertar de los Dioses y la Cosmovisión Ancestral” (Texto Pág. 54-65)</w:t>
            </w:r>
          </w:p>
          <w:p w14:paraId="24613DE6" w14:textId="77777777" w:rsidR="00A10FF1" w:rsidRDefault="00E13070">
            <w:pPr>
              <w:spacing w:before="60" w:after="20"/>
            </w:pPr>
            <w:r>
              <w:rPr>
                <w:rFonts w:ascii="Times New Roman" w:hAnsi="Times New Roman"/>
                <w:b/>
                <w:sz w:val="20"/>
              </w:rPr>
              <w:t>Fase 1: Motivación – “El Llamado de los Dioses y el Origen del Fuego”</w:t>
            </w:r>
          </w:p>
          <w:p w14:paraId="4190699C" w14:textId="77777777" w:rsidR="00A10FF1" w:rsidRDefault="00E13070">
            <w:pPr>
              <w:spacing w:after="20"/>
            </w:pPr>
            <w:r>
              <w:rPr>
                <w:rFonts w:ascii="Times New Roman" w:hAnsi="Times New Roman"/>
                <w:b/>
                <w:sz w:val="19"/>
              </w:rPr>
              <w:t xml:space="preserve">Actividad: </w:t>
            </w:r>
            <w:r>
              <w:rPr>
                <w:rFonts w:ascii="Times New Roman" w:hAnsi="Times New Roman"/>
                <w:sz w:val="19"/>
              </w:rPr>
              <w:t>Narración dramatizada del mito de la creación del Sol y la Luna (pág. 54). Preguntas detonantes: ¿Por qué los pueblos antiguos crearon relatos sagrados sobre seres sobrenaturales? ¿Qué explicaciones buscaban ante los truenos, volcanes o la muerte? ¿Qué mitos ecuatorianos conocen (Chimborazo y Tungurahua, el mito Cañari)?</w:t>
            </w:r>
          </w:p>
          <w:p w14:paraId="5C306355" w14:textId="77777777" w:rsidR="00A10FF1" w:rsidRDefault="00E13070">
            <w:pPr>
              <w:spacing w:after="40"/>
            </w:pPr>
            <w:r>
              <w:rPr>
                <w:rFonts w:ascii="Times New Roman" w:hAnsi="Times New Roman"/>
                <w:sz w:val="19"/>
              </w:rPr>
              <w:t>Gamificación: Los estudiantes se agrupan en 'Panteones Mitológicos' (Panteón Andino, Panteón Amazónico, Panteón Griego y Panteón Nórdico).</w:t>
            </w:r>
          </w:p>
          <w:p w14:paraId="475F8FAA" w14:textId="77777777" w:rsidR="00A10FF1" w:rsidRDefault="00E13070">
            <w:pPr>
              <w:spacing w:after="20"/>
            </w:pPr>
            <w:r>
              <w:rPr>
                <w:rFonts w:ascii="Times New Roman" w:hAnsi="Times New Roman"/>
                <w:b/>
                <w:sz w:val="19"/>
              </w:rPr>
              <w:t>DUA aplicado:</w:t>
            </w:r>
          </w:p>
          <w:p w14:paraId="38175A27"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Relato oral ambiental con efectos sonoros e ilustraciones míticas págs. 54-55.</w:t>
            </w:r>
          </w:p>
          <w:p w14:paraId="72EA6B7F"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Comentarios orales de leyendas y relatos transmitidos por abuelos o familias.</w:t>
            </w:r>
          </w:p>
          <w:p w14:paraId="262AE578"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Conexión con lo sagrado, la fantasía y la identidad intercultural.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BB2C5E9" w14:textId="77777777">
              <w:trPr>
                <w:trHeight w:val="278"/>
                <w:jc w:val="center"/>
              </w:trPr>
              <w:tc>
                <w:tcPr>
                  <w:tcW w:w="683" w:type="dxa"/>
                  <w:shd w:val="clear" w:color="auto" w:fill="7030A0"/>
                </w:tcPr>
                <w:p w14:paraId="56B1E9A9"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025DD3A9"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648DB702"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045F41A2" w14:textId="77777777" w:rsidR="00A10FF1" w:rsidRDefault="00A10FF1">
            <w:pPr>
              <w:spacing w:before="40" w:after="40"/>
            </w:pPr>
          </w:p>
          <w:p w14:paraId="556589FD" w14:textId="77777777" w:rsidR="00A10FF1" w:rsidRDefault="00E13070">
            <w:pPr>
              <w:spacing w:before="60" w:after="20"/>
            </w:pPr>
            <w:r>
              <w:rPr>
                <w:rFonts w:ascii="Times New Roman" w:hAnsi="Times New Roman"/>
                <w:b/>
                <w:sz w:val="20"/>
              </w:rPr>
              <w:t>Fase 2: Comprensión – “El Círculo de la Cosmovisión y el Mito”</w:t>
            </w:r>
          </w:p>
          <w:p w14:paraId="336B9A35" w14:textId="77777777" w:rsidR="00A10FF1" w:rsidRDefault="00E13070">
            <w:pPr>
              <w:spacing w:after="20"/>
            </w:pPr>
            <w:r>
              <w:rPr>
                <w:rFonts w:ascii="Times New Roman" w:hAnsi="Times New Roman"/>
                <w:b/>
                <w:sz w:val="19"/>
              </w:rPr>
              <w:t xml:space="preserve">Actividad: </w:t>
            </w:r>
            <w:r>
              <w:rPr>
                <w:rFonts w:ascii="Times New Roman" w:hAnsi="Times New Roman"/>
                <w:sz w:val="19"/>
              </w:rPr>
              <w:t>Lectura dialogada de los mitos seleccionados en las páginas 56 a 61. Sistematización de la diferencia entre mito (relato sagrado cosmogónico), leyenda (tradición popular local) y cuento común. Clasificación: mitos cosmogónicos, teogónicos y etiológicos. Análisis de los valores éticos de los héroes y dioses.</w:t>
            </w:r>
          </w:p>
          <w:p w14:paraId="4207C14A" w14:textId="77777777" w:rsidR="00A10FF1" w:rsidRDefault="00E13070">
            <w:pPr>
              <w:spacing w:after="40"/>
            </w:pPr>
            <w:r>
              <w:rPr>
                <w:rFonts w:ascii="Times New Roman" w:hAnsi="Times New Roman"/>
                <w:sz w:val="19"/>
              </w:rPr>
              <w:t>Gamificación: 'El Oráculo de la Sabiduría': Desafíos de preguntas inferenciales sobre símbolos y enseñanzas éticas que otorgan gemas de sabiduría.</w:t>
            </w:r>
          </w:p>
          <w:p w14:paraId="3E8F0C26" w14:textId="77777777" w:rsidR="00A10FF1" w:rsidRDefault="00E13070">
            <w:pPr>
              <w:spacing w:after="20"/>
            </w:pPr>
            <w:r>
              <w:rPr>
                <w:rFonts w:ascii="Times New Roman" w:hAnsi="Times New Roman"/>
                <w:b/>
                <w:sz w:val="19"/>
              </w:rPr>
              <w:t>DUA aplicado:</w:t>
            </w:r>
          </w:p>
          <w:p w14:paraId="10D1E699"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Cuadro comparativo visual entre mito y realidad; mapas conceptuales de tipos de mitos.</w:t>
            </w:r>
          </w:p>
          <w:p w14:paraId="5F88386C"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Lectura por roles y transcripción creativa del mapa mental en cuaderno.</w:t>
            </w:r>
          </w:p>
          <w:p w14:paraId="07E973F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Respeto profundo por las diversas cosmovisiones y memoria histórica.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761F3532" w14:textId="77777777">
              <w:trPr>
                <w:trHeight w:val="278"/>
                <w:jc w:val="center"/>
              </w:trPr>
              <w:tc>
                <w:tcPr>
                  <w:tcW w:w="683" w:type="dxa"/>
                  <w:shd w:val="clear" w:color="auto" w:fill="7030A0"/>
                </w:tcPr>
                <w:p w14:paraId="221246FC"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323A083D"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75AEC11"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2648A418" w14:textId="77777777" w:rsidR="00A10FF1" w:rsidRDefault="00A10FF1">
            <w:pPr>
              <w:spacing w:before="40" w:after="40"/>
            </w:pPr>
          </w:p>
          <w:p w14:paraId="4BCBF9F8" w14:textId="77777777" w:rsidR="00A10FF1" w:rsidRDefault="00E13070">
            <w:pPr>
              <w:spacing w:before="60" w:after="20"/>
            </w:pPr>
            <w:r>
              <w:rPr>
                <w:rFonts w:ascii="Times New Roman" w:hAnsi="Times New Roman"/>
                <w:b/>
                <w:sz w:val="20"/>
              </w:rPr>
              <w:t>Fase 3: Aplicación – “El Ágora Mitológica y Talleres de Interpretación”</w:t>
            </w:r>
          </w:p>
          <w:p w14:paraId="6B418358" w14:textId="77777777" w:rsidR="00A10FF1" w:rsidRDefault="00E13070">
            <w:pPr>
              <w:spacing w:after="20"/>
            </w:pPr>
            <w:r>
              <w:rPr>
                <w:rFonts w:ascii="Times New Roman" w:hAnsi="Times New Roman"/>
                <w:b/>
                <w:sz w:val="19"/>
              </w:rPr>
              <w:t xml:space="preserve">Actividad: </w:t>
            </w:r>
            <w:r>
              <w:rPr>
                <w:rFonts w:ascii="Times New Roman" w:hAnsi="Times New Roman"/>
                <w:sz w:val="19"/>
              </w:rPr>
              <w:t>Resolución de los talleres de comprensión, interpretación de personajes y análisis de símbolos de las páginas 62 a 65 del texto. Creación de una ficha de personaje mítico (poderes, debilidades, enseñanza moral y dibujo simbólico).</w:t>
            </w:r>
          </w:p>
          <w:p w14:paraId="4B58C885" w14:textId="77777777" w:rsidR="00A10FF1" w:rsidRDefault="00E13070">
            <w:pPr>
              <w:spacing w:after="40"/>
            </w:pPr>
            <w:r>
              <w:rPr>
                <w:rFonts w:ascii="Times New Roman" w:hAnsi="Times New Roman"/>
                <w:sz w:val="19"/>
              </w:rPr>
              <w:t>Gamificación: Duelo de Panteones: Presentación breve del personaje mítico para ganar 'Puntos de Honor'.</w:t>
            </w:r>
          </w:p>
          <w:p w14:paraId="28117268" w14:textId="77777777" w:rsidR="00A10FF1" w:rsidRDefault="00E13070">
            <w:pPr>
              <w:spacing w:after="20"/>
            </w:pPr>
            <w:r>
              <w:rPr>
                <w:rFonts w:ascii="Times New Roman" w:hAnsi="Times New Roman"/>
                <w:b/>
                <w:sz w:val="19"/>
              </w:rPr>
              <w:t>DUA aplicado:</w:t>
            </w:r>
          </w:p>
          <w:p w14:paraId="405EBC53"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Cuestionarios estructurados del libro y fichas de personajes ilustradas.</w:t>
            </w:r>
          </w:p>
          <w:p w14:paraId="0D6B8D0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Producción plástica y argumentación escrita individual.</w:t>
            </w:r>
          </w:p>
          <w:p w14:paraId="720D127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Disfrute estético y recreación de la literatura tradicional.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B1A4624" w14:textId="77777777">
              <w:trPr>
                <w:trHeight w:val="278"/>
                <w:jc w:val="center"/>
              </w:trPr>
              <w:tc>
                <w:tcPr>
                  <w:tcW w:w="683" w:type="dxa"/>
                  <w:shd w:val="clear" w:color="auto" w:fill="7030A0"/>
                </w:tcPr>
                <w:p w14:paraId="7A8A346C"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230A014E"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1E0E0BB"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A01B59B" w14:textId="77777777" w:rsidR="00A10FF1" w:rsidRDefault="00A10FF1">
            <w:pPr>
              <w:spacing w:before="40" w:after="40"/>
            </w:pPr>
          </w:p>
          <w:p w14:paraId="2EA0F60B" w14:textId="77777777" w:rsidR="00A10FF1" w:rsidRDefault="00E13070">
            <w:pPr>
              <w:spacing w:before="60" w:after="20"/>
            </w:pPr>
            <w:r>
              <w:rPr>
                <w:rFonts w:ascii="Times New Roman" w:hAnsi="Times New Roman"/>
                <w:b/>
                <w:sz w:val="20"/>
              </w:rPr>
              <w:t>Fase 4: Cierre – “El Círculo de la Memoria Ancestral”</w:t>
            </w:r>
          </w:p>
          <w:p w14:paraId="700BCBDA" w14:textId="77777777" w:rsidR="00A10FF1" w:rsidRDefault="00E13070">
            <w:pPr>
              <w:spacing w:after="20"/>
            </w:pPr>
            <w:r>
              <w:rPr>
                <w:rFonts w:ascii="Times New Roman" w:hAnsi="Times New Roman"/>
                <w:b/>
                <w:sz w:val="19"/>
              </w:rPr>
              <w:t xml:space="preserve">Actividad: </w:t>
            </w:r>
            <w:r>
              <w:rPr>
                <w:rFonts w:ascii="Times New Roman" w:hAnsi="Times New Roman"/>
                <w:sz w:val="19"/>
              </w:rPr>
              <w:t>Plenaria y asamblea de aula: reflexión sobre la importancia de cuidar las narraciones orales de nuestras nacionalidades indígenas. (Lunes 02 y Martes 03/11: Feriados Día de Difuntos e Independencia de Cuenca).</w:t>
            </w:r>
          </w:p>
          <w:p w14:paraId="0F984B75" w14:textId="77777777" w:rsidR="00A10FF1" w:rsidRDefault="00E13070">
            <w:pPr>
              <w:spacing w:after="40"/>
            </w:pPr>
            <w:r>
              <w:rPr>
                <w:rFonts w:ascii="Times New Roman" w:hAnsi="Times New Roman"/>
                <w:sz w:val="19"/>
              </w:rPr>
              <w:t>Gamificación: Consagración de todos los panteones con el título de 'Custodios de los Mitos del Mundo'.</w:t>
            </w:r>
          </w:p>
          <w:p w14:paraId="60937249" w14:textId="77777777" w:rsidR="00A10FF1" w:rsidRDefault="00E13070">
            <w:pPr>
              <w:spacing w:after="20"/>
            </w:pPr>
            <w:r>
              <w:rPr>
                <w:rFonts w:ascii="Times New Roman" w:hAnsi="Times New Roman"/>
                <w:b/>
                <w:sz w:val="19"/>
              </w:rPr>
              <w:t>DUA aplicado:</w:t>
            </w:r>
          </w:p>
          <w:p w14:paraId="13944FDC"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Mural colectivo de personajes mitológicos.</w:t>
            </w:r>
          </w:p>
          <w:p w14:paraId="3BC86FA2"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Socialización oral y apreciación estética entre pares.</w:t>
            </w:r>
          </w:p>
          <w:p w14:paraId="136F62F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Valoración de la interculturalidad como tesoro vivo del Ecuador.</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76625DEA" w14:textId="77777777">
              <w:trPr>
                <w:trHeight w:val="278"/>
                <w:jc w:val="center"/>
              </w:trPr>
              <w:tc>
                <w:tcPr>
                  <w:tcW w:w="683" w:type="dxa"/>
                  <w:shd w:val="clear" w:color="auto" w:fill="7030A0"/>
                </w:tcPr>
                <w:p w14:paraId="33351BD0"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778D23B"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1125E8D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6B9C3BC"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0F96C22A" w14:textId="77777777" w:rsidR="00A10FF1" w:rsidRDefault="00E13070">
            <w: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25A387F2" w14:textId="77777777" w:rsidR="00A10FF1" w:rsidRDefault="00E13070">
            <w:r>
              <w:t>• Instrumentos: Rúbrica de análisis literario y cuadro comparativo de mitos.</w:t>
            </w:r>
            <w:r>
              <w:br/>
              <w:t>• Actividades: Resolución de actividades págs. 62-65 del libro y participación en debates literarios. (Feriados 02 y 03 Noviembre).</w:t>
            </w:r>
          </w:p>
        </w:tc>
      </w:tr>
      <w:tr w:rsidR="00361B3C" w:rsidRPr="00D076FE" w14:paraId="742E6D6E" w14:textId="77777777" w:rsidTr="00361B3C">
        <w:trPr>
          <w:trHeight w:val="1456"/>
        </w:trPr>
        <w:tc>
          <w:tcPr>
            <w:tcW w:w="3182" w:type="dxa"/>
            <w:gridSpan w:val="2"/>
            <w:shd w:val="clear" w:color="auto" w:fill="auto"/>
          </w:tcPr>
          <w:p w14:paraId="456B1C4A" w14:textId="77777777" w:rsidR="00A10FF1" w:rsidRDefault="00E13070">
            <w:r>
              <w:t>LL.3.5.1. Recrear textos literarios leídos o escuchados mediante el uso de diversos formatos.</w:t>
            </w:r>
            <w:r>
              <w:br/>
            </w:r>
            <w:r>
              <w:br/>
              <w:t>LL.3.4.13. Producir textos de acuerdo con la situación comunicativa en formatos variados (historieta mitológica).</w:t>
            </w:r>
          </w:p>
        </w:tc>
        <w:tc>
          <w:tcPr>
            <w:tcW w:w="2404" w:type="dxa"/>
            <w:gridSpan w:val="4"/>
            <w:shd w:val="clear" w:color="auto" w:fill="auto"/>
          </w:tcPr>
          <w:p w14:paraId="3929106F" w14:textId="77777777" w:rsidR="00A10FF1" w:rsidRDefault="00E13070">
            <w:r>
              <w:t>Tema: Escritura creativa: Historieta mitológica y Evaluación sumativa de la Unidad 1</w:t>
            </w:r>
            <w:r>
              <w:br/>
            </w:r>
            <w:r>
              <w:br/>
              <w:t>Materiales:</w:t>
            </w:r>
            <w:r>
              <w:br/>
              <w:t>Texto de Lengua 7mo (Páginas 66 a 71)</w:t>
            </w:r>
            <w:r>
              <w:br/>
              <w:t>Cartulinas, reglas y lápices de colores</w:t>
            </w:r>
            <w:r>
              <w:br/>
              <w:t>Pizarra y marcadores</w:t>
            </w:r>
            <w:r>
              <w:br/>
              <w:t>Cuestionario sumativo de Unidad 1</w:t>
            </w:r>
          </w:p>
        </w:tc>
        <w:tc>
          <w:tcPr>
            <w:tcW w:w="5092" w:type="dxa"/>
            <w:gridSpan w:val="7"/>
            <w:tcBorders>
              <w:right w:val="single" w:sz="4" w:space="0" w:color="auto"/>
            </w:tcBorders>
            <w:shd w:val="clear" w:color="auto" w:fill="auto"/>
          </w:tcPr>
          <w:p w14:paraId="77684C16" w14:textId="77777777" w:rsidR="00A10FF1" w:rsidRDefault="00A10FF1"/>
          <w:p w14:paraId="773BD90E" w14:textId="77777777" w:rsidR="00A10FF1" w:rsidRDefault="00E13070">
            <w:pPr>
              <w:spacing w:before="40" w:after="40"/>
            </w:pPr>
            <w:r>
              <w:rPr>
                <w:rFonts w:ascii="Times New Roman" w:hAnsi="Times New Roman"/>
                <w:b/>
              </w:rPr>
              <w:t>SEMANA 11 (09/11 al 13/11/2026) · ESCRITURA CREATIVA &amp; CIERRE UNIDAD 1</w:t>
            </w:r>
          </w:p>
          <w:p w14:paraId="4E02F209" w14:textId="77777777" w:rsidR="00A10FF1" w:rsidRDefault="00E13070">
            <w:pPr>
              <w:spacing w:after="80"/>
            </w:pPr>
            <w:r>
              <w:rPr>
                <w:rFonts w:ascii="Times New Roman" w:hAnsi="Times New Roman"/>
                <w:b/>
                <w:sz w:val="21"/>
              </w:rPr>
              <w:t>JUEGO-TRABAJO &amp; APRENDIZAJE COLABORATIVO</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“Estudio Creativo de Cómics y Gran Desafío Sumativo de Unidad 1” (Texto Pág. 66-71)</w:t>
            </w:r>
          </w:p>
          <w:p w14:paraId="620C1829" w14:textId="77777777" w:rsidR="00A10FF1" w:rsidRDefault="00E13070">
            <w:pPr>
              <w:spacing w:before="60" w:after="20"/>
            </w:pPr>
            <w:r>
              <w:rPr>
                <w:rFonts w:ascii="Times New Roman" w:hAnsi="Times New Roman"/>
                <w:b/>
                <w:sz w:val="20"/>
              </w:rPr>
              <w:t>Fase 1: Motivación – “El Taller de los Historietistas”</w:t>
            </w:r>
          </w:p>
          <w:p w14:paraId="0507D562"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transforma el aula en un estudio de diseño gráfico y cómic: exposición de muestras de historietas (pág. 66). Exploración de saberes previos: ¿Cómo cuenta una historia la combinación de imagen y texto? ¿Qué tipos de globos de diálogo conocen?</w:t>
            </w:r>
          </w:p>
          <w:p w14:paraId="1891C714" w14:textId="77777777" w:rsidR="00A10FF1" w:rsidRDefault="00E13070">
            <w:pPr>
              <w:spacing w:after="40"/>
            </w:pPr>
            <w:r>
              <w:rPr>
                <w:rFonts w:ascii="Times New Roman" w:hAnsi="Times New Roman"/>
                <w:sz w:val="19"/>
              </w:rPr>
              <w:t>Gamificación: Cada dupla recibe el rol de 'Guionista' e 'Ilustrador' y desbloquea el 'Kit de Viñetas'.</w:t>
            </w:r>
          </w:p>
          <w:p w14:paraId="2B8EFFC4" w14:textId="77777777" w:rsidR="00A10FF1" w:rsidRDefault="00E13070">
            <w:pPr>
              <w:spacing w:after="20"/>
            </w:pPr>
            <w:r>
              <w:rPr>
                <w:rFonts w:ascii="Times New Roman" w:hAnsi="Times New Roman"/>
                <w:b/>
                <w:sz w:val="19"/>
              </w:rPr>
              <w:t>DUA aplicado:</w:t>
            </w:r>
          </w:p>
          <w:p w14:paraId="27F6D035"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Modelos visuales de tiras cómicas e historietas míticas en págs. 66-67.</w:t>
            </w:r>
          </w:p>
          <w:p w14:paraId="429E381A"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Análisis oral interactivo de bocadillos, cartelas y onomatopeyas sonoras.</w:t>
            </w:r>
          </w:p>
          <w:p w14:paraId="4ADB15C9"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Entusiasmo infantil por el lenguaje dinámico del cómic.</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49FDCEA" w14:textId="77777777">
              <w:trPr>
                <w:trHeight w:val="278"/>
                <w:jc w:val="center"/>
              </w:trPr>
              <w:tc>
                <w:tcPr>
                  <w:tcW w:w="683" w:type="dxa"/>
                  <w:shd w:val="clear" w:color="auto" w:fill="7030A0"/>
                </w:tcPr>
                <w:p w14:paraId="51DF9FC7"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0B017461"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1DA73F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43EAE575" w14:textId="77777777" w:rsidR="00A10FF1" w:rsidRDefault="00A10FF1">
            <w:pPr>
              <w:spacing w:before="40" w:after="40"/>
            </w:pPr>
          </w:p>
          <w:p w14:paraId="25719B4A" w14:textId="77777777" w:rsidR="00A10FF1" w:rsidRDefault="00E13070">
            <w:pPr>
              <w:spacing w:before="60" w:after="20"/>
            </w:pPr>
            <w:r>
              <w:rPr>
                <w:rFonts w:ascii="Times New Roman" w:hAnsi="Times New Roman"/>
                <w:b/>
                <w:sz w:val="20"/>
              </w:rPr>
              <w:t>Fase 2: Comprensión – “El Laboratorio del Cómic y Repaso Conceptual”</w:t>
            </w:r>
          </w:p>
          <w:p w14:paraId="125F1AEF" w14:textId="77777777" w:rsidR="00A10FF1" w:rsidRDefault="00E13070">
            <w:pPr>
              <w:spacing w:after="20"/>
            </w:pPr>
            <w:r>
              <w:rPr>
                <w:rFonts w:ascii="Times New Roman" w:hAnsi="Times New Roman"/>
                <w:b/>
                <w:sz w:val="19"/>
              </w:rPr>
              <w:t xml:space="preserve">Actividad: </w:t>
            </w:r>
            <w:r>
              <w:rPr>
                <w:rFonts w:ascii="Times New Roman" w:hAnsi="Times New Roman"/>
                <w:sz w:val="19"/>
              </w:rPr>
              <w:t>Análisis técnico de los elementos de la historieta (págs. 67-68): planos visuales, viñetas, globos de diálogo (habla, susurro, pensamiento, grito), cartelas del narrador y onomatopeyas. Repaso de los conceptos nodales de la Unidad 1 (lengua y cultura, discursos, divulgación científica, gramática del verbo y mitos).</w:t>
            </w:r>
          </w:p>
          <w:p w14:paraId="65990D60" w14:textId="77777777" w:rsidR="00A10FF1" w:rsidRDefault="00E13070">
            <w:pPr>
              <w:spacing w:after="40"/>
            </w:pPr>
            <w:r>
              <w:rPr>
                <w:rFonts w:ascii="Times New Roman" w:hAnsi="Times New Roman"/>
                <w:sz w:val="19"/>
              </w:rPr>
              <w:t>Gamificación: 'Trivia Sumativa de Repaso': Preguntas relámpago que otorgan 'Escudos del Conocimiento' para la prueba.</w:t>
            </w:r>
          </w:p>
          <w:p w14:paraId="3BA311D0" w14:textId="77777777" w:rsidR="00A10FF1" w:rsidRDefault="00E13070">
            <w:pPr>
              <w:spacing w:after="20"/>
            </w:pPr>
            <w:r>
              <w:rPr>
                <w:rFonts w:ascii="Times New Roman" w:hAnsi="Times New Roman"/>
                <w:b/>
                <w:sz w:val="19"/>
              </w:rPr>
              <w:t>DUA aplicado:</w:t>
            </w:r>
          </w:p>
          <w:p w14:paraId="79EF2EA7"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Tipologías visuales de viñetas y mapa síntesis en pizarra.</w:t>
            </w:r>
          </w:p>
          <w:p w14:paraId="67DDB18E"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Boceto de storyboard previo en el cuaderno y resolución de dudas conceptuales.</w:t>
            </w:r>
          </w:p>
          <w:p w14:paraId="3EF17C3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Seguridad y preparación integral para el cierre de la unidad.</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6981C95" w14:textId="77777777">
              <w:trPr>
                <w:trHeight w:val="278"/>
                <w:jc w:val="center"/>
              </w:trPr>
              <w:tc>
                <w:tcPr>
                  <w:tcW w:w="683" w:type="dxa"/>
                  <w:shd w:val="clear" w:color="auto" w:fill="7030A0"/>
                </w:tcPr>
                <w:p w14:paraId="51370579"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6D9D55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DDA310A"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48D52B3" w14:textId="77777777" w:rsidR="00A10FF1" w:rsidRDefault="00A10FF1">
            <w:pPr>
              <w:spacing w:before="40" w:after="40"/>
            </w:pPr>
          </w:p>
          <w:p w14:paraId="2CAA7D50" w14:textId="77777777" w:rsidR="00A10FF1" w:rsidRDefault="00E13070">
            <w:pPr>
              <w:spacing w:before="60" w:after="20"/>
            </w:pPr>
            <w:r>
              <w:rPr>
                <w:rFonts w:ascii="Times New Roman" w:hAnsi="Times New Roman"/>
                <w:b/>
                <w:sz w:val="20"/>
              </w:rPr>
              <w:t>Fase 3: Aplicación – “Mesa de Dibujantes y Desafío Sumativo”</w:t>
            </w:r>
          </w:p>
          <w:p w14:paraId="23962933" w14:textId="77777777" w:rsidR="00A10FF1" w:rsidRDefault="00E13070">
            <w:pPr>
              <w:spacing w:after="20"/>
            </w:pPr>
            <w:r>
              <w:rPr>
                <w:rFonts w:ascii="Times New Roman" w:hAnsi="Times New Roman"/>
                <w:b/>
                <w:sz w:val="19"/>
              </w:rPr>
              <w:t xml:space="preserve">Actividad: </w:t>
            </w:r>
            <w:r>
              <w:rPr>
                <w:rFonts w:ascii="Times New Roman" w:hAnsi="Times New Roman"/>
                <w:sz w:val="19"/>
              </w:rPr>
              <w:t>En duplas, los estudiantes adaptan un mito leído a una historieta ilustrada de 4 a 6 viñetas (págs. 68-69) en cartulina. Aplicación individual de la Evaluación Sumativa estructurada de la Unidad 1 (págs. 70-71) para evidenciar el dominio de las destrezas con criterio de desempeño.</w:t>
            </w:r>
          </w:p>
          <w:p w14:paraId="52B759C6" w14:textId="77777777" w:rsidR="00A10FF1" w:rsidRDefault="00E13070">
            <w:pPr>
              <w:spacing w:after="40"/>
            </w:pPr>
            <w:r>
              <w:rPr>
                <w:rFonts w:ascii="Times New Roman" w:hAnsi="Times New Roman"/>
                <w:sz w:val="19"/>
              </w:rPr>
              <w:t>Gamificación: Premiación con 'Insignias de Maestría Gráfica' por originalidad, ortografía y expresividad plástica.</w:t>
            </w:r>
          </w:p>
          <w:p w14:paraId="5EFBEF5F" w14:textId="77777777" w:rsidR="00A10FF1" w:rsidRDefault="00E13070">
            <w:pPr>
              <w:spacing w:after="20"/>
            </w:pPr>
            <w:r>
              <w:rPr>
                <w:rFonts w:ascii="Times New Roman" w:hAnsi="Times New Roman"/>
                <w:b/>
                <w:sz w:val="19"/>
              </w:rPr>
              <w:t>DUA aplicado:</w:t>
            </w:r>
          </w:p>
          <w:p w14:paraId="021B05AE"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Formato de evaluación sumativa del texto escolar y plantillas de historieta.</w:t>
            </w:r>
          </w:p>
          <w:p w14:paraId="61B5827B"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Producción plástica/literaria colaborativa y resolución autónoma de la prueba.</w:t>
            </w:r>
          </w:p>
          <w:p w14:paraId="0B5B9137"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Demostración tangible de las competencias adquiridas en el ciclo.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62F6DAAB" w14:textId="77777777">
              <w:trPr>
                <w:trHeight w:val="278"/>
                <w:jc w:val="center"/>
              </w:trPr>
              <w:tc>
                <w:tcPr>
                  <w:tcW w:w="683" w:type="dxa"/>
                  <w:shd w:val="clear" w:color="auto" w:fill="7030A0"/>
                </w:tcPr>
                <w:p w14:paraId="52DE9E01"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16080F4"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E3FDC65"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32FB301" w14:textId="77777777" w:rsidR="00A10FF1" w:rsidRDefault="00A10FF1">
            <w:pPr>
              <w:spacing w:before="40" w:after="40"/>
            </w:pPr>
          </w:p>
          <w:p w14:paraId="47F301E2" w14:textId="77777777" w:rsidR="00A10FF1" w:rsidRDefault="00E13070">
            <w:pPr>
              <w:spacing w:before="60" w:after="20"/>
            </w:pPr>
            <w:r>
              <w:rPr>
                <w:rFonts w:ascii="Times New Roman" w:hAnsi="Times New Roman"/>
                <w:b/>
                <w:sz w:val="20"/>
              </w:rPr>
              <w:t>Fase 4: Cierre – “Inauguración de la Galería Mitológica”</w:t>
            </w:r>
          </w:p>
          <w:p w14:paraId="509C10BE" w14:textId="77777777" w:rsidR="00A10FF1" w:rsidRDefault="00E13070">
            <w:pPr>
              <w:spacing w:after="20"/>
            </w:pPr>
            <w:r>
              <w:rPr>
                <w:rFonts w:ascii="Times New Roman" w:hAnsi="Times New Roman"/>
                <w:b/>
                <w:sz w:val="19"/>
              </w:rPr>
              <w:t xml:space="preserve">Actividad: </w:t>
            </w:r>
            <w:r>
              <w:rPr>
                <w:rFonts w:ascii="Times New Roman" w:hAnsi="Times New Roman"/>
                <w:sz w:val="19"/>
              </w:rPr>
              <w:t>Exposición pública de las historietas en el mural del pasillo ('Galería Mitológica de Séptimo'). Retroalimentación y felicitación colectiva. (Cierre oficial de las 6 semanas de Planificación Microcurricular al 13 de Noviembre de 2026).</w:t>
            </w:r>
          </w:p>
          <w:p w14:paraId="0E3B3A78" w14:textId="77777777" w:rsidR="00A10FF1" w:rsidRDefault="00E13070">
            <w:pPr>
              <w:spacing w:after="40"/>
            </w:pPr>
            <w:r>
              <w:rPr>
                <w:rFonts w:ascii="Times New Roman" w:hAnsi="Times New Roman"/>
                <w:sz w:val="19"/>
              </w:rPr>
              <w:t>Gamificación: Clausura con diploma de 'Autores Consagrados de 7mo'.</w:t>
            </w:r>
          </w:p>
          <w:p w14:paraId="113EC139" w14:textId="77777777" w:rsidR="00A10FF1" w:rsidRDefault="00E13070">
            <w:pPr>
              <w:spacing w:after="20"/>
            </w:pPr>
            <w:r>
              <w:rPr>
                <w:rFonts w:ascii="Times New Roman" w:hAnsi="Times New Roman"/>
                <w:b/>
                <w:sz w:val="19"/>
              </w:rPr>
              <w:t>DUA aplicado:</w:t>
            </w:r>
          </w:p>
          <w:p w14:paraId="2F8760F4"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Mural escolar visitado por otros grados y docentes.</w:t>
            </w:r>
          </w:p>
          <w:p w14:paraId="779F41C9"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Explicación oral de la historieta a los visitantes.</w:t>
            </w:r>
          </w:p>
          <w:p w14:paraId="33ABB15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Culminación exitosa y satisfacción por el producto final terminado.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9628C23" w14:textId="77777777">
              <w:trPr>
                <w:trHeight w:val="278"/>
                <w:jc w:val="center"/>
              </w:trPr>
              <w:tc>
                <w:tcPr>
                  <w:tcW w:w="683" w:type="dxa"/>
                  <w:shd w:val="clear" w:color="auto" w:fill="7030A0"/>
                </w:tcPr>
                <w:p w14:paraId="5CBFDB4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74C3039"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0E2D71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44A6DB14"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502F693A" w14:textId="77777777" w:rsidR="00A10FF1" w:rsidRDefault="00E13070">
            <w: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45E4C38A" w14:textId="77777777" w:rsidR="00A10FF1" w:rsidRDefault="00E13070">
            <w:r>
              <w:t>• Instrumentos: Rúbrica de la Historieta Mitológica y Evaluación sumativa de Unidad 1 (págs. 70-71).</w:t>
            </w:r>
            <w:r>
              <w:br/>
              <w:t>• Actividades: Exposición de historietas en el mural y prueba escrita de base estructurada. (Cierre oficial de la Planificación Microcurricular: 13/11/2026).</w:t>
            </w:r>
          </w:p>
        </w:tc>
      </w:tr>
      <w:tr w:rsidR="00361B3C" w:rsidRPr="00D076FE" w14:paraId="7432AD31" w14:textId="77777777" w:rsidTr="00361B3C">
        <w:trPr>
          <w:trHeight w:val="1456"/>
        </w:trPr>
        <w:tc>
          <w:tcPr>
            <w:tcW w:w="3182" w:type="dxa"/>
            <w:gridSpan w:val="2"/>
            <w:shd w:val="clear" w:color="auto" w:fill="auto"/>
          </w:tcPr>
          <w:p w14:paraId="34290F2C" w14:textId="77777777" w:rsidR="00A10FF1" w:rsidRDefault="00E13070">
            <w:r>
              <w:t>LL.3.4.13. Producir textos de diversa índole de acuerdo con la situación comunicativa, mediante formatos y recursos diversos.</w:t>
            </w:r>
            <w:r>
              <w:br/>
            </w:r>
            <w:r>
              <w:br/>
              <w:t>LL.3.2.2. Proponer intervenciones orales estructuradas para sustentar el producto del proyecto interdisciplinar.</w:t>
            </w:r>
          </w:p>
        </w:tc>
        <w:tc>
          <w:tcPr>
            <w:tcW w:w="2404" w:type="dxa"/>
            <w:gridSpan w:val="4"/>
            <w:shd w:val="clear" w:color="auto" w:fill="auto"/>
          </w:tcPr>
          <w:p w14:paraId="2637C85A" w14:textId="77777777" w:rsidR="00A10FF1" w:rsidRDefault="00E13070">
            <w:r>
              <w:t>Tema: EJECUCIÓN, CONSOLIDACIÓN Y SOCIALIZACIÓN DEL PROYECTO INTEGRADOR DEL 1ER TRIMESTRE (1 SEMANA · FIN: 23 DE NOVIEMBRE DEL 2026)</w:t>
            </w:r>
            <w:r>
              <w:br/>
            </w:r>
            <w:r>
              <w:br/>
              <w:t>Materiales:</w:t>
            </w:r>
            <w:r>
              <w:br/>
              <w:t>Guía oficial del Proyecto Interdisciplinario</w:t>
            </w:r>
            <w:r>
              <w:br/>
              <w:t>Rúbricas ministeriales de evaluación</w:t>
            </w:r>
            <w:r>
              <w:br/>
              <w:t>Materiales para estands del aula, dípticos y carteles ilustrados</w:t>
            </w:r>
          </w:p>
        </w:tc>
        <w:tc>
          <w:tcPr>
            <w:tcW w:w="5092" w:type="dxa"/>
            <w:gridSpan w:val="7"/>
            <w:tcBorders>
              <w:right w:val="single" w:sz="4" w:space="0" w:color="auto"/>
            </w:tcBorders>
            <w:shd w:val="clear" w:color="auto" w:fill="auto"/>
          </w:tcPr>
          <w:p w14:paraId="450DF578" w14:textId="77777777" w:rsidR="00A10FF1" w:rsidRDefault="00A10FF1"/>
          <w:p w14:paraId="438ECF17" w14:textId="77777777" w:rsidR="00A10FF1" w:rsidRDefault="00E13070">
            <w:pPr>
              <w:spacing w:before="40" w:after="40"/>
            </w:pPr>
            <w:r>
              <w:rPr>
                <w:rFonts w:ascii="Times New Roman" w:hAnsi="Times New Roman"/>
                <w:b/>
              </w:rPr>
              <w:t>SEMANA 12 (16/11 al 23/11/2026) · PROYECTO INTEGRADOR</w:t>
            </w:r>
          </w:p>
          <w:p w14:paraId="58AB7EAB" w14:textId="77777777" w:rsidR="00A10FF1" w:rsidRDefault="00E13070">
            <w:pPr>
              <w:spacing w:after="80"/>
            </w:pPr>
            <w:r>
              <w:rPr>
                <w:rFonts w:ascii="Times New Roman" w:hAnsi="Times New Roman"/>
                <w:b/>
                <w:sz w:val="21"/>
              </w:rPr>
              <w:t>APRENDIZAJE BASADO EN PROYECTOS (ABP) &amp; COOPERATIVO</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“Feria Interdisciplinar Comunitaria: Mi Huella Sostenible y Ciudadana” (Fin Oficial: 23 de Noviembre de 2026)</w:t>
            </w:r>
          </w:p>
          <w:p w14:paraId="462753BE" w14:textId="77777777" w:rsidR="00A10FF1" w:rsidRDefault="00E13070">
            <w:pPr>
              <w:spacing w:before="60" w:after="20"/>
            </w:pPr>
            <w:r>
              <w:rPr>
                <w:rFonts w:ascii="Times New Roman" w:hAnsi="Times New Roman"/>
                <w:b/>
                <w:sz w:val="20"/>
              </w:rPr>
              <w:t>Fase 1: Motivación – “El Desafío Integrador Comunitario”</w:t>
            </w:r>
          </w:p>
          <w:p w14:paraId="6DC46FE5"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activa la semana culminante del Proyecto Integrador del 1er Trimestre: 'La comunidad de Calderón necesita soluciones prácticas e interdisciplinares para fomentar la lectura, la convivencia pacífica y el cuidado ambiental'. Revisión de las metas y articulación de Lengua y Literatura con Ciencias, Estudios Sociales y Matemática.</w:t>
            </w:r>
          </w:p>
          <w:p w14:paraId="24059629" w14:textId="77777777" w:rsidR="00A10FF1" w:rsidRDefault="00E13070">
            <w:pPr>
              <w:spacing w:after="40"/>
            </w:pPr>
            <w:r>
              <w:rPr>
                <w:rFonts w:ascii="Times New Roman" w:hAnsi="Times New Roman"/>
                <w:sz w:val="19"/>
              </w:rPr>
              <w:t>Gamificación: Cada equipo consolida su rango de 'Comité de Proyecto Interdisciplinar' y revisa su panel de hitos.</w:t>
            </w:r>
          </w:p>
          <w:p w14:paraId="055E6104" w14:textId="77777777" w:rsidR="00A10FF1" w:rsidRDefault="00E13070">
            <w:pPr>
              <w:spacing w:after="20"/>
            </w:pPr>
            <w:r>
              <w:rPr>
                <w:rFonts w:ascii="Times New Roman" w:hAnsi="Times New Roman"/>
                <w:b/>
                <w:sz w:val="19"/>
              </w:rPr>
              <w:t>DUA aplicado:</w:t>
            </w:r>
          </w:p>
          <w:p w14:paraId="10BC79D3"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Rúbrica ministerial proyectada en cartelera y cronograma semanal visible.</w:t>
            </w:r>
          </w:p>
          <w:p w14:paraId="299A3CF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Asamblea de equipo y distribución equitativa de roles para la sustentación.</w:t>
            </w:r>
          </w:p>
          <w:p w14:paraId="1D20A040"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Entusiasmo por visibilizar el producto elaborado durante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70867F47" w14:textId="77777777">
              <w:trPr>
                <w:trHeight w:val="278"/>
                <w:jc w:val="center"/>
              </w:trPr>
              <w:tc>
                <w:tcPr>
                  <w:tcW w:w="683" w:type="dxa"/>
                  <w:shd w:val="clear" w:color="auto" w:fill="7030A0"/>
                </w:tcPr>
                <w:p w14:paraId="07B081A8"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96ACBAC"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31143D75"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2CDB576" w14:textId="77777777" w:rsidR="00A10FF1" w:rsidRDefault="00A10FF1">
            <w:pPr>
              <w:spacing w:before="40" w:after="40"/>
            </w:pPr>
          </w:p>
          <w:p w14:paraId="58B754A5" w14:textId="77777777" w:rsidR="00A10FF1" w:rsidRDefault="00E13070">
            <w:pPr>
              <w:spacing w:before="60" w:after="20"/>
            </w:pPr>
            <w:r>
              <w:rPr>
                <w:rFonts w:ascii="Times New Roman" w:hAnsi="Times New Roman"/>
                <w:b/>
                <w:sz w:val="20"/>
              </w:rPr>
              <w:t>Fase 2: Comprensión – “Auditoría de Calidad y Retroalimentación entre Pares”</w:t>
            </w:r>
          </w:p>
          <w:p w14:paraId="0C37239F" w14:textId="77777777" w:rsidR="00A10FF1" w:rsidRDefault="00E13070">
            <w:pPr>
              <w:spacing w:after="20"/>
            </w:pPr>
            <w:r>
              <w:rPr>
                <w:rFonts w:ascii="Times New Roman" w:hAnsi="Times New Roman"/>
                <w:b/>
                <w:sz w:val="19"/>
              </w:rPr>
              <w:t xml:space="preserve">Actividad: </w:t>
            </w:r>
            <w:r>
              <w:rPr>
                <w:rFonts w:ascii="Times New Roman" w:hAnsi="Times New Roman"/>
                <w:sz w:val="19"/>
              </w:rPr>
              <w:t>Talleres de coevaluación y retroalimentación entre equipos de estudiantes: revisión del informe escrito, claridad de las conclusiones, ortografía y preparación del material de soporte (trípticos, carteles, maquetas o presentaciones digitales).</w:t>
            </w:r>
          </w:p>
          <w:p w14:paraId="3A5E50E5" w14:textId="77777777" w:rsidR="00A10FF1" w:rsidRDefault="00E13070">
            <w:pPr>
              <w:spacing w:after="40"/>
            </w:pPr>
            <w:r>
              <w:rPr>
                <w:rFonts w:ascii="Times New Roman" w:hAnsi="Times New Roman"/>
                <w:sz w:val="19"/>
              </w:rPr>
              <w:t>Gamificación: Dinámica 'Control de Calidad': Obtienen sellos de validación al solventar observaciones de mejora.</w:t>
            </w:r>
          </w:p>
          <w:p w14:paraId="4F523BA1" w14:textId="77777777" w:rsidR="00A10FF1" w:rsidRDefault="00E13070">
            <w:pPr>
              <w:spacing w:after="20"/>
            </w:pPr>
            <w:r>
              <w:rPr>
                <w:rFonts w:ascii="Times New Roman" w:hAnsi="Times New Roman"/>
                <w:b/>
                <w:sz w:val="19"/>
              </w:rPr>
              <w:t>DUA aplicado:</w:t>
            </w:r>
          </w:p>
          <w:p w14:paraId="20C6728C"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Lista de chequeo coevaluativa con criterios objetivos.</w:t>
            </w:r>
          </w:p>
          <w:p w14:paraId="78251D47"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Diálogo asertivo y sugerencias fundamentadas entre pares.</w:t>
            </w:r>
          </w:p>
          <w:p w14:paraId="42E12461"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Cultura de automejora y responsabilidad compartida.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6063E472" w14:textId="77777777">
              <w:trPr>
                <w:trHeight w:val="278"/>
                <w:jc w:val="center"/>
              </w:trPr>
              <w:tc>
                <w:tcPr>
                  <w:tcW w:w="683" w:type="dxa"/>
                  <w:shd w:val="clear" w:color="auto" w:fill="7030A0"/>
                </w:tcPr>
                <w:p w14:paraId="523D732E"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A7892AA"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1E9F4D44"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33FD2D6" w14:textId="77777777" w:rsidR="00A10FF1" w:rsidRDefault="00A10FF1">
            <w:pPr>
              <w:spacing w:before="40" w:after="40"/>
            </w:pPr>
          </w:p>
          <w:p w14:paraId="72884B62" w14:textId="77777777" w:rsidR="00A10FF1" w:rsidRDefault="00E13070">
            <w:pPr>
              <w:spacing w:before="60" w:after="20"/>
            </w:pPr>
            <w:r>
              <w:rPr>
                <w:rFonts w:ascii="Times New Roman" w:hAnsi="Times New Roman"/>
                <w:b/>
                <w:sz w:val="20"/>
              </w:rPr>
              <w:t>Fase 3: Aplicación – “Feria de Aula y Sustentación Pública”</w:t>
            </w:r>
          </w:p>
          <w:p w14:paraId="71C0E150" w14:textId="77777777" w:rsidR="00A10FF1" w:rsidRDefault="00E13070">
            <w:pPr>
              <w:spacing w:after="20"/>
            </w:pPr>
            <w:r>
              <w:rPr>
                <w:rFonts w:ascii="Times New Roman" w:hAnsi="Times New Roman"/>
                <w:b/>
                <w:sz w:val="19"/>
              </w:rPr>
              <w:t xml:space="preserve">Actividad: </w:t>
            </w:r>
            <w:r>
              <w:rPr>
                <w:rFonts w:ascii="Times New Roman" w:hAnsi="Times New Roman"/>
                <w:sz w:val="19"/>
              </w:rPr>
              <w:t>Montaje de estands en el aula y presentación oficial del Proyecto Integrador ante la comunidad escolar (docentes, directivos y compañeros). Cada equipo realiza una sustentación oral aplicando las técnicas de oratoria aprendidas (contacto visual, modulación vocal, respuestas claras a preguntas del público).</w:t>
            </w:r>
          </w:p>
          <w:p w14:paraId="0F90BDDD" w14:textId="77777777" w:rsidR="00A10FF1" w:rsidRDefault="00E13070">
            <w:pPr>
              <w:spacing w:after="40"/>
            </w:pPr>
            <w:r>
              <w:rPr>
                <w:rFonts w:ascii="Times New Roman" w:hAnsi="Times New Roman"/>
                <w:sz w:val="19"/>
              </w:rPr>
              <w:t>Gamificación: Evaluación con rúbrica ministerial y entrega de insignias de 'Impacto Comunitario'.</w:t>
            </w:r>
          </w:p>
          <w:p w14:paraId="3ED08E3E" w14:textId="77777777" w:rsidR="00A10FF1" w:rsidRDefault="00E13070">
            <w:pPr>
              <w:spacing w:after="20"/>
            </w:pPr>
            <w:r>
              <w:rPr>
                <w:rFonts w:ascii="Times New Roman" w:hAnsi="Times New Roman"/>
                <w:b/>
                <w:sz w:val="19"/>
              </w:rPr>
              <w:t>DUA aplicado:</w:t>
            </w:r>
          </w:p>
          <w:p w14:paraId="61EDBAE3"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Estands interactivos, dípticos informativos y paneles visuales.</w:t>
            </w:r>
          </w:p>
          <w:p w14:paraId="7827728C"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Disertación oral fluida y demostración práctica del producto final.</w:t>
            </w:r>
          </w:p>
          <w:p w14:paraId="1C626E21"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Reconocimiento público del esfuerzo colectivo y aprendizaje colaborativo.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F580C69" w14:textId="77777777">
              <w:trPr>
                <w:trHeight w:val="278"/>
                <w:jc w:val="center"/>
              </w:trPr>
              <w:tc>
                <w:tcPr>
                  <w:tcW w:w="683" w:type="dxa"/>
                  <w:shd w:val="clear" w:color="auto" w:fill="7030A0"/>
                </w:tcPr>
                <w:p w14:paraId="0727B8D7"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9EAC33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E4F9D72"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5FE0E47F" w14:textId="77777777" w:rsidR="00A10FF1" w:rsidRDefault="00A10FF1">
            <w:pPr>
              <w:spacing w:before="40" w:after="40"/>
            </w:pPr>
          </w:p>
          <w:p w14:paraId="51AAB97F" w14:textId="77777777" w:rsidR="00A10FF1" w:rsidRDefault="00E13070">
            <w:pPr>
              <w:spacing w:before="60" w:after="20"/>
            </w:pPr>
            <w:r>
              <w:rPr>
                <w:rFonts w:ascii="Times New Roman" w:hAnsi="Times New Roman"/>
                <w:b/>
                <w:sz w:val="20"/>
              </w:rPr>
              <w:t>Fase 4: Cierre – “Consolidación Final y Calificación Ministerial”</w:t>
            </w:r>
          </w:p>
          <w:p w14:paraId="1D9B236B" w14:textId="77777777" w:rsidR="00A10FF1" w:rsidRDefault="00E13070">
            <w:pPr>
              <w:spacing w:after="20"/>
            </w:pPr>
            <w:r>
              <w:rPr>
                <w:rFonts w:ascii="Times New Roman" w:hAnsi="Times New Roman"/>
                <w:b/>
                <w:sz w:val="19"/>
              </w:rPr>
              <w:t xml:space="preserve">Actividad: </w:t>
            </w:r>
            <w:r>
              <w:rPr>
                <w:rFonts w:ascii="Times New Roman" w:hAnsi="Times New Roman"/>
                <w:sz w:val="19"/>
              </w:rPr>
              <w:t>Evaluación sumativa oficial mediante la Rúbrica Ministerial del Proyecto Integrador (30% de la calificación sumativa trimestral). Registro y entrega del informe consolidado. Cierre de la etapa académica al **23 de Noviembre del 2026**.</w:t>
            </w:r>
          </w:p>
          <w:p w14:paraId="63AA7106" w14:textId="77777777" w:rsidR="00A10FF1" w:rsidRDefault="00E13070">
            <w:pPr>
              <w:spacing w:after="40"/>
            </w:pPr>
            <w:r>
              <w:rPr>
                <w:rFonts w:ascii="Times New Roman" w:hAnsi="Times New Roman"/>
                <w:sz w:val="19"/>
              </w:rPr>
              <w:t>Gamificación: Clausura institucional del proyecto con certificación de honor a los equipos destacados.</w:t>
            </w:r>
          </w:p>
          <w:p w14:paraId="1CBED304" w14:textId="77777777" w:rsidR="00A10FF1" w:rsidRDefault="00E13070">
            <w:pPr>
              <w:spacing w:after="20"/>
            </w:pPr>
            <w:r>
              <w:rPr>
                <w:rFonts w:ascii="Times New Roman" w:hAnsi="Times New Roman"/>
                <w:b/>
                <w:sz w:val="19"/>
              </w:rPr>
              <w:t>DUA aplicado:</w:t>
            </w:r>
          </w:p>
          <w:p w14:paraId="5FB20024"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Cuadro de calificaciones e informes cuantitativos y cualitativos.</w:t>
            </w:r>
          </w:p>
          <w:p w14:paraId="4ABC4E0D"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Reflexión individual escrita sobre los aprendizajes logrados y metas futuras.</w:t>
            </w:r>
          </w:p>
          <w:p w14:paraId="350B34E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Coronación exitosa del Proyecto Integrador del Primer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5B4193AA" w14:textId="77777777">
              <w:trPr>
                <w:trHeight w:val="278"/>
                <w:jc w:val="center"/>
              </w:trPr>
              <w:tc>
                <w:tcPr>
                  <w:tcW w:w="683" w:type="dxa"/>
                  <w:shd w:val="clear" w:color="auto" w:fill="7030A0"/>
                </w:tcPr>
                <w:p w14:paraId="09FA004E"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56EA572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71E2A16" w14:textId="77777777" w:rsidR="00A10FF1" w:rsidRDefault="00E13070" w:rsidP="007C6D61">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DCABC64"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65AA4E26" w14:textId="77777777" w:rsidR="00A10FF1" w:rsidRDefault="00E13070">
            <w:r>
              <w:t>Publica y socializa los resultados de proyectos integradores mediante textos estructurados e intervenciones orales claras, coherentes y fundamentadas. I.LL.3.6.4.</w:t>
            </w:r>
          </w:p>
        </w:tc>
        <w:tc>
          <w:tcPr>
            <w:tcW w:w="3112" w:type="dxa"/>
            <w:gridSpan w:val="3"/>
            <w:tcBorders>
              <w:left w:val="single" w:sz="4" w:space="0" w:color="auto"/>
            </w:tcBorders>
            <w:shd w:val="clear" w:color="auto" w:fill="auto"/>
          </w:tcPr>
          <w:p w14:paraId="5184F187" w14:textId="77777777" w:rsidR="00A10FF1" w:rsidRDefault="00E13070">
            <w:r>
              <w:t>• Instrumentos: Rúbrica oficial ministerial del Proyecto Integrador (30% sumativo del proyecto).</w:t>
            </w:r>
            <w:r>
              <w:br/>
              <w:t>• Actividades: Sustentación oral del producto final y exposición en feria de aula interdisciplinar (FIN: 23 DE NOVIEMBRE DEL 2026).</w:t>
            </w:r>
          </w:p>
        </w:tc>
      </w:tr>
      <w:tr w:rsidR="00B41910" w:rsidRPr="00D076FE" w14:paraId="303FF6E3" w14:textId="77777777" w:rsidTr="00666E33">
        <w:trPr>
          <w:trHeight w:val="551"/>
        </w:trPr>
        <w:tc>
          <w:tcPr>
            <w:tcW w:w="15946" w:type="dxa"/>
            <w:gridSpan w:val="21"/>
            <w:shd w:val="clear" w:color="auto" w:fill="DEEAF6" w:themeFill="accent1" w:themeFillTint="33"/>
            <w:vAlign w:val="center"/>
          </w:tcPr>
          <w:p w14:paraId="572B393E" w14:textId="77777777" w:rsidR="00B41910" w:rsidRPr="00666E33" w:rsidRDefault="00B41910" w:rsidP="00B41910">
            <w:pPr>
              <w:autoSpaceDE w:val="0"/>
              <w:autoSpaceDN w:val="0"/>
              <w:adjustRightInd w:val="0"/>
              <w:spacing w:after="0" w:line="240" w:lineRule="auto"/>
              <w:jc w:val="center"/>
              <w:rPr>
                <w:rFonts w:ascii="Times New Roman" w:hAnsi="Times New Roman" w:cs="Times New Roman"/>
              </w:rPr>
            </w:pPr>
            <w:r w:rsidRPr="00666E33">
              <w:rPr>
                <w:rFonts w:ascii="Times New Roman" w:hAnsi="Times New Roman" w:cs="Times New Roman"/>
                <w:b/>
                <w:sz w:val="32"/>
                <w:szCs w:val="20"/>
              </w:rPr>
              <w:t>FIRMAS DE RESPONSABILIDAD</w:t>
            </w:r>
          </w:p>
        </w:tc>
      </w:tr>
      <w:tr w:rsidR="00B41910" w:rsidRPr="00D076FE" w14:paraId="33B1753E"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20EF2381" w14:textId="77777777" w:rsidR="00B41910" w:rsidRPr="00666E33"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1131D8D1" w14:textId="77777777" w:rsidR="00B41910"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REVISADO</w:t>
            </w:r>
            <w:r>
              <w:rPr>
                <w:rFonts w:ascii="Times New Roman" w:hAnsi="Times New Roman" w:cs="Times New Roman"/>
                <w:b/>
                <w:sz w:val="24"/>
              </w:rPr>
              <w:t>-</w:t>
            </w:r>
            <w:r w:rsidRPr="00666E33">
              <w:rPr>
                <w:rFonts w:ascii="Times New Roman" w:hAnsi="Times New Roman" w:cs="Times New Roman"/>
                <w:b/>
                <w:sz w:val="24"/>
              </w:rPr>
              <w:t>CERTIFICADO</w:t>
            </w:r>
          </w:p>
          <w:p w14:paraId="4057924F" w14:textId="77777777" w:rsidR="00B41910" w:rsidRPr="00666E33" w:rsidRDefault="00B41910" w:rsidP="00B41910">
            <w:pPr>
              <w:pStyle w:val="Sinespaciado"/>
              <w:jc w:val="center"/>
              <w:rPr>
                <w:rFonts w:ascii="Times New Roman" w:hAnsi="Times New Roman" w:cs="Times New Roman"/>
                <w:b/>
                <w:sz w:val="24"/>
              </w:rPr>
            </w:pPr>
            <w:r>
              <w:rPr>
                <w:rFonts w:ascii="Times New Roman" w:hAnsi="Times New Roman" w:cs="Times New Roman"/>
                <w:b/>
                <w:sz w:val="24"/>
              </w:rPr>
              <w:t>JUNTA DE COORDINADORES</w:t>
            </w:r>
          </w:p>
        </w:tc>
        <w:tc>
          <w:tcPr>
            <w:tcW w:w="3923" w:type="dxa"/>
            <w:gridSpan w:val="6"/>
            <w:tcBorders>
              <w:left w:val="single" w:sz="4" w:space="0" w:color="auto"/>
            </w:tcBorders>
            <w:shd w:val="clear" w:color="auto" w:fill="DEEAF6" w:themeFill="accent1" w:themeFillTint="33"/>
            <w:vAlign w:val="center"/>
          </w:tcPr>
          <w:p w14:paraId="7A94A601" w14:textId="77777777" w:rsidR="00B41910" w:rsidRPr="00666E33"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APROBADO</w:t>
            </w:r>
          </w:p>
        </w:tc>
      </w:tr>
      <w:tr w:rsidR="00B41910" w:rsidRPr="00D076FE" w14:paraId="2165B567" w14:textId="77777777" w:rsidTr="00666E33">
        <w:trPr>
          <w:trHeight w:val="551"/>
        </w:trPr>
        <w:tc>
          <w:tcPr>
            <w:tcW w:w="4106" w:type="dxa"/>
            <w:gridSpan w:val="4"/>
            <w:tcBorders>
              <w:right w:val="single" w:sz="4" w:space="0" w:color="auto"/>
            </w:tcBorders>
            <w:shd w:val="clear" w:color="auto" w:fill="FFFFFF" w:themeFill="background1"/>
          </w:tcPr>
          <w:p w14:paraId="39EB8F2F" w14:textId="77777777" w:rsidR="00A10FF1" w:rsidRDefault="00E13070">
            <w:r>
              <w:t>Docente:</w:t>
            </w:r>
            <w:r>
              <w:br/>
              <w:t>Lic. Klever Yánez</w:t>
            </w:r>
            <w: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1CE0D8BD" w14:textId="77777777" w:rsidR="00A10FF1" w:rsidRDefault="00E13070">
            <w:r>
              <w:t>Coordinador/a del área/año:</w:t>
            </w:r>
            <w:r>
              <w:br/>
              <w:t>Lic. Rocío Chauca</w:t>
            </w:r>
          </w:p>
        </w:tc>
        <w:tc>
          <w:tcPr>
            <w:tcW w:w="3664" w:type="dxa"/>
            <w:gridSpan w:val="5"/>
            <w:tcBorders>
              <w:left w:val="single" w:sz="4" w:space="0" w:color="auto"/>
              <w:right w:val="single" w:sz="4" w:space="0" w:color="auto"/>
            </w:tcBorders>
            <w:shd w:val="clear" w:color="auto" w:fill="FFFFFF" w:themeFill="background1"/>
          </w:tcPr>
          <w:p w14:paraId="78E79C41" w14:textId="77777777" w:rsidR="00A10FF1" w:rsidRDefault="00E13070">
            <w:r>
              <w:t>Junta de Directores:</w:t>
            </w:r>
            <w:r>
              <w:br/>
              <w:t>Comisión Técnico Pedagógica</w:t>
            </w:r>
          </w:p>
        </w:tc>
        <w:tc>
          <w:tcPr>
            <w:tcW w:w="3923" w:type="dxa"/>
            <w:gridSpan w:val="6"/>
            <w:tcBorders>
              <w:left w:val="single" w:sz="4" w:space="0" w:color="auto"/>
            </w:tcBorders>
            <w:shd w:val="clear" w:color="auto" w:fill="FFFFFF" w:themeFill="background1"/>
          </w:tcPr>
          <w:p w14:paraId="68626265" w14:textId="77777777" w:rsidR="00A10FF1" w:rsidRDefault="00E13070">
            <w:r>
              <w:t>Vicerrector:</w:t>
            </w:r>
            <w:r>
              <w:br/>
              <w:t>MSc. Mauricio Guachamín</w:t>
            </w:r>
          </w:p>
        </w:tc>
      </w:tr>
      <w:tr w:rsidR="00B41910" w:rsidRPr="00D076FE" w14:paraId="49F3CAE1" w14:textId="77777777" w:rsidTr="00666E33">
        <w:trPr>
          <w:trHeight w:val="551"/>
        </w:trPr>
        <w:tc>
          <w:tcPr>
            <w:tcW w:w="4106" w:type="dxa"/>
            <w:gridSpan w:val="4"/>
            <w:tcBorders>
              <w:right w:val="single" w:sz="4" w:space="0" w:color="auto"/>
            </w:tcBorders>
            <w:shd w:val="clear" w:color="auto" w:fill="FFFFFF" w:themeFill="background1"/>
          </w:tcPr>
          <w:p w14:paraId="55ECFBCB" w14:textId="77777777" w:rsidR="00B41910" w:rsidRPr="00CE7C48" w:rsidRDefault="00B41910" w:rsidP="00B41910">
            <w:pPr>
              <w:jc w:val="both"/>
              <w:rPr>
                <w:rFonts w:ascii="Times New Roman" w:hAnsi="Times New Roman" w:cs="Times New Roman"/>
              </w:rPr>
            </w:pPr>
            <w:r w:rsidRPr="00CE7C48">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7F84909B" w14:textId="77777777" w:rsidR="00B41910" w:rsidRPr="00CE7C48" w:rsidRDefault="00B41910" w:rsidP="00B41910">
            <w:pPr>
              <w:jc w:val="both"/>
              <w:rPr>
                <w:rFonts w:ascii="Times New Roman" w:hAnsi="Times New Roman" w:cs="Times New Roman"/>
              </w:rPr>
            </w:pPr>
            <w:r w:rsidRPr="00CE7C48">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1BAC7FCC" w14:textId="77777777" w:rsidR="00B41910" w:rsidRPr="00CE7C48" w:rsidRDefault="00B41910" w:rsidP="00B41910">
            <w:pPr>
              <w:autoSpaceDE w:val="0"/>
              <w:autoSpaceDN w:val="0"/>
              <w:adjustRightInd w:val="0"/>
              <w:spacing w:after="0" w:line="240" w:lineRule="auto"/>
              <w:jc w:val="both"/>
              <w:rPr>
                <w:rFonts w:ascii="Times New Roman" w:hAnsi="Times New Roman" w:cs="Times New Roman"/>
                <w:szCs w:val="20"/>
              </w:rPr>
            </w:pPr>
            <w:r w:rsidRPr="00CE7C48">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43AF87C1" w14:textId="77777777" w:rsidR="00B41910" w:rsidRPr="00CE7C48" w:rsidRDefault="00B41910" w:rsidP="00B41910">
            <w:pPr>
              <w:pStyle w:val="Sinespaciado"/>
              <w:rPr>
                <w:rFonts w:ascii="Times New Roman" w:hAnsi="Times New Roman" w:cs="Times New Roman"/>
              </w:rPr>
            </w:pPr>
            <w:r w:rsidRPr="00CE7C48">
              <w:rPr>
                <w:rFonts w:ascii="Times New Roman" w:hAnsi="Times New Roman" w:cs="Times New Roman"/>
              </w:rPr>
              <w:t>Firma:</w:t>
            </w:r>
          </w:p>
          <w:p w14:paraId="3FF7DE5D" w14:textId="77777777" w:rsidR="00B41910" w:rsidRPr="00CE7C48" w:rsidRDefault="00B41910" w:rsidP="00B41910">
            <w:pPr>
              <w:pStyle w:val="Sinespaciado"/>
              <w:rPr>
                <w:rFonts w:ascii="Times New Roman" w:hAnsi="Times New Roman" w:cs="Times New Roman"/>
              </w:rPr>
            </w:pPr>
          </w:p>
          <w:p w14:paraId="231A7B2A" w14:textId="77777777" w:rsidR="00B41910" w:rsidRPr="00CE7C48" w:rsidRDefault="00B41910" w:rsidP="00B41910">
            <w:pPr>
              <w:pStyle w:val="Sinespaciado"/>
              <w:rPr>
                <w:rFonts w:ascii="Times New Roman" w:hAnsi="Times New Roman" w:cs="Times New Roman"/>
              </w:rPr>
            </w:pPr>
          </w:p>
        </w:tc>
      </w:tr>
      <w:tr w:rsidR="00B41910" w:rsidRPr="00D076FE" w14:paraId="1CB586A9" w14:textId="77777777" w:rsidTr="00666E33">
        <w:trPr>
          <w:trHeight w:val="551"/>
        </w:trPr>
        <w:tc>
          <w:tcPr>
            <w:tcW w:w="4106" w:type="dxa"/>
            <w:gridSpan w:val="4"/>
            <w:tcBorders>
              <w:right w:val="single" w:sz="4" w:space="0" w:color="auto"/>
            </w:tcBorders>
            <w:shd w:val="clear" w:color="auto" w:fill="FFFFFF" w:themeFill="background1"/>
          </w:tcPr>
          <w:p w14:paraId="28BB04AA" w14:textId="77777777" w:rsidR="00A10FF1" w:rsidRDefault="00E13070">
            <w:r>
              <w:t>Fecha: 05/10/2026</w:t>
            </w:r>
          </w:p>
        </w:tc>
        <w:tc>
          <w:tcPr>
            <w:tcW w:w="4253" w:type="dxa"/>
            <w:gridSpan w:val="6"/>
            <w:tcBorders>
              <w:left w:val="single" w:sz="4" w:space="0" w:color="auto"/>
              <w:right w:val="single" w:sz="4" w:space="0" w:color="auto"/>
            </w:tcBorders>
            <w:shd w:val="clear" w:color="auto" w:fill="FFFFFF" w:themeFill="background1"/>
          </w:tcPr>
          <w:p w14:paraId="29AEA8F4" w14:textId="77777777" w:rsidR="00A10FF1" w:rsidRDefault="00E13070">
            <w:r>
              <w:t>Fecha: 09/10/2026</w:t>
            </w:r>
          </w:p>
        </w:tc>
        <w:tc>
          <w:tcPr>
            <w:tcW w:w="3664" w:type="dxa"/>
            <w:gridSpan w:val="5"/>
            <w:tcBorders>
              <w:left w:val="single" w:sz="4" w:space="0" w:color="auto"/>
              <w:right w:val="single" w:sz="4" w:space="0" w:color="auto"/>
            </w:tcBorders>
            <w:shd w:val="clear" w:color="auto" w:fill="FFFFFF" w:themeFill="background1"/>
          </w:tcPr>
          <w:p w14:paraId="2C945F26" w14:textId="77777777" w:rsidR="00A10FF1" w:rsidRDefault="00E13070">
            <w:r>
              <w:t>Fecha: 11/10/2026</w:t>
            </w:r>
          </w:p>
        </w:tc>
        <w:tc>
          <w:tcPr>
            <w:tcW w:w="3923" w:type="dxa"/>
            <w:gridSpan w:val="6"/>
            <w:tcBorders>
              <w:left w:val="single" w:sz="4" w:space="0" w:color="auto"/>
            </w:tcBorders>
            <w:shd w:val="clear" w:color="auto" w:fill="FFFFFF" w:themeFill="background1"/>
          </w:tcPr>
          <w:p w14:paraId="53130BB8" w14:textId="77777777" w:rsidR="00A10FF1" w:rsidRDefault="00E13070">
            <w:r>
              <w:t>Fecha: 23/11/2026</w:t>
            </w:r>
          </w:p>
        </w:tc>
      </w:tr>
    </w:tbl>
    <w:p w14:paraId="7AFBBBAF" w14:textId="77777777" w:rsidR="00FD7979" w:rsidRDefault="00FD7979"/>
    <w:sectPr w:rsidR="00FD7979"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2A6074"/>
    <w:rsid w:val="00320B26"/>
    <w:rsid w:val="00361B3C"/>
    <w:rsid w:val="00666E33"/>
    <w:rsid w:val="007C6D61"/>
    <w:rsid w:val="007F34B9"/>
    <w:rsid w:val="0080661B"/>
    <w:rsid w:val="00876A5C"/>
    <w:rsid w:val="0089799C"/>
    <w:rsid w:val="00A10FF1"/>
    <w:rsid w:val="00A149E5"/>
    <w:rsid w:val="00AD5871"/>
    <w:rsid w:val="00AE2E90"/>
    <w:rsid w:val="00B41910"/>
    <w:rsid w:val="00BA772A"/>
    <w:rsid w:val="00C051B4"/>
    <w:rsid w:val="00C11166"/>
    <w:rsid w:val="00C4522D"/>
    <w:rsid w:val="00C8568C"/>
    <w:rsid w:val="00D964E5"/>
    <w:rsid w:val="00E13070"/>
    <w:rsid w:val="00E51081"/>
    <w:rsid w:val="00E71DCF"/>
    <w:rsid w:val="00FD7979"/>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B109D"/>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692</TotalTime>
  <Pages>17</Pages>
  <Words>4784</Words>
  <Characters>26312</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8</cp:revision>
  <dcterms:created xsi:type="dcterms:W3CDTF">2026-09-16T08:26:00Z</dcterms:created>
  <dcterms:modified xsi:type="dcterms:W3CDTF">2026-09-19T20:04:00Z</dcterms:modified>
</cp:coreProperties>
</file>