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cnul1v3hli7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.73228346456688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модуля шаблонизатора в МИС для НМИЦ им. В.А. Алмазова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Абакар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Иссака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Малли,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К3141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31.2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d8pxv1v3fxj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pdjvfqwnkym3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 Основные цели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2bibhza6j6a3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 Основные задачи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xhadu93w4dvn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Ход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o62asz7p4yqz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 Постановка задач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xw7mq1l1jqwq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2.2. Этапы выполнения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eq5xzbr2xs8w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Индивидуальный вклад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5kzoa47w5tf">
            <w:r w:rsidDel="00000000" w:rsidR="00000000" w:rsidRPr="00000000">
              <w:rPr>
                <w:rtl w:val="0"/>
              </w:rPr>
              <w:t xml:space="preserve">3.1. Задачи команды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ejypptwqv0vq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 Мой вклад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k141qyc9ecgk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Техническая часть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vn847w9j9h1o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4.1. Используемые инструменты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ceok3jfdu2k2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4.2. Особенности разработки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jgz0vbf676n5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Результаты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531gol939bwf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5.1. Итоги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n537qa13phfa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5.2. Личный вклад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a4n3x4l5moq6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cs58n1y1lydk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Приложения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ИСПОЛЬЗОВАННЫХ ИСТОЧНИКОВ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cfa4ethax9j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ТЕХНИЧЕСКОЕ ЗАДАНИЕ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pbuvjfhecp0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p6bea6yx3r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dtaxa8nm9eq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u6d3kwae5gr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3yzo5bf9lmr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14ge165rtw7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40gzea1j4bu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oxltclwsjue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joz8gzh3l47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6d8pxv1v3fx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 Введение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Современная медицина активно внедряет инновационные технологии для повышения качества обслуживания и упрощения рабочих процессов. Медицинские информационные системы (МИС) играют ключевую роль в управлении данными пациентов, стандартизации вводимых данных и визуализации информации для врачей и администраторов. Такие системы обеспечивают точность, прозрачность и оперативность обработки данных, что особенно важно при работе с пациентами, страдающими сложными заболеваниями, такими как аневризма дуги аорты.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Целью данного проекта является создание модуля шаблонизатора, который объединяет функции ввода, анализа и визуализации данных. Этот модуль должен упростить задачи диагностики и мониторинга, обеспечивая эффективное взаимодействие медицинского персонала с реестром пациентов.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pdjvfqwnkym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1.1. Основные цели</w:t>
      </w:r>
    </w:p>
    <w:p w:rsidR="00000000" w:rsidDel="00000000" w:rsidP="00000000" w:rsidRDefault="00000000" w:rsidRPr="00000000" w14:paraId="00000043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 пациентов с аневризмой дуги аорты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предназначена для централизованного учета пациентов, страдающих аневризмой дуги аорты. Она будет собирать, анализировать и хранить их данные, что позволит отслеживать динамику состояния и предсказывать возможные осложнения. Такой подход облегчит врачам принятие решений, базирующихся на точной и актуальной информации.</w:t>
      </w:r>
    </w:p>
    <w:p w:rsidR="00000000" w:rsidDel="00000000" w:rsidP="00000000" w:rsidRDefault="00000000" w:rsidRPr="00000000" w14:paraId="00000045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результатами диагностики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Основу анализа составляют данные многослойной компьютерной томографии (МСКТ) [1], которые обеспечивают высокую детализацию результатов.</w:t>
      </w:r>
    </w:p>
    <w:p w:rsidR="00000000" w:rsidDel="00000000" w:rsidP="00000000" w:rsidRDefault="00000000" w:rsidRPr="00000000" w14:paraId="00000047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шаблонов лабораторных исследований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Ключевая особенность системы — возможность использования стандартных шаблонов для ввода данных лабораторных исследований. Это позволит унифицировать процесс, минимизировать вероятность ошибок, ускорить обработку информации и адаптировать шаблоны под различные виды анализов, включая диагностику пациентов с аневризмой [2].</w:t>
      </w:r>
    </w:p>
    <w:p w:rsidR="00000000" w:rsidDel="00000000" w:rsidP="00000000" w:rsidRDefault="00000000" w:rsidRPr="00000000" w14:paraId="00000049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Удобный ввод данных через шаблоны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Медицинский персонал сможет использовать заранее подготовленные формы для быстрого занесения информации о пациентах. Введенные данные автоматически синхронизируются с основным реестром пациентов и связаны с их медицинскими исследованиями. Такой подход повышает точность данных и сокращает время обработки.</w:t>
      </w:r>
    </w:p>
    <w:p w:rsidR="00000000" w:rsidDel="00000000" w:rsidP="00000000" w:rsidRDefault="00000000" w:rsidRPr="00000000" w14:paraId="0000004B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Дашборд для анализа динамики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включает интерактивный дашборд, позволяющий медицинским работникам видеть ключевые данные о пациенте и их изменения во времени. Интерфейс визуализирует результаты МСКТ [1], показатели анализов, артериальное давление, сердечный ритм и другие важные параметры. Встроенные фильтры и аналитические инструменты упрощают процесс принятия клинических решений.</w:t>
      </w:r>
    </w:p>
    <w:p w:rsidR="00000000" w:rsidDel="00000000" w:rsidP="00000000" w:rsidRDefault="00000000" w:rsidRPr="00000000" w14:paraId="0000004D">
      <w:p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Проектирование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осуществлялось с применением современных инструментов, включая: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Разработка интерфейсов, прототипов экранов (регистрация, шаблоны ввода, дашборд). Этот инструмент также служил для взаимодействия между аналитиками, дизайнерами и разработчиками.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Создание интерактивного интерфейса, включая формы ввода данных, таблицы с результатами и графики. Управление состоянием интерфейса реализовано с помощью Redux или Context API.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Настройка визуального оформления, включая медицинскую стилистику (минимализм, удобство навигации).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JavaScript (JS)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Реализация логики клиентской стороны, валидация данных и создание динамических элементов, таких как фильтры и сортировка.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Структурирование страниц и их базовая разметка, интеграция компонентов React.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Хостинг репозитория для командной работы и контроля версий проекта.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Совмещение этих технологий позволило создать удобную, производительную и кроссплатформенную медицинскую систему для НМИЦ им. В.А. Алмазова.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2bibhza6j6a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1.2. Основные задачи проекта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Спроектировать дизайн страниц для работы с данными пациентов, включая формы ввода, таблицы и дашборды.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модуль шаблонов, позволяющий медицинскому персоналу быстро вводить стандартные данные.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Настроить клиентскую часть, которая будет удобной в использовании и соответствовать современным стандартам дизайна.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Провести тестирование и внедрение итогового решения, оптимизировав все элементы системы.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xhadu93w4dv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2. Ход работы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o62asz7p4yq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2.1. Постановка задач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 над проектом началась с анализа требований. Было изучено, какие данные наиболее критичны для медицинского персонала, и как они обрабатываются в текущих системах. На основе этого была составлена структура проекта: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Сбор требований: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Определение функционала, необходимого для работы врачей и администраторов.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пользовательских сценариев: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Определение последовательности действий пользователей, таких как регистрация пациента, ввод анализов и просмотр динамики показателей.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Создание макетов: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Разработка черновых прототипов, которые тестировались для выявления проблем интерфейса.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Разработка клиентской части: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Реализация всех элементов дизайна в интерактивной форме с использованием современных технологий.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xw7mq1l1jqwq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2.2. Этапы выполнения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Изучение технологий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достижения целей проекта была изучена работа в Figma для проектирования интерфейсов, а также освоены основы React.js и REST API [3].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Создание прототипов: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Были созданы прототипы для ключевых страниц: "Список анализов", "Редактирование данных анализа", "Дашборд". Они помогли определить основные элементы интерфейса и их взаимодействие.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Разработка: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Дизайнеры передали финальные макеты разработчикам, которые реализовали клиентскую часть, включая динамические таблицы, формы и фильтры.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Проведено функциональное тестирование всех компонентов, что позволило устранить ошибки и оптимизировать работу интерфейса.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eq5xzbr2xs8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3. Индивидуальный вклад</w:t>
      </w:r>
    </w:p>
    <w:p w:rsidR="00000000" w:rsidDel="00000000" w:rsidP="00000000" w:rsidRDefault="00000000" w:rsidRPr="00000000" w14:paraId="0000006A">
      <w:pPr>
        <w:pStyle w:val="Heading2"/>
        <w:spacing w:after="80" w:before="160" w:lineRule="auto"/>
        <w:ind w:left="0" w:firstLine="709"/>
        <w:jc w:val="center"/>
        <w:rPr>
          <w:b w:val="1"/>
          <w:sz w:val="24"/>
          <w:szCs w:val="24"/>
          <w:shd w:fill="auto" w:val="clear"/>
        </w:rPr>
      </w:pPr>
      <w:bookmarkStart w:colFirst="0" w:colLast="0" w:name="_p5kzoa47w5tf" w:id="17"/>
      <w:bookmarkEnd w:id="17"/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3.1. Задачи команды 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начальном этапе команда разработчиков сформировала четкий план действий, который включал следующие этапы: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и корректировка технического задания, чтобы точно определить цели и требования проекта.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и обязанностей среди участников команды, а также установление сроков выполнения задач для обеспечения своевременного результата.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технологий, необходимых для разработки и создания дизайна проекта.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к модулю, чтобы определить функциональные особенности и ключевые задачи.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прототипов для визуализации основных элементов системы.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дизайн-макетов с использованием готовых компонентов, обеспечивающих единый стиль интерфейса.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 презентации проекта, включая проработку всех деталей и оформление материалов.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проекта, проводимая командой в формате презентации, чтобы продемонстрировать проделанную работу и достижения.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индивидуального отчета каждым участником, отражающего вклад в проект и выполненные задачи.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ejypptwqv0v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3.2. Мой вклад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анализов: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таблицы для отображения данных пациентов (номер анализа, название, дата).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Добавление кнопок "Добавить анализ", "Фильтр" и "Поиск".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пагинации для удобства навигации по спискам.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Редактирование анализа: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формы ввода данных пациента (ФИО, возраст, пол, дата обследования).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Добавление таблицы показателей (показатель, норма, значение пациента).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Разделение данных на секции, включая рекомендации врача.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k141qyc9ecgk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4. Техническая часть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vn847w9j9h1o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4.1. Используемые инструменты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Использовалась для проектирования и прототипирования интерфейсов. Приложение позволило быстро создавать и тестировать макеты страниц.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React.js: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Применялся для реализации клиентской части. Этот фреймворк обеспечил интерактивность всех элементов и высокую производительность интерфейса.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Использовался для управления версионностью и совместной работы над проектом. Все изменения сохранялись в репозитории, что упрощало координацию между участниками команды.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ceok3jfdu2k2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4.2. Особенности разработки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Динамические элементы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Реализованы формы ввода, которые автоматически обновляют данные без необходимости перезагрузки страницы.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Интеграция с сервером: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Использовались REST API для получения и отправки данных. Это обеспечило быстрое взаимодействие между клиентской и серверной частями [3].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Удобство интерфейса: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Добавлены подсказки и визуальные элементы, упрощающие навигацию для пользователей.</w:t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jgz0vbf676n5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5. Результаты работы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531gol939bw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5.1. Итоги проекта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Разработан функциональный интерфейс для работы с данными пациентов.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 модуль шаблонов для стандартизации лабораторных исследований.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тестирование, которое подтвердило удобство использования и корректность работы интерфейса.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n537qa13phf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5.2. Личный вклад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Моя работа включала разработку страниц "Список анализов" и "Редактирование данных анализа", что обеспечило врачам удобный доступ к информации о пациентах.</w:t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a4n3x4l5moq6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 достиг поставленных целей, предоставив медицинскому персоналу инструмент для эффективного управления данными пациентов. Разработанные интерфейсы и модули могут быть использованы для дальнейшего расширения функциональности МИС. Итоговая система отвечает современным требованиям и может быть интегрирована в рабочие процессы медицинских учреждений.</w:t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f36bey49xoe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lrqhsuidqf5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qxdo6ihjp4v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pqzkolk64k6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h7rlns4ltil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2mmzwfh323e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xuqsq5bo2uz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cs58n1y1lydk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Скриншот страницы "Список анализов"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924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white"/>
          <w:rtl w:val="0"/>
        </w:rPr>
        <w:t xml:space="preserve"> рисунок 1: анализ пациента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Скриншот страницы "Редактирование анализа"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7708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white"/>
          <w:rtl w:val="0"/>
        </w:rPr>
        <w:t xml:space="preserve">рисунок 2: редактирование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40" w:before="0" w:beforeAutospacing="0" w:line="360" w:lineRule="auto"/>
        <w:ind w:left="720" w:hanging="360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Черновые версии макетов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407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omic Sans MS" w:cs="Comic Sans MS" w:eastAsia="Comic Sans MS" w:hAnsi="Comic Sans MS"/>
          <w:sz w:val="20"/>
          <w:szCs w:val="2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white"/>
          <w:rtl w:val="0"/>
        </w:rPr>
        <w:t xml:space="preserve">рисунок 3: черновой макет анализа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5740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0" w:line="360" w:lineRule="auto"/>
        <w:rPr>
          <w:rFonts w:ascii="Comic Sans MS" w:cs="Comic Sans MS" w:eastAsia="Comic Sans MS" w:hAnsi="Comic Sans MS"/>
          <w:sz w:val="20"/>
          <w:szCs w:val="2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white"/>
          <w:rtl w:val="0"/>
        </w:rPr>
        <w:t xml:space="preserve">рисунок 3: черновой макет редактировании</w:t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80" w:before="360" w:lineRule="auto"/>
        <w:ind w:left="0" w:firstLine="0"/>
        <w:jc w:val="center"/>
        <w:rPr>
          <w:b w:val="1"/>
          <w:sz w:val="26"/>
          <w:szCs w:val="26"/>
          <w:shd w:fill="auto" w:val="clear"/>
        </w:rPr>
      </w:pPr>
      <w:bookmarkStart w:colFirst="0" w:colLast="0" w:name="_2s8eyo1" w:id="34"/>
      <w:bookmarkEnd w:id="34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360" w:lineRule="auto"/>
        <w:ind w:left="425.19685039370086" w:hanging="5.1968503937008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Figma Documentation // Figma URL: https://help.figma.com/hc/en-us [Электронный ресурс] (дата обращения: 03.01.2025).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360" w:lineRule="auto"/>
        <w:ind w:left="425.19685039370086" w:hanging="5.1968503937008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Цветовая палитра для сайта // Яндекс.Практикум URL: https://practicum.yandex.ru/blog/cvetovaya-palitra-dlya-sayta-kak-podobrat-cvet/ [Электронный ресурс] (дата обращения: 03.01.2025).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360" w:lineRule="auto"/>
        <w:ind w:left="425.19685039370086" w:hanging="5.1968503937008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Самоучитель по Figma // SkillBox URL: https://skillbox.ru/media/design/samouchitel-po-figma/ [Электронный ресурс] (дата обращения: 03.01.2025).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360" w:lineRule="auto"/>
        <w:ind w:left="425.19685039370086" w:hanging="5.1968503937008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шаги в дизайне: инструкция по базовым возможностям Figma // Яндекс.Практикум URL: https://practicum.yandex.ru/blog/chto-takoe-figma-dlya-dizainera/ [Электронный ресурс] (дата обращения: 03.01.2025).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360" w:lineRule="auto"/>
        <w:ind w:left="425.19685039370086" w:hanging="5.1968503937008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основам работы в Figma с нуля // Нетология URL: https://netology.ru/programs/osnovy-figma#/ [Электронный ресурс] (дата обращения: 03.01.2025).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425.19685039370086" w:hanging="5.1968503937008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Байсекеев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Т. А., Жолборсов А. А., Ниязов А. К., Осмонбекова Н. С. История хирургии аневризмы аорты от начала до нынешней ситуации // Бюллетень науки и практики. 2023. 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425.19685039370086" w:firstLine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МСКТ при заболеваниях головного мозга // Киберленика URL: https://cyberleninka.ru/article/n/vozmozhnosti-multispiralnoy-kompyuternoy-tomograficheskoy-angiografii-pri-sosudistyh-zabolevaniyah-golovnogo-mozga/viewer [Электронный ресурс] (дата обращения: 05.01.2025).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C">
      <w:pPr>
        <w:spacing w:line="360" w:lineRule="auto"/>
        <w:ind w:left="425.1968503937008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left="425.19685039370086" w:firstLine="0"/>
        <w:jc w:val="center"/>
        <w:rPr>
          <w:b w:val="1"/>
          <w:sz w:val="26"/>
          <w:szCs w:val="26"/>
        </w:rPr>
      </w:pPr>
      <w:bookmarkStart w:colFirst="0" w:colLast="0" w:name="_cfa4ethax9j3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AF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Название проекта: Разработка UI/UX дизайна и клиентской части модуля шаблонизатора в МИС для НМИЦ им. В.А.Алмазова.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Цель (назначение): Разработать дизайн-макеты и клиентскую часть модуля для МИС.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Сроки выполнения: начало - 2024-11-01, конец - 2024-12-20.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Команда проекта: исполнитель проекта (руководитель проекта) – Каратецкая Мария Юрьевна, frontend-разработчики – Дмитриева Екатерина, Хайбуллина Лиллия, дизайнеры – Митрофанова Полина, Абакар Иссака Мали, Рубинштейн Камилла.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Этапы задач: Изучение основ ui/ux дизайна, изучение работы в Figma, изучение требований к модулю, изучение frontend-разработки, разработка макетов, разработка клиентской части модуля, тестирование, написание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Термины и сокращения: МИС – Медицинская информационная система, МУ - Медицинское учреждение, ОАК - общий анализ крови,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популяционно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-раковый регистр, НМИЦ - национальный медицинский исследовательский центр.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B6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Анимированный прототип должен учитывать все возможные сценарии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Дизайн-макеты должны быть основаны на компонентах с использованием готовой библиотеки Ant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Для разработки клиентской части необходимо использовать фреймворк React.js</w:t>
      </w:r>
    </w:p>
    <w:p w:rsidR="00000000" w:rsidDel="00000000" w:rsidP="00000000" w:rsidRDefault="00000000" w:rsidRPr="00000000" w14:paraId="000000B9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Необходимо создать test cases для проведения тестирования клиентской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Интуитивно понятный и современный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для разработки дизайна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результаты работы</w:t>
      </w:r>
    </w:p>
    <w:p w:rsidR="00000000" w:rsidDel="00000000" w:rsidP="00000000" w:rsidRDefault="00000000" w:rsidRPr="00000000" w14:paraId="000000BD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дизайнеры создадут следующие артефакты: черновые прототипы, дизайн-макеты, система компонентов, анимированный прототипа модуля.</w:t>
      </w:r>
    </w:p>
    <w:p w:rsidR="00000000" w:rsidDel="00000000" w:rsidP="00000000" w:rsidRDefault="00000000" w:rsidRPr="00000000" w14:paraId="000000BE">
      <w:pPr>
        <w:spacing w:line="36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создадут клиентскую часть модуля.</w:t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type w:val="nextPage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86" w:hanging="5.196850393700856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ind w:left="720" w:hanging="360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left="720" w:hanging="360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