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15"/>
          <w:szCs w:val="15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left="141" w:right="-63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40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09.03.03 Прикладная информатика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Мобильные и сетевые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 У Р С О В О Й   П Р О Е К Т 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Разработка веб-приложения для обмена видео-потоками (ВКС)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Обучающийся: Глазыкин Владимир Вадимович, К3140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16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19">
      <w:pPr>
        <w:pStyle w:val="Heading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line="360" w:lineRule="auto"/>
        <w:rPr/>
      </w:pPr>
      <w:bookmarkStart w:colFirst="0" w:colLast="0" w:name="_2yh8t6oe4fzt" w:id="0"/>
      <w:bookmarkEnd w:id="0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yh8t6oe4fz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c1hs0qo095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tatcfb2176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Организация команды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lbro9718b2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Моя роль в команде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sa92cfadcjh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Технологии и подходы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pa1mjgiygv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Компонентный подход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zc1jg9eu3g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Управление состоянием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fndwr44m5w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Адаптивная вёрстка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4d558p0ii9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WebRTC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6jwny3h2t4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Мои впечатления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zns47lajrj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Итоги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to3y255myd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line="360" w:lineRule="auto"/>
        <w:jc w:val="center"/>
        <w:rPr/>
      </w:pPr>
      <w:bookmarkStart w:colFirst="0" w:colLast="0" w:name="_wc1hs0qo095b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 время потребность в онлайн-встречах сильно возросла. 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Коллеги, друзья, родственники, зачастую находящиеся на расстоянии сотен километров друг от друга, поддерживают друг с другом контакт через различные сервисы для совместной работы и отдыха, интернет-звонков и конференций - например, Zoom, Google Meet, Skype. 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Востребованность подобных сервисов и активная конкуренция между ними на мировом рынке показывают актуальность сферы видеоконференцсвязи и онлайн-коммуникаций в целом. 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цель курсовой работы - создание сервиса для проведения многопользовательских видеоконференций и звонков формата “один на один” с использованием технологии WebRTC в формате веб-приложения. 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Среди основных задач проекта: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макета </w:t>
      </w:r>
      <w:r w:rsidDel="00000000" w:rsidR="00000000" w:rsidRPr="00000000">
        <w:rPr>
          <w:rtl w:val="0"/>
        </w:rPr>
        <w:t xml:space="preserve">пользовательского интерфейса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Figma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Вёрстка пользовательского интерфейса на фреймворке React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механизма обмена видео- и аудио-потоками через WebRTC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сигнального сервера на Node.js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бэкенда приложения на Node.js+Express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Подключение базы данных PostgreSQL к бэкенду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автотестов для QA-тестирования приложения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wtatcfb21763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Организация команды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zhh8sb5lr1s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Чтобы реализовать поставленные в рамках проекта задачи, наш руководитель Николай Константинов согласовал роли каждого члена команды.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Так, к началу непосредственной работы над проектом, в нашей команде образовались: фронтенд-разработчик (Егор Янин), бэкенд-разработчик (Андрей Останин), фуллстек-разработчик (я), дизайнер (Александр Кучин) и QA-специалист (Буй Тхук Хуен).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Мы вступили в групповой чат в Telegram, где на протяжении всей работы над проектом периодически проводили созвоны - чтобы обсудить поставленные задачи или уточнить организационные подробности.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На мой взгляд, мы довольно быстро и хорошо сработались.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Первым делом оба разработчика и я прошли вводный видеоурок по созданию фуллстек-приложения на React и Node.js, а дизайнер создал первый вариант макета приложения в Figma.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Я с React уже был знаком, но повторить некоторую информацию точно не было лишним.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В связи с тем, что видеоурок был записан ещё в 2019 году, в процессе его прохождения возникли некоторые трудности, в основном касавшиеся работы с React - за несколько лет фреймворк сильно изменился в результате многочисленных обновлений, поэтому информация из некоторых частей видеоурока оказалась устаревшей, а применение использованных в уроке методов вызывало ошибки. Мы с коллегами несколько раз созванивались, чтобы обсудить возникшие ошибки, и в результате успешно завершили прохождение этого видеоурока, в проблемных местах заменив устаревший синтаксис React и конфигурационных файлов на более современный.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Наш руководитель зачастую также участвовал в подобных созвонах, проверял написанный нами код и давал рекомендации. </w:t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ylbro9718b2m" w:id="4"/>
      <w:bookmarkEnd w:id="4"/>
      <w:r w:rsidDel="00000000" w:rsidR="00000000" w:rsidRPr="00000000">
        <w:rPr>
          <w:rtl w:val="0"/>
        </w:rPr>
        <w:t xml:space="preserve">Моя роль в команде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Так как я довольно быстро вспомнил основы разработки на React, а с Node.js и PostgreSQL работаю на постоянной основе, я приступил к реализации базовой вёрстки основных компонентов приложения и порученных мне экранов, а также поднял сервер для базы данных PostgreSQL и заполнил таблицы тестовыми данными для отладки приложения в процессе разработки.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В процессе вёрстки я сразу же применил компонентный подход.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Также я вынес глобальные css-стили в отдельный файл с переменными, чтобы при необходимости не редактировать стили в каждом файле вручную.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2438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css-переменные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Тем временем, дизайнер уже завершил работу над первым вариантом макета приложения и согласовал необходимые детали и правки с руководителем проекта.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Макет получился удобным и детальным: основные элементы (кнопки, текстовые поля, заголовки) были вынесены на отдельные фреймы, для многих элементов были определены варианты состояний (states).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По такому можно сверстать хороший UI. 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line="360" w:lineRule="auto"/>
        <w:jc w:val="center"/>
        <w:rPr/>
      </w:pPr>
      <w:bookmarkStart w:colFirst="0" w:colLast="0" w:name="_sa92cfadcjhz" w:id="5"/>
      <w:bookmarkEnd w:id="5"/>
      <w:r w:rsidDel="00000000" w:rsidR="00000000" w:rsidRPr="00000000">
        <w:rPr>
          <w:rtl w:val="0"/>
        </w:rPr>
        <w:t xml:space="preserve">Технологии и подходы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Итак, клиентскую часть приложения мы пишем </w:t>
      </w:r>
      <w:r w:rsidDel="00000000" w:rsidR="00000000" w:rsidRPr="00000000">
        <w:rPr>
          <w:rtl w:val="0"/>
        </w:rPr>
        <w:t xml:space="preserve">на языке TypeScript с использованием фреймворка React.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Выбирая современный стек, важно понимать и современные требования к разработке веб-приложений.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Вот некоторые из реализованных в нашем проекте требований: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rpa1mjgiygvm" w:id="6"/>
      <w:bookmarkEnd w:id="6"/>
      <w:r w:rsidDel="00000000" w:rsidR="00000000" w:rsidRPr="00000000">
        <w:rPr>
          <w:b w:val="1"/>
          <w:rtl w:val="0"/>
        </w:rPr>
        <w:t xml:space="preserve">Компонентный подход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Форма организации структуры проекта, предусматривающая вынесение многократно использующихся элементов пользовательского интерфейса в отдельные компоненты (файлы), так называемая “декомпозиция”.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Зачем нам компонентный подход?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Позволяет ускорить процесс разработки за счёт написания меньшего количества кода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Улучшает масштабируемость приложения благодаря созданию готовых элементов интерфейса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Упрощает тестирование отдельных компонентов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В нашем проекте основные компоненты UI, например, кнопки, поля ввода текста, попап (элемент “всплывающего сообщения”), вынесены в отдельные папки. В каждой папке основной код компонента находится в файле index.tsx, а рядом с ним в файле .style.css лежат его стили.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Например, компонент Button: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1581150" cy="8286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Структура папки с компонентом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4648" cy="79882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648" cy="79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компонента в коде другого компонента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2894648" cy="239939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648" cy="239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Часть index.tsx компонента</w:t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23223" cy="225652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223" cy="225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Часть .style.css компонента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3zc1jg9eu3g4" w:id="7"/>
      <w:bookmarkEnd w:id="7"/>
      <w:r w:rsidDel="00000000" w:rsidR="00000000" w:rsidRPr="00000000">
        <w:rPr>
          <w:rtl w:val="0"/>
        </w:rPr>
        <w:t xml:space="preserve">Управление состоянием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Способ организации данных для взаимодействия между разными частями приложения. Особенно полезен в компонентном подходе. 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Предусматривает: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Создание локального хранилища для любого компонента (хук useState) для управления уникальным для данного компонента состоянием без задействования глобального хранилища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Создание глобального хранилища (хук useReducer), к которому может обращаться любой компонент приложения и изменять данные в реальном времени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компонентах нашего приложения используется локальное хранилище useState - например, чтобы показать/скрыть попап с предупреждением или динамически изменить источник видео.</w:t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37648" cy="321680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8" cy="3216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локального хранилища useState в совокупности с хуком useEffect, чтобы показать/скрыть компонент Alert в зависимости от того, есть ли значение в переменной title</w:t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9820" cy="774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useState используется для динамического обновления ссылки на видеопоток (например, пользователь включил/выключил камеру во время конференции)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kfndwr44m5wv" w:id="8"/>
      <w:bookmarkEnd w:id="8"/>
      <w:r w:rsidDel="00000000" w:rsidR="00000000" w:rsidRPr="00000000">
        <w:rPr>
          <w:rtl w:val="0"/>
        </w:rPr>
        <w:t xml:space="preserve">Адаптивная вёрстка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Подход к разработке UI, при котором интерфейс приложения автоматически подстраивается под размеры экрана устройства.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Приложение удобно использовать как на компьютере, так и на телефоне или планшете.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В зависимости от ширины и высоты экрана изменяются размеры компонентов, отступы, размер шрифта, некоторые элементы перемещаются.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Требования к дизайн-макету этого приложения изначально не предусматривали адаптивной вёрстки, поэтому я составил стили для неё самостоятельно.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628198" cy="3005448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198" cy="300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86798" cy="300616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6798" cy="300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Адаптивная вёрстка главного экрана на широком экране (&gt;750px в ширину) и на телефоне (&lt;500px в ширину)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95" cy="269462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95" cy="2694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49469" cy="269786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469" cy="269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Адаптивная вёрстка экрана конференции с тестовым видео-фреймом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7923" cy="292362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923" cy="292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Адаптивные стили в файле .style.css главного экрана через @media-запросы в css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e4d558p0ii9t" w:id="9"/>
      <w:bookmarkEnd w:id="9"/>
      <w:r w:rsidDel="00000000" w:rsidR="00000000" w:rsidRPr="00000000">
        <w:rPr>
          <w:rtl w:val="0"/>
        </w:rPr>
        <w:t xml:space="preserve">WebRTC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Для реализации возможностей передачи видео- и аудио-потоков между участниками конференции в реальном времени наш сервис использует технологию WebRTC.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WebRTC позволяет обмениваться данными в формате peer-to-peer, то есть напрямую между устройствами клиентов, что значительно снижает задержки и не сильно нагружает сервер приложения.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В данном проекте мы реализовали передачу медиа-потоков по схеме Mesh-сети, т.е. обработка потоков осуществляется на клиентских устройствах.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Для небольших конференций (на 5-10 человек) или звонков “один на один” это отличное решение, так как трафик не проходит через сторонние сервера, и, как уже сказано выше, задержки в передаче данных существенно уменьшаются по сравнению с методом “клиент-сервер-клиент”.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В перспективе эффективным решением будет реализовать схемы SFU или MCU для конференций с большим количеством участников, чтобы не вызывать большой нагрузки на клиентские устройства, однако такой подход потребует создания отдельного медиа-сервера, через который будут проходить медиа-потоки.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3399473" cy="200219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2002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Обработчик событий на клиенте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Для работы WebRTC требуется также сигнальный сервер.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Сигнальный сервер не участвует в передаче аудио- или видео-потоков.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Он нужен, чтобы помочь участникам конференции найти друг друга и согласовать параметры соединения, поэтому задействуется только в момент подключения клиентов.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Например, он передаёт ip-адреса и username клиентов, а также уведомляет приложение, когда кто-то из пользователей подключается ко встрече или выходит из неё.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113848" cy="231349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848" cy="231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Обработчик событий на сигнальном сервере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d6jwny3h2t4h" w:id="10"/>
      <w:bookmarkEnd w:id="10"/>
      <w:r w:rsidDel="00000000" w:rsidR="00000000" w:rsidRPr="00000000">
        <w:rPr>
          <w:rtl w:val="0"/>
        </w:rPr>
        <w:t xml:space="preserve">Мои впечатления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В рамках курсового проекта я в первый раз применил технологию WebRTC на практике. Помимо этого, я улучшил свои навыки работы с фреймворком React, а в процессе прохождения видеоурока изучил особенности миграции со старых версий React и Vite на современные.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С интеграцией WebRTC в проект помогали ChatGPT, Copilot и руководитель проекта.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Так, Николай Константинов отправил нам одну из своих лекций по WebRTC, а также записал несколько видео-рекомендаций по дизайну интерфейсов и архитектуре веб-приложений.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На созвонах я задавал ему вопросы об особенностях работы этой технологии, а также уточнял, как мне лучше реализовать те или иные функции и обработчики и каким образом проект может быть масштабирован в будущем.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Работа в команде проходила гладко. Каждый член команды так или иначе участвовал в реализации курсового проекта - от дизайна и разработки до тестирования и деплоя.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2387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sz w:val="24"/>
          <w:szCs w:val="24"/>
          <w:rtl w:val="0"/>
        </w:rPr>
        <w:t xml:space="preserve">Скриншот нашего рабочего пространства в Figma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rzns47lajrjg" w:id="11"/>
      <w:bookmarkEnd w:id="11"/>
      <w:r w:rsidDel="00000000" w:rsidR="00000000" w:rsidRPr="00000000">
        <w:rPr>
          <w:rtl w:val="0"/>
        </w:rPr>
        <w:t xml:space="preserve">Итоги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Цели проекта, обозначенные в рамках курсового проекта, достигнуты.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Сервис создан и работает.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На мой взгляд, наш сервис, покуда в нём существует потребность, не имеет конечной стадии развития - как большинство приложений и других программных продуктов на массовом рынке.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Я внёс свой вклад в реализацию проекта: верстал компоненты и экраны приложения, инициализировал базу данных, участвовал в тестировании приложения, помогал другим членам команды.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Также внесли свой вклад в развитие проекта эти замечательные люди: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Андрей Останин - бэкенд-разработчик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Егор Янин - фронтенд-разработчик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Александр Кучин - дизайнер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Буй Тхук Хуен - QA-ассистент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Николай Константинов - руководитель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dto3y255mydr" w:id="12"/>
      <w:bookmarkEnd w:id="12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ChatGPT -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Copilot -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https://github.com/features/copilot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Форум StackOverflow - https://stackoverflow.com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WebRTC API -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https://developer.mozilla.org/en-US/docs/Web/API/WebRTC_API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Справочник по веб-разработке W3Schools - https://w3schools.com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Справочник React -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https://reactdev.ru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Vite - https://vite.dev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Видеоурок по созданию web-приложения на React и Node.js - </w:t>
      </w:r>
      <w:hyperlink r:id="rId25">
        <w:r w:rsidDel="00000000" w:rsidR="00000000" w:rsidRPr="00000000">
          <w:rPr>
            <w:color w:val="0000ee"/>
            <w:u w:val="single"/>
            <w:rtl w:val="0"/>
          </w:rPr>
          <w:t xml:space="preserve">Создайте Fullstack-приложение за 3 часа с помощью React и NodeJS: MERN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Дата последнего обращения к источникам: 05.12.2024</w:t>
      </w:r>
    </w:p>
    <w:sectPr>
      <w:footerReference r:id="rId26" w:type="default"/>
      <w:footerReference r:id="rId27" w:type="first"/>
      <w:pgSz w:h="16838" w:w="11906" w:orient="portrait"/>
      <w:pgMar w:bottom="1134" w:top="1134" w:left="1134" w:right="1134" w:header="1133.8582677165355" w:footer="1133.858267716535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spacing w:line="36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widowControl w:val="0"/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line="48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github.com/features/copilot" TargetMode="External"/><Relationship Id="rId21" Type="http://schemas.openxmlformats.org/officeDocument/2006/relationships/hyperlink" Target="https://chatgpt.com" TargetMode="External"/><Relationship Id="rId24" Type="http://schemas.openxmlformats.org/officeDocument/2006/relationships/hyperlink" Target="https://reactdev.ru" TargetMode="External"/><Relationship Id="rId23" Type="http://schemas.openxmlformats.org/officeDocument/2006/relationships/hyperlink" Target="https://developer.mozilla.org/en-US/docs/Web/API/WebRTC_AP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2.xml"/><Relationship Id="rId25" Type="http://schemas.openxmlformats.org/officeDocument/2006/relationships/hyperlink" Target="https://www.youtube.com/watch?v=ivDjWYcKDZI&amp;ab_channel=%D0%92%D0%BB%D0%B0%D0%B4%D0%B8%D0%BB%D0%B5%D0%BD%D0%9C%D0%B8%D0%BD%D0%B8%D0%BD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