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84020">
      <w:pPr>
        <w:rPr>
          <w:rFonts w:ascii="Times New Roman" w:hAnsi="Times New Roman" w:cs="Times New Roman"/>
          <w:sz w:val="24"/>
          <w:szCs w:val="24"/>
        </w:rPr>
      </w:pPr>
      <w:r>
        <w:rPr>
          <w:rFonts w:ascii="Times New Roman" w:hAnsi="Times New Roman" w:cs="Times New Roman"/>
          <w:sz w:val="24"/>
          <w:szCs w:val="24"/>
        </w:rPr>
        <w:br w:type="textWrapping"/>
      </w:r>
    </w:p>
    <w:p w14:paraId="2B9C4451">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The Combined Effects of Academic Workload and Programming Difficulty on Self-Assessed Academic Performance of CCIS Students</w:t>
      </w:r>
    </w:p>
    <w:p w14:paraId="158013F8">
      <w:pPr>
        <w:jc w:val="center"/>
        <w:rPr>
          <w:rFonts w:ascii="Times New Roman" w:hAnsi="Times New Roman" w:cs="Times New Roman"/>
          <w:sz w:val="24"/>
          <w:szCs w:val="24"/>
        </w:rPr>
      </w:pPr>
      <w:r>
        <w:rPr>
          <w:rFonts w:hint="default" w:ascii="Times New Roman" w:hAnsi="Times New Roman" w:cs="Times New Roman"/>
          <w:b/>
          <w:bCs/>
          <w:sz w:val="24"/>
          <w:szCs w:val="24"/>
        </w:rPr>
        <w:t xml:space="preserve">  </w:t>
      </w:r>
    </w:p>
    <w:p w14:paraId="6D8AD008">
      <w:pPr>
        <w:jc w:val="center"/>
        <w:rPr>
          <w:rFonts w:ascii="Times New Roman" w:hAnsi="Times New Roman" w:cs="Times New Roman"/>
          <w:sz w:val="24"/>
          <w:szCs w:val="24"/>
        </w:rPr>
      </w:pPr>
      <w:r>
        <w:rPr>
          <w:rFonts w:ascii="Times New Roman" w:hAnsi="Times New Roman" w:cs="Times New Roman"/>
          <w:sz w:val="24"/>
          <w:szCs w:val="24"/>
        </w:rPr>
        <w:t>A Research Paper</w:t>
      </w:r>
    </w:p>
    <w:p w14:paraId="015BB2EE">
      <w:pPr>
        <w:jc w:val="center"/>
        <w:rPr>
          <w:rFonts w:ascii="Times New Roman" w:hAnsi="Times New Roman" w:cs="Times New Roman"/>
          <w:sz w:val="24"/>
          <w:szCs w:val="24"/>
        </w:rPr>
      </w:pPr>
      <w:r>
        <w:rPr>
          <w:rFonts w:ascii="Times New Roman" w:hAnsi="Times New Roman" w:cs="Times New Roman"/>
          <w:sz w:val="24"/>
          <w:szCs w:val="24"/>
        </w:rPr>
        <w:t>Presented to</w:t>
      </w:r>
    </w:p>
    <w:p w14:paraId="35EBF6DB">
      <w:pPr>
        <w:jc w:val="center"/>
        <w:rPr>
          <w:rFonts w:ascii="Times New Roman" w:hAnsi="Times New Roman" w:cs="Times New Roman"/>
          <w:sz w:val="24"/>
          <w:szCs w:val="24"/>
        </w:rPr>
      </w:pPr>
    </w:p>
    <w:p w14:paraId="3869F159">
      <w:pPr>
        <w:jc w:val="center"/>
        <w:rPr>
          <w:rFonts w:ascii="Times New Roman" w:hAnsi="Times New Roman" w:cs="Times New Roman"/>
          <w:sz w:val="24"/>
          <w:szCs w:val="24"/>
        </w:rPr>
      </w:pPr>
      <w:r>
        <w:rPr>
          <w:rFonts w:ascii="Times New Roman" w:hAnsi="Times New Roman" w:cs="Times New Roman"/>
          <w:sz w:val="24"/>
          <w:szCs w:val="24"/>
        </w:rPr>
        <w:t>the Faculty of Surigao Del Norte State University</w:t>
      </w:r>
    </w:p>
    <w:p w14:paraId="535CB4B4">
      <w:pPr>
        <w:jc w:val="center"/>
        <w:rPr>
          <w:rFonts w:ascii="Times New Roman" w:hAnsi="Times New Roman" w:cs="Times New Roman"/>
          <w:sz w:val="24"/>
          <w:szCs w:val="24"/>
        </w:rPr>
      </w:pPr>
      <w:r>
        <w:rPr>
          <w:rFonts w:ascii="Times New Roman" w:hAnsi="Times New Roman" w:cs="Times New Roman"/>
          <w:sz w:val="24"/>
          <w:szCs w:val="24"/>
        </w:rPr>
        <w:t>Surigao Del Norte State University</w:t>
      </w:r>
      <w:r>
        <w:rPr>
          <w:rFonts w:ascii="Times New Roman" w:hAnsi="Times New Roman" w:cs="Times New Roman"/>
          <w:sz w:val="24"/>
          <w:szCs w:val="24"/>
        </w:rPr>
        <w:br w:type="textWrapping"/>
      </w:r>
      <w:r>
        <w:rPr>
          <w:rFonts w:ascii="Times New Roman" w:hAnsi="Times New Roman" w:cs="Times New Roman"/>
          <w:sz w:val="24"/>
          <w:szCs w:val="24"/>
        </w:rPr>
        <w:t>Surigao City</w:t>
      </w:r>
    </w:p>
    <w:p w14:paraId="268D4146">
      <w:pPr>
        <w:jc w:val="center"/>
        <w:rPr>
          <w:rFonts w:ascii="Times New Roman" w:hAnsi="Times New Roman" w:cs="Times New Roman"/>
          <w:sz w:val="24"/>
          <w:szCs w:val="24"/>
        </w:rPr>
      </w:pPr>
    </w:p>
    <w:p w14:paraId="140DD2C7">
      <w:pPr>
        <w:jc w:val="center"/>
        <w:rPr>
          <w:rFonts w:ascii="Times New Roman" w:hAnsi="Times New Roman" w:cs="Times New Roman"/>
          <w:sz w:val="24"/>
          <w:szCs w:val="24"/>
        </w:rPr>
      </w:pPr>
      <w:r>
        <w:rPr>
          <w:rFonts w:ascii="Times New Roman" w:hAnsi="Times New Roman" w:cs="Times New Roman"/>
          <w:sz w:val="24"/>
          <w:szCs w:val="24"/>
        </w:rPr>
        <w:t>In Partial Fulfillment</w:t>
      </w:r>
    </w:p>
    <w:p w14:paraId="715BE68B">
      <w:pPr>
        <w:jc w:val="center"/>
        <w:rPr>
          <w:rFonts w:ascii="Times New Roman" w:hAnsi="Times New Roman" w:cs="Times New Roman"/>
          <w:sz w:val="24"/>
          <w:szCs w:val="24"/>
        </w:rPr>
      </w:pPr>
      <w:r>
        <w:rPr>
          <w:rFonts w:ascii="Times New Roman" w:hAnsi="Times New Roman" w:cs="Times New Roman"/>
          <w:sz w:val="24"/>
          <w:szCs w:val="24"/>
        </w:rPr>
        <w:t>of the Requirements for the Subject</w:t>
      </w:r>
    </w:p>
    <w:p w14:paraId="6DA862EC">
      <w:pPr>
        <w:jc w:val="center"/>
        <w:rPr>
          <w:rFonts w:ascii="Times New Roman" w:hAnsi="Times New Roman" w:cs="Times New Roman"/>
          <w:sz w:val="24"/>
          <w:szCs w:val="24"/>
        </w:rPr>
      </w:pPr>
      <w:r>
        <w:rPr>
          <w:rFonts w:ascii="Times New Roman" w:hAnsi="Times New Roman" w:cs="Times New Roman"/>
          <w:sz w:val="24"/>
          <w:szCs w:val="24"/>
        </w:rPr>
        <w:t>IT 224 – Quantitative Methods</w:t>
      </w:r>
    </w:p>
    <w:p w14:paraId="6FE7DE75">
      <w:pPr>
        <w:jc w:val="center"/>
        <w:rPr>
          <w:rFonts w:ascii="Times New Roman" w:hAnsi="Times New Roman" w:cs="Times New Roman"/>
          <w:sz w:val="24"/>
          <w:szCs w:val="24"/>
        </w:rPr>
      </w:pPr>
    </w:p>
    <w:p w14:paraId="2D4E2FE8">
      <w:pPr>
        <w:jc w:val="center"/>
        <w:rPr>
          <w:rFonts w:ascii="Times New Roman" w:hAnsi="Times New Roman" w:cs="Times New Roman"/>
          <w:sz w:val="24"/>
          <w:szCs w:val="24"/>
        </w:rPr>
      </w:pPr>
      <w:r>
        <w:rPr>
          <w:rFonts w:ascii="Times New Roman" w:hAnsi="Times New Roman" w:cs="Times New Roman"/>
          <w:sz w:val="24"/>
          <w:szCs w:val="24"/>
        </w:rPr>
        <w:t>by:</w:t>
      </w:r>
    </w:p>
    <w:p w14:paraId="2B90A56F">
      <w:pPr>
        <w:spacing w:line="240" w:lineRule="auto"/>
        <w:jc w:val="center"/>
        <w:rPr>
          <w:rFonts w:ascii="Times New Roman" w:hAnsi="Times New Roman" w:cs="Times New Roman"/>
          <w:sz w:val="24"/>
          <w:szCs w:val="24"/>
        </w:rPr>
      </w:pPr>
    </w:p>
    <w:p w14:paraId="6727581B">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JIANE T. CASTONES</w:t>
      </w:r>
    </w:p>
    <w:p w14:paraId="186329B2">
      <w:pPr>
        <w:spacing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CYREL C. DEQUIT</w:t>
      </w:r>
      <w:r>
        <w:rPr>
          <w:rFonts w:ascii="Times New Roman" w:hAnsi="Times New Roman" w:cs="Times New Roman"/>
          <w:sz w:val="24"/>
          <w:szCs w:val="24"/>
        </w:rPr>
        <w:br w:type="textWrapping"/>
      </w:r>
      <w:r>
        <w:rPr>
          <w:rFonts w:hint="default" w:ascii="Times New Roman" w:hAnsi="Times New Roman" w:cs="Times New Roman"/>
          <w:sz w:val="24"/>
          <w:szCs w:val="24"/>
          <w:lang w:val="en-US"/>
        </w:rPr>
        <w:t>CREAMIER EJANDRA</w:t>
      </w:r>
      <w:r>
        <w:rPr>
          <w:rFonts w:ascii="Times New Roman" w:hAnsi="Times New Roman" w:cs="Times New Roman"/>
          <w:sz w:val="24"/>
          <w:szCs w:val="24"/>
        </w:rPr>
        <w:br w:type="textWrapping"/>
      </w:r>
      <w:r>
        <w:rPr>
          <w:rFonts w:hint="default" w:ascii="Times New Roman" w:hAnsi="Times New Roman" w:cs="Times New Roman"/>
          <w:sz w:val="24"/>
          <w:szCs w:val="24"/>
          <w:lang w:val="en-US"/>
        </w:rPr>
        <w:t>FERMILLAN EARL</w:t>
      </w:r>
      <w:r>
        <w:rPr>
          <w:rFonts w:ascii="Times New Roman" w:hAnsi="Times New Roman" w:cs="Times New Roman"/>
          <w:sz w:val="24"/>
          <w:szCs w:val="24"/>
        </w:rPr>
        <w:br w:type="textWrapping"/>
      </w:r>
      <w:r>
        <w:rPr>
          <w:rFonts w:hint="default" w:ascii="Times New Roman" w:hAnsi="Times New Roman" w:cs="Times New Roman"/>
          <w:sz w:val="24"/>
          <w:szCs w:val="24"/>
          <w:lang w:val="en-US"/>
        </w:rPr>
        <w:t>KYLE CHRISTIAN YBANEZ</w:t>
      </w:r>
    </w:p>
    <w:p w14:paraId="5EEE9946">
      <w:pPr>
        <w:spacing w:line="240" w:lineRule="auto"/>
        <w:jc w:val="center"/>
        <w:rPr>
          <w:rFonts w:hint="default" w:ascii="Times New Roman" w:hAnsi="Times New Roman" w:cs="Times New Roman"/>
          <w:sz w:val="24"/>
          <w:szCs w:val="24"/>
          <w:lang w:val="en-US"/>
        </w:rPr>
      </w:pPr>
    </w:p>
    <w:p w14:paraId="5EA8F537">
      <w:pPr>
        <w:spacing w:line="240" w:lineRule="auto"/>
        <w:jc w:val="center"/>
        <w:rPr>
          <w:rFonts w:hint="default" w:ascii="Times New Roman" w:hAnsi="Times New Roman" w:cs="Times New Roman"/>
          <w:sz w:val="24"/>
          <w:szCs w:val="24"/>
          <w:lang w:val="en-US"/>
        </w:rPr>
      </w:pPr>
    </w:p>
    <w:p w14:paraId="54C53E33">
      <w:pPr>
        <w:spacing w:line="240" w:lineRule="auto"/>
        <w:jc w:val="center"/>
        <w:rPr>
          <w:rFonts w:hint="default" w:ascii="Times New Roman" w:hAnsi="Times New Roman" w:cs="Times New Roman"/>
          <w:sz w:val="24"/>
          <w:szCs w:val="24"/>
          <w:lang w:val="en-US"/>
        </w:rPr>
      </w:pPr>
    </w:p>
    <w:p w14:paraId="69C21A58">
      <w:pPr>
        <w:spacing w:line="240" w:lineRule="auto"/>
        <w:jc w:val="center"/>
        <w:rPr>
          <w:rFonts w:hint="default" w:ascii="Times New Roman" w:hAnsi="Times New Roman" w:cs="Times New Roman"/>
          <w:b/>
          <w:bCs/>
          <w:sz w:val="24"/>
          <w:szCs w:val="24"/>
          <w:lang w:val="en-US"/>
        </w:rPr>
      </w:pPr>
    </w:p>
    <w:p w14:paraId="286D0993">
      <w:pPr>
        <w:jc w:val="center"/>
        <w:rPr>
          <w:rFonts w:ascii="Times New Roman" w:hAnsi="Times New Roman" w:cs="Times New Roman"/>
          <w:b/>
          <w:bCs/>
          <w:sz w:val="24"/>
          <w:szCs w:val="24"/>
        </w:rPr>
      </w:pPr>
      <w:r>
        <w:rPr>
          <w:rFonts w:ascii="Times New Roman" w:hAnsi="Times New Roman" w:cs="Times New Roman"/>
          <w:b/>
          <w:bCs/>
          <w:sz w:val="24"/>
          <w:szCs w:val="24"/>
        </w:rPr>
        <w:t>Bachelor of Science in Information Technology</w:t>
      </w:r>
    </w:p>
    <w:p w14:paraId="7A152471">
      <w:pPr>
        <w:jc w:val="center"/>
        <w:rPr>
          <w:rFonts w:ascii="Times New Roman" w:hAnsi="Times New Roman" w:cs="Times New Roman"/>
          <w:sz w:val="24"/>
          <w:szCs w:val="24"/>
        </w:rPr>
      </w:pPr>
    </w:p>
    <w:p w14:paraId="1823ED4D">
      <w:pPr>
        <w:jc w:val="center"/>
        <w:rPr>
          <w:rFonts w:ascii="Times New Roman" w:hAnsi="Times New Roman" w:cs="Times New Roman"/>
          <w:sz w:val="24"/>
          <w:szCs w:val="24"/>
        </w:rPr>
      </w:pPr>
      <w:r>
        <w:rPr>
          <w:rFonts w:ascii="Times New Roman" w:hAnsi="Times New Roman" w:cs="Times New Roman"/>
          <w:sz w:val="24"/>
          <w:szCs w:val="24"/>
        </w:rPr>
        <w:t>April 2026</w:t>
      </w:r>
    </w:p>
    <w:p w14:paraId="327BDEC8">
      <w:pPr>
        <w:jc w:val="center"/>
        <w:rPr>
          <w:rFonts w:ascii="Times New Roman" w:hAnsi="Times New Roman" w:cs="Times New Roman"/>
          <w:sz w:val="24"/>
          <w:szCs w:val="24"/>
        </w:rPr>
      </w:pPr>
    </w:p>
    <w:p w14:paraId="0C0D1CCE">
      <w:pPr>
        <w:jc w:val="center"/>
        <w:rPr>
          <w:rFonts w:ascii="Times New Roman" w:hAnsi="Times New Roman" w:cs="Times New Roman"/>
          <w:sz w:val="24"/>
          <w:szCs w:val="24"/>
        </w:rPr>
      </w:pPr>
    </w:p>
    <w:p w14:paraId="7A3F2CD8">
      <w:pPr>
        <w:jc w:val="center"/>
        <w:rPr>
          <w:rFonts w:ascii="Times New Roman" w:hAnsi="Times New Roman" w:cs="Times New Roman"/>
          <w:sz w:val="24"/>
          <w:szCs w:val="24"/>
        </w:rPr>
      </w:pPr>
    </w:p>
    <w:p w14:paraId="266F6F7B">
      <w:pPr>
        <w:jc w:val="center"/>
        <w:rPr>
          <w:rFonts w:ascii="Times New Roman" w:hAnsi="Times New Roman" w:cs="Times New Roman"/>
          <w:sz w:val="24"/>
          <w:szCs w:val="24"/>
        </w:rPr>
      </w:pPr>
    </w:p>
    <w:p w14:paraId="35536C54">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t>Chapter 1</w:t>
      </w:r>
      <w:r>
        <w:rPr>
          <w:rFonts w:ascii="Times New Roman" w:hAnsi="Times New Roman" w:cs="Times New Roman"/>
          <w:sz w:val="24"/>
          <w:szCs w:val="24"/>
        </w:rPr>
        <w:br w:type="textWrapping"/>
      </w:r>
      <w:r>
        <w:rPr>
          <w:rFonts w:ascii="Times New Roman" w:hAnsi="Times New Roman" w:cs="Times New Roman"/>
          <w:b/>
          <w:bCs/>
          <w:sz w:val="24"/>
          <w:szCs w:val="24"/>
        </w:rPr>
        <w:t>THE CASE AND THE VARIABLES</w:t>
      </w:r>
    </w:p>
    <w:p w14:paraId="5C6FA5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Background of the Case</w:t>
      </w:r>
    </w:p>
    <w:p w14:paraId="0D9C7C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Students at the College of Computer and Information Sciences (CCIS) face a highly demanding academic environment that requires strong analytical and technical competencies. These students must manage the complexity of multiple courses that emphasize programming and computational thinking, which demands both conceptual understanding and practical problem-solving abilities. Beyond intellectual demands, they must balance significant academic workload with the time management necessary to master difficult programming concepts. The combination of numerous assignments, projects, and the intricate nature of programming courses creates a challenging academic landscape that tests both their cognitive and emotional resilience.</w:t>
      </w:r>
    </w:p>
    <w:p w14:paraId="4680B6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Some students in CCIS thrive under these pressures, consistently achieving high academic performance despite the demanding coursework. However, many others struggle significantly, even though they have access to the same instructional resources, professors, and support services. This variation in student outcomes suggests that the relationship between academic workload, programming difficulty, and academic performance is not straightforward. Understanding how these factors work together to influence student success is critical for supporting student achievement and improving educational effectiveness in the CCIS programs.</w:t>
      </w:r>
    </w:p>
    <w:p w14:paraId="34A2F56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recognizes that both academic workload and the inherent difficulty of programming courses likely play important roles in shaping student outcomes. By investigating how these two factors combine to affect academic performance, this study aims to provide insights that can help students better manage their academic challenges and help educators design more effective support systems. The findings can inform instructional practices and student support strategies tailored to the specific demands of computing and information sciences education.</w:t>
      </w:r>
    </w:p>
    <w:p w14:paraId="0E08630B">
      <w:pPr>
        <w:spacing w:line="360" w:lineRule="auto"/>
        <w:jc w:val="both"/>
        <w:rPr>
          <w:rFonts w:hint="default" w:ascii="Times New Roman" w:hAnsi="Times New Roman" w:cs="Times New Roman"/>
          <w:sz w:val="24"/>
          <w:szCs w:val="24"/>
        </w:rPr>
      </w:pPr>
    </w:p>
    <w:p w14:paraId="107BCF5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Statement of the problem</w:t>
      </w:r>
    </w:p>
    <w:p w14:paraId="6F7395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aims to investigate the combined effects of academic workload and programming difficulty on the self-assessed academic performance of students enrolled in the College of Computer and Information Sciences (CCIS), specifically those in the programs of Information Management, Information Systems, and Computer Science. Specifically, this study seeks to answer the following questions:</w:t>
      </w:r>
    </w:p>
    <w:p w14:paraId="089E1695">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intends to answer the following questions:</w:t>
      </w:r>
    </w:p>
    <w:p w14:paraId="33D4FF76">
      <w:pPr>
        <w:numPr>
          <w:ilvl w:val="0"/>
          <w:numId w:val="1"/>
        </w:num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What is the profile of the CCIS students in terms of:</w:t>
      </w:r>
      <w:r>
        <w:rPr>
          <w:rFonts w:ascii="Times New Roman" w:hAnsi="Times New Roman" w:cs="Times New Roman"/>
          <w:sz w:val="24"/>
          <w:szCs w:val="24"/>
        </w:rPr>
        <w:br w:type="textWrapping"/>
      </w:r>
      <w:r>
        <w:rPr>
          <w:rFonts w:ascii="Times New Roman" w:hAnsi="Times New Roman" w:cs="Times New Roman"/>
          <w:sz w:val="24"/>
          <w:szCs w:val="24"/>
        </w:rPr>
        <w:t xml:space="preserve"> 1.1 age;</w:t>
      </w:r>
      <w:r>
        <w:rPr>
          <w:rFonts w:ascii="Times New Roman" w:hAnsi="Times New Roman" w:cs="Times New Roman"/>
          <w:sz w:val="24"/>
          <w:szCs w:val="24"/>
        </w:rPr>
        <w:br w:type="textWrapping"/>
      </w:r>
      <w:r>
        <w:rPr>
          <w:rFonts w:ascii="Times New Roman" w:hAnsi="Times New Roman" w:cs="Times New Roman"/>
          <w:sz w:val="24"/>
          <w:szCs w:val="24"/>
        </w:rPr>
        <w:t xml:space="preserve"> 1.2 sex;</w:t>
      </w:r>
      <w:r>
        <w:rPr>
          <w:rFonts w:ascii="Times New Roman" w:hAnsi="Times New Roman" w:cs="Times New Roman"/>
          <w:sz w:val="24"/>
          <w:szCs w:val="24"/>
        </w:rPr>
        <w:br w:type="textWrapping"/>
      </w:r>
      <w:r>
        <w:rPr>
          <w:rFonts w:ascii="Times New Roman" w:hAnsi="Times New Roman" w:cs="Times New Roman"/>
          <w:sz w:val="24"/>
          <w:szCs w:val="24"/>
        </w:rPr>
        <w:t xml:space="preserve"> 1.3 year level; and</w:t>
      </w:r>
      <w:r>
        <w:rPr>
          <w:rFonts w:ascii="Times New Roman" w:hAnsi="Times New Roman" w:cs="Times New Roman"/>
          <w:sz w:val="24"/>
          <w:szCs w:val="24"/>
        </w:rPr>
        <w:br w:type="textWrapping"/>
      </w:r>
      <w:r>
        <w:rPr>
          <w:rFonts w:ascii="Times New Roman" w:hAnsi="Times New Roman" w:cs="Times New Roman"/>
          <w:sz w:val="24"/>
          <w:szCs w:val="24"/>
        </w:rPr>
        <w:t xml:space="preserve"> 1.4 program or course?</w:t>
      </w:r>
    </w:p>
    <w:p w14:paraId="4AD5CCA4">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What are the perceptions of the CCIS students regarding their academic workload in terms of:</w:t>
      </w:r>
    </w:p>
    <w:p w14:paraId="1523AD80">
      <w:pPr>
        <w:numPr>
          <w:ilvl w:val="0"/>
          <w:numId w:val="0"/>
        </w:numPr>
        <w:spacing w:line="360" w:lineRule="auto"/>
        <w:ind w:firstLine="837" w:firstLineChars="349"/>
        <w:jc w:val="both"/>
        <w:rPr>
          <w:rFonts w:hint="default" w:ascii="Times New Roman" w:hAnsi="Times New Roman" w:cs="Times New Roman"/>
          <w:sz w:val="24"/>
          <w:szCs w:val="24"/>
        </w:rPr>
      </w:pPr>
      <w:r>
        <w:rPr>
          <w:rFonts w:hint="default" w:ascii="Times New Roman" w:hAnsi="Times New Roman" w:cs="Times New Roman"/>
          <w:sz w:val="24"/>
          <w:szCs w:val="24"/>
        </w:rPr>
        <w:t>2.1 Number of assignments and projects</w:t>
      </w:r>
    </w:p>
    <w:p w14:paraId="7EA0992B">
      <w:pPr>
        <w:numPr>
          <w:ilvl w:val="0"/>
          <w:numId w:val="0"/>
        </w:numPr>
        <w:spacing w:line="360" w:lineRule="auto"/>
        <w:ind w:firstLine="837" w:firstLineChars="349"/>
        <w:jc w:val="both"/>
        <w:rPr>
          <w:rFonts w:hint="default" w:ascii="Times New Roman" w:hAnsi="Times New Roman" w:cs="Times New Roman"/>
          <w:sz w:val="24"/>
          <w:szCs w:val="24"/>
        </w:rPr>
      </w:pPr>
      <w:r>
        <w:rPr>
          <w:rFonts w:hint="default" w:ascii="Times New Roman" w:hAnsi="Times New Roman" w:cs="Times New Roman"/>
          <w:sz w:val="24"/>
          <w:szCs w:val="24"/>
        </w:rPr>
        <w:t>2.2 Study time demands</w:t>
      </w:r>
    </w:p>
    <w:p w14:paraId="29F93624">
      <w:pPr>
        <w:numPr>
          <w:ilvl w:val="0"/>
          <w:numId w:val="0"/>
        </w:numPr>
        <w:spacing w:line="360" w:lineRule="auto"/>
        <w:ind w:firstLine="837" w:firstLineChars="349"/>
        <w:jc w:val="both"/>
        <w:rPr>
          <w:rFonts w:hint="default" w:ascii="Times New Roman" w:hAnsi="Times New Roman" w:cs="Times New Roman"/>
          <w:sz w:val="24"/>
          <w:szCs w:val="24"/>
        </w:rPr>
      </w:pPr>
      <w:r>
        <w:rPr>
          <w:rFonts w:hint="default" w:ascii="Times New Roman" w:hAnsi="Times New Roman" w:cs="Times New Roman"/>
          <w:sz w:val="24"/>
          <w:szCs w:val="24"/>
        </w:rPr>
        <w:t>2.3 Ability to meet deadlines</w:t>
      </w:r>
    </w:p>
    <w:p w14:paraId="0D592797">
      <w:pPr>
        <w:numPr>
          <w:ilvl w:val="0"/>
          <w:numId w:val="0"/>
        </w:numPr>
        <w:spacing w:line="360" w:lineRule="auto"/>
        <w:ind w:firstLine="837" w:firstLineChars="349"/>
        <w:jc w:val="both"/>
        <w:rPr>
          <w:rFonts w:ascii="Times New Roman" w:hAnsi="Times New Roman" w:cs="Times New Roman"/>
          <w:sz w:val="24"/>
          <w:szCs w:val="24"/>
        </w:rPr>
      </w:pPr>
      <w:r>
        <w:rPr>
          <w:rFonts w:hint="default" w:ascii="Times New Roman" w:hAnsi="Times New Roman" w:cs="Times New Roman"/>
          <w:sz w:val="24"/>
          <w:szCs w:val="24"/>
        </w:rPr>
        <w:t>2.4 Level of stress related to academic workload</w:t>
      </w:r>
    </w:p>
    <w:p w14:paraId="37178AC7">
      <w:pPr>
        <w:numPr>
          <w:ilvl w:val="0"/>
          <w:numId w:val="1"/>
        </w:num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What are the challenges faced by the CCIS students in programming courses in terms of:</w:t>
      </w:r>
    </w:p>
    <w:p w14:paraId="0930ECCA">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3.1 Understanding programming concepts</w:t>
      </w:r>
    </w:p>
    <w:p w14:paraId="6CC5C386">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3.2 Completing programming assignments</w:t>
      </w:r>
    </w:p>
    <w:p w14:paraId="0D416D9C">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3.3 Debugging and problem-solving difficulties</w:t>
      </w:r>
    </w:p>
    <w:p w14:paraId="11A42D31">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3.4 Motivation and confidence in programming</w:t>
      </w:r>
    </w:p>
    <w:p w14:paraId="14C2F48D">
      <w:pPr>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 do CCIS students assess their own academic performance in terms of:</w:t>
      </w:r>
    </w:p>
    <w:p w14:paraId="61F107F6">
      <w:pPr>
        <w:numPr>
          <w:ilvl w:val="0"/>
          <w:numId w:val="0"/>
        </w:num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4.1 Ability to complete coursework on time</w:t>
      </w:r>
    </w:p>
    <w:p w14:paraId="269EC50A">
      <w:pPr>
        <w:numPr>
          <w:ilvl w:val="0"/>
          <w:numId w:val="0"/>
        </w:num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4.2 Satisfaction with performance in programming subjects</w:t>
      </w:r>
    </w:p>
    <w:p w14:paraId="324066BF">
      <w:pPr>
        <w:numPr>
          <w:ilvl w:val="0"/>
          <w:numId w:val="0"/>
        </w:num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4.3 Confidence in overall academic standing</w:t>
      </w:r>
    </w:p>
    <w:p w14:paraId="1519AA3F">
      <w:pPr>
        <w:numPr>
          <w:ilvl w:val="0"/>
          <w:numId w:val="0"/>
        </w:num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4.4 Ability to balance workload and academic success</w:t>
      </w:r>
    </w:p>
    <w:p w14:paraId="5CED05B8">
      <w:pPr>
        <w:numPr>
          <w:ilvl w:val="0"/>
          <w:numId w:val="1"/>
        </w:numPr>
        <w:spacing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 there a significant relationship between academic workload and self-assessed academic performance of CCIS students?</w:t>
      </w:r>
    </w:p>
    <w:p w14:paraId="72044C4A">
      <w:pPr>
        <w:numPr>
          <w:ilvl w:val="0"/>
          <w:numId w:val="1"/>
        </w:numPr>
        <w:spacing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 there a significant relationship between programming difficulty and self-assessed academic performance of CCIS students?</w:t>
      </w:r>
    </w:p>
    <w:p w14:paraId="2F7E98D6">
      <w:pPr>
        <w:numPr>
          <w:ilvl w:val="0"/>
          <w:numId w:val="1"/>
        </w:numPr>
        <w:spacing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What combined effect do academic workload and programming difficulty have on the academic performance of CCIS students?</w:t>
      </w:r>
    </w:p>
    <w:p w14:paraId="0FDA42FD">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HYPOTHESIS</w:t>
      </w:r>
    </w:p>
    <w:p w14:paraId="4EE8191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Ho1: </w:t>
      </w:r>
      <w:r>
        <w:rPr>
          <w:rFonts w:hint="default" w:ascii="Times New Roman" w:hAnsi="Times New Roman" w:cs="Times New Roman"/>
          <w:b w:val="0"/>
          <w:bCs w:val="0"/>
          <w:sz w:val="24"/>
          <w:szCs w:val="24"/>
        </w:rPr>
        <w:t>There is no significant relationship between academic workload and the self-assessed academic performance of CCIS students.</w:t>
      </w:r>
    </w:p>
    <w:p w14:paraId="6B73DF6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Ha1: </w:t>
      </w:r>
      <w:r>
        <w:rPr>
          <w:rFonts w:hint="default" w:ascii="Times New Roman" w:hAnsi="Times New Roman" w:cs="Times New Roman"/>
          <w:b w:val="0"/>
          <w:bCs w:val="0"/>
          <w:sz w:val="24"/>
          <w:szCs w:val="24"/>
        </w:rPr>
        <w:t>There is a significant relationship between academic workload and the self-assessed academic performance of CCIS students.</w:t>
      </w:r>
    </w:p>
    <w:p w14:paraId="47A13AD2">
      <w:pPr>
        <w:spacing w:line="360" w:lineRule="auto"/>
        <w:jc w:val="both"/>
        <w:rPr>
          <w:rFonts w:hint="default" w:ascii="Times New Roman" w:hAnsi="Times New Roman" w:cs="Times New Roman"/>
          <w:b/>
          <w:bCs/>
          <w:sz w:val="24"/>
          <w:szCs w:val="24"/>
        </w:rPr>
      </w:pPr>
    </w:p>
    <w:p w14:paraId="5E7B0A0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Ho2: </w:t>
      </w:r>
      <w:r>
        <w:rPr>
          <w:rFonts w:hint="default" w:ascii="Times New Roman" w:hAnsi="Times New Roman" w:cs="Times New Roman"/>
          <w:b w:val="0"/>
          <w:bCs w:val="0"/>
          <w:sz w:val="24"/>
          <w:szCs w:val="24"/>
        </w:rPr>
        <w:t>There is no significant relationship between programming difficulty and the self-assessed academic performance of CCIS students.</w:t>
      </w:r>
    </w:p>
    <w:p w14:paraId="01CC1D8C">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Ha2: </w:t>
      </w:r>
      <w:r>
        <w:rPr>
          <w:rFonts w:hint="default" w:ascii="Times New Roman" w:hAnsi="Times New Roman" w:cs="Times New Roman"/>
          <w:b w:val="0"/>
          <w:bCs w:val="0"/>
          <w:sz w:val="24"/>
          <w:szCs w:val="24"/>
        </w:rPr>
        <w:t>There is a significant relationship between programming difficulty and the self-assessed academic performance of CCIS students.</w:t>
      </w:r>
    </w:p>
    <w:p w14:paraId="03A4B956">
      <w:pPr>
        <w:spacing w:line="360" w:lineRule="auto"/>
        <w:jc w:val="both"/>
        <w:rPr>
          <w:rFonts w:hint="default" w:ascii="Times New Roman" w:hAnsi="Times New Roman" w:cs="Times New Roman"/>
          <w:b/>
          <w:bCs/>
          <w:sz w:val="24"/>
          <w:szCs w:val="24"/>
        </w:rPr>
      </w:pPr>
    </w:p>
    <w:p w14:paraId="21C0CFDC">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Ho3: </w:t>
      </w:r>
      <w:r>
        <w:rPr>
          <w:rFonts w:hint="default" w:ascii="Times New Roman" w:hAnsi="Times New Roman" w:cs="Times New Roman"/>
          <w:b w:val="0"/>
          <w:bCs w:val="0"/>
          <w:sz w:val="24"/>
          <w:szCs w:val="24"/>
        </w:rPr>
        <w:t>There is no significant combined effect of academic workload and programming difficulty on the academic performance of CCIS students.</w:t>
      </w:r>
    </w:p>
    <w:p w14:paraId="4E82593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Ha3: </w:t>
      </w:r>
      <w:r>
        <w:rPr>
          <w:rFonts w:hint="default" w:ascii="Times New Roman" w:hAnsi="Times New Roman" w:cs="Times New Roman"/>
          <w:b w:val="0"/>
          <w:bCs w:val="0"/>
          <w:sz w:val="24"/>
          <w:szCs w:val="24"/>
        </w:rPr>
        <w:t>There is a significant combined effect of academic workload and programming difficulty on the academic performance of CCIS students.</w:t>
      </w:r>
    </w:p>
    <w:p w14:paraId="3271A117">
      <w:pPr>
        <w:spacing w:line="360" w:lineRule="auto"/>
        <w:jc w:val="both"/>
        <w:rPr>
          <w:rFonts w:hint="default" w:ascii="Times New Roman" w:hAnsi="Times New Roman" w:cs="Times New Roman"/>
          <w:b/>
          <w:bCs/>
          <w:sz w:val="24"/>
          <w:szCs w:val="24"/>
        </w:rPr>
      </w:pPr>
    </w:p>
    <w:p w14:paraId="1A423B2E">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null (Ho) and alternative (Ha) hypotheses give you a clear basis for statistical testing, such as correlation or multiple regression, depending on your analysis plan.</w:t>
      </w:r>
    </w:p>
    <w:p w14:paraId="2A05B930">
      <w:pPr>
        <w:spacing w:line="360" w:lineRule="auto"/>
        <w:jc w:val="both"/>
        <w:rPr>
          <w:rFonts w:hint="default" w:ascii="Times New Roman" w:hAnsi="Times New Roman" w:cs="Times New Roman"/>
          <w:b w:val="0"/>
          <w:bCs w:val="0"/>
          <w:sz w:val="24"/>
          <w:szCs w:val="24"/>
        </w:rPr>
      </w:pPr>
    </w:p>
    <w:p w14:paraId="5580A6E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Significance of the Study</w:t>
      </w:r>
    </w:p>
    <w:p w14:paraId="71F214A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findings of this study are expected to provide valuable insights into the academic environment of the College of Computing and Information Sciences (CCIS). The results will be beneficial to the following stakeholders:</w:t>
      </w:r>
    </w:p>
    <w:p w14:paraId="629421E6">
      <w:pPr>
        <w:spacing w:line="360" w:lineRule="auto"/>
        <w:jc w:val="both"/>
        <w:rPr>
          <w:rFonts w:hint="default" w:ascii="Times New Roman" w:hAnsi="Times New Roman" w:cs="Times New Roman"/>
          <w:sz w:val="24"/>
          <w:szCs w:val="24"/>
        </w:rPr>
      </w:pPr>
    </w:p>
    <w:p w14:paraId="3F65771A">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For the CCIS Students.</w:t>
      </w:r>
      <w:r>
        <w:rPr>
          <w:rFonts w:hint="default" w:ascii="Times New Roman" w:hAnsi="Times New Roman" w:cs="Times New Roman"/>
          <w:sz w:val="24"/>
          <w:szCs w:val="24"/>
        </w:rPr>
        <w:t xml:space="preserve"> This study will help students identify how academic workload and the technical difficulty of programming impact their performance. By understanding these factors, students can develop better time-management strategies and mental resilience to cope with the specific demands of their course.</w:t>
      </w:r>
    </w:p>
    <w:p w14:paraId="089B396C">
      <w:pPr>
        <w:spacing w:line="360" w:lineRule="auto"/>
        <w:jc w:val="both"/>
        <w:rPr>
          <w:rFonts w:hint="default" w:ascii="Times New Roman" w:hAnsi="Times New Roman" w:cs="Times New Roman"/>
          <w:sz w:val="24"/>
          <w:szCs w:val="24"/>
        </w:rPr>
      </w:pPr>
    </w:p>
    <w:p w14:paraId="5E22A12A">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For the CCIS Faculty</w:t>
      </w:r>
      <w:r>
        <w:rPr>
          <w:rFonts w:hint="default" w:ascii="Times New Roman" w:hAnsi="Times New Roman" w:cs="Times New Roman"/>
          <w:sz w:val="24"/>
          <w:szCs w:val="24"/>
        </w:rPr>
        <w:t>. The results will provide instructors with a clearer picture of the challenges students face. This can lead to more balanced assignment scheduling and the adoption of teaching methodologies that simplify complex programming concepts, thereby reducing student frustration.</w:t>
      </w:r>
    </w:p>
    <w:p w14:paraId="36B7F3FE">
      <w:pPr>
        <w:spacing w:line="360" w:lineRule="auto"/>
        <w:jc w:val="both"/>
        <w:rPr>
          <w:rFonts w:hint="default" w:ascii="Times New Roman" w:hAnsi="Times New Roman" w:cs="Times New Roman"/>
          <w:sz w:val="24"/>
          <w:szCs w:val="24"/>
        </w:rPr>
      </w:pPr>
    </w:p>
    <w:p w14:paraId="2933D9A8">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For School Administrators</w:t>
      </w:r>
      <w:r>
        <w:rPr>
          <w:rFonts w:hint="default" w:ascii="Times New Roman" w:hAnsi="Times New Roman" w:cs="Times New Roman"/>
          <w:sz w:val="24"/>
          <w:szCs w:val="24"/>
        </w:rPr>
        <w:t>. This research can serve as a basis for evaluating current curriculum loads. It may inform decisions regarding academic support services, such as peer tutoring or wellness programs, specifically tailored for students in high-pressure technical programs.</w:t>
      </w:r>
    </w:p>
    <w:p w14:paraId="788F2727">
      <w:pPr>
        <w:spacing w:line="360" w:lineRule="auto"/>
        <w:jc w:val="both"/>
        <w:rPr>
          <w:rFonts w:hint="default" w:ascii="Times New Roman" w:hAnsi="Times New Roman" w:cs="Times New Roman"/>
          <w:sz w:val="24"/>
          <w:szCs w:val="24"/>
        </w:rPr>
      </w:pPr>
    </w:p>
    <w:p w14:paraId="6FEC0413">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For Parents and Guardians</w:t>
      </w:r>
      <w:r>
        <w:rPr>
          <w:rFonts w:hint="default" w:ascii="Times New Roman" w:hAnsi="Times New Roman" w:cs="Times New Roman"/>
          <w:sz w:val="24"/>
          <w:szCs w:val="24"/>
        </w:rPr>
        <w:t>. This study will offer parents a deeper understanding of the rigorous nature of Information Technology and Computer Science programs, allowing them to provide more effective emotional and environmental support at home.</w:t>
      </w:r>
    </w:p>
    <w:p w14:paraId="36A24D6B">
      <w:pPr>
        <w:spacing w:line="360" w:lineRule="auto"/>
        <w:jc w:val="both"/>
        <w:rPr>
          <w:rFonts w:hint="default" w:ascii="Times New Roman" w:hAnsi="Times New Roman" w:cs="Times New Roman"/>
          <w:sz w:val="24"/>
          <w:szCs w:val="24"/>
        </w:rPr>
      </w:pPr>
    </w:p>
    <w:p w14:paraId="18E2CA88">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For Future Researchers</w:t>
      </w:r>
      <w:r>
        <w:rPr>
          <w:rFonts w:hint="default" w:ascii="Times New Roman" w:hAnsi="Times New Roman" w:cs="Times New Roman"/>
          <w:sz w:val="24"/>
          <w:szCs w:val="24"/>
        </w:rPr>
        <w:t>. This paper will serve as a foundational reference for future studies related to student academic stress and technical education. It provides a specific framework for analyzing the combined effects of workload and task difficulty that can be applied to other technical fields.</w:t>
      </w:r>
    </w:p>
    <w:p w14:paraId="3F92B832">
      <w:pPr>
        <w:spacing w:line="360" w:lineRule="auto"/>
        <w:jc w:val="both"/>
        <w:rPr>
          <w:rFonts w:hint="default" w:ascii="Times New Roman" w:hAnsi="Times New Roman" w:cs="Times New Roman"/>
          <w:sz w:val="24"/>
          <w:szCs w:val="24"/>
        </w:rPr>
      </w:pPr>
    </w:p>
    <w:p w14:paraId="03D30C35">
      <w:p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Scope of the Study</w:t>
      </w:r>
    </w:p>
    <w:p w14:paraId="0539D40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focuses primarily on investigating the combined effects of Academic Workload and Programming Difficulty on the Self-Assessed Academic Performance of students. The study is conducted within the College of Computing and Information Sciences (CCIS) at Surigao Del Norte State University (SNSU), Surigao City. The data collection involves students currently enrolled in the Bachelor of Science in Information Technology (BSIT), Computer Science (BSCS), and Information Systems (BSIS) programs for the academic year 2025–2026.</w:t>
      </w:r>
    </w:p>
    <w:p w14:paraId="0FD86116">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Self-Reported Bias:</w:t>
      </w:r>
      <w:r>
        <w:rPr>
          <w:rFonts w:hint="default" w:ascii="Times New Roman" w:hAnsi="Times New Roman" w:cs="Times New Roman"/>
          <w:sz w:val="24"/>
          <w:szCs w:val="24"/>
        </w:rPr>
        <w:t xml:space="preserve"> Since the data is gathered through survey questionnaires (Google Forms), the findings rely on the honesty and subjective perception of the respondents, which may differ from their actual objective grades (GPA).</w:t>
      </w:r>
    </w:p>
    <w:p w14:paraId="46DF21FE">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Geographical Constraint:</w:t>
      </w:r>
      <w:r>
        <w:rPr>
          <w:rFonts w:hint="default" w:ascii="Times New Roman" w:hAnsi="Times New Roman" w:cs="Times New Roman"/>
          <w:sz w:val="24"/>
          <w:szCs w:val="24"/>
        </w:rPr>
        <w:t xml:space="preserve"> The scope is limited to a single institution (SNSU); therefore, the results may not be generalized to CCIS students in other universities with different curricula or resources.</w:t>
      </w:r>
    </w:p>
    <w:p w14:paraId="7D47911C">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Sample Size:</w:t>
      </w:r>
      <w:r>
        <w:rPr>
          <w:rFonts w:hint="default" w:ascii="Times New Roman" w:hAnsi="Times New Roman" w:cs="Times New Roman"/>
          <w:sz w:val="24"/>
          <w:szCs w:val="24"/>
        </w:rPr>
        <w:t xml:space="preserve"> While the researchers aim for a representative sample, the findings are limited by the number of students who voluntarily participated during the data gathering period.</w:t>
      </w:r>
    </w:p>
    <w:p w14:paraId="4BD5008F">
      <w:pPr>
        <w:spacing w:line="360" w:lineRule="auto"/>
        <w:jc w:val="both"/>
        <w:rPr>
          <w:rFonts w:hint="default" w:ascii="Times New Roman" w:hAnsi="Times New Roman" w:cs="Times New Roman"/>
          <w:sz w:val="24"/>
          <w:szCs w:val="24"/>
        </w:rPr>
      </w:pPr>
      <w:r>
        <w:rPr>
          <w:rFonts w:hint="default" w:ascii="Times New Roman" w:hAnsi="Times New Roman" w:cs="Times New Roman"/>
          <w:i/>
          <w:iCs/>
          <w:sz w:val="24"/>
          <w:szCs w:val="24"/>
        </w:rPr>
        <w:t>Temporal Constraint:</w:t>
      </w:r>
      <w:r>
        <w:rPr>
          <w:rFonts w:hint="default" w:ascii="Times New Roman" w:hAnsi="Times New Roman" w:cs="Times New Roman"/>
          <w:sz w:val="24"/>
          <w:szCs w:val="24"/>
        </w:rPr>
        <w:t xml:space="preserve"> The study captures student perceptions at a specific point in the semester; these perceptions may change during peak periods like midterm or final exam weeks.</w:t>
      </w:r>
    </w:p>
    <w:p w14:paraId="24E1A45E">
      <w:pPr>
        <w:spacing w:line="360" w:lineRule="auto"/>
        <w:jc w:val="center"/>
        <w:rPr>
          <w:rFonts w:hint="default" w:ascii="Times New Roman" w:hAnsi="Times New Roman" w:cs="Times New Roman"/>
          <w:sz w:val="24"/>
          <w:szCs w:val="24"/>
        </w:rPr>
      </w:pPr>
    </w:p>
    <w:p w14:paraId="656FE3DC">
      <w:pPr>
        <w:spacing w:line="360" w:lineRule="auto"/>
        <w:jc w:val="center"/>
        <w:rPr>
          <w:rFonts w:hint="default" w:ascii="Times New Roman" w:hAnsi="Times New Roman" w:cs="Times New Roman"/>
          <w:sz w:val="24"/>
          <w:szCs w:val="24"/>
        </w:rPr>
      </w:pPr>
    </w:p>
    <w:p w14:paraId="03B61EFC">
      <w:pPr>
        <w:spacing w:line="360" w:lineRule="auto"/>
        <w:jc w:val="center"/>
        <w:rPr>
          <w:rFonts w:hint="default" w:ascii="Times New Roman" w:hAnsi="Times New Roman" w:cs="Times New Roman"/>
          <w:sz w:val="24"/>
          <w:szCs w:val="24"/>
        </w:rPr>
      </w:pPr>
    </w:p>
    <w:p w14:paraId="1869AF0C">
      <w:pPr>
        <w:spacing w:line="360" w:lineRule="auto"/>
        <w:jc w:val="center"/>
        <w:rPr>
          <w:rFonts w:hint="default" w:ascii="Times New Roman" w:hAnsi="Times New Roman" w:cs="Times New Roman"/>
          <w:sz w:val="24"/>
          <w:szCs w:val="24"/>
        </w:rPr>
      </w:pPr>
    </w:p>
    <w:p w14:paraId="247DE448">
      <w:pPr>
        <w:spacing w:line="360" w:lineRule="auto"/>
        <w:jc w:val="center"/>
        <w:rPr>
          <w:rFonts w:hint="default" w:ascii="Times New Roman" w:hAnsi="Times New Roman" w:cs="Times New Roman"/>
          <w:sz w:val="24"/>
          <w:szCs w:val="24"/>
        </w:rPr>
      </w:pPr>
    </w:p>
    <w:p w14:paraId="2798FA5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Chapter 2</w:t>
      </w:r>
    </w:p>
    <w:p w14:paraId="645484EF">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DATA QUALITY AND METHODOLOGY</w:t>
      </w:r>
    </w:p>
    <w:p w14:paraId="016003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the research design, the technical environment used for data processing, and the rigorous measures taken to ensure the integrity and quality of the data gathered from the CCIS students regarding workload, programming difficulty, and academic performance.</w:t>
      </w:r>
    </w:p>
    <w:p w14:paraId="78CC89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the research study on the combined effects of academic workload and programming difficulty on academic performance among CCIS students at Surigao Del Norte State University, the data collection and R Studio setup are as follows:</w:t>
      </w:r>
    </w:p>
    <w:p w14:paraId="343F0AB6">
      <w:p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Data Collection Process</w:t>
      </w:r>
    </w:p>
    <w:p w14:paraId="041B47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Instrument: Data is gathered using a structured online questionnaire created in Google Forms.</w:t>
      </w:r>
    </w:p>
    <w:p w14:paraId="1AE0630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Survey Structure: The questionnaire comprises items categorized into three main variables—Academic Workload, Programming Difficulty, and Self-Assessed Academic Performance—each utilizing a five-point Likert scale.</w:t>
      </w:r>
    </w:p>
    <w:p w14:paraId="4D0E7B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Distribution: The survey is distributed to students across the Bachelor of Science in Information Technology (BSIT), Computer Science (BSCS), and Information Systems (BSIS) programs.</w:t>
      </w:r>
    </w:p>
    <w:p w14:paraId="7D88C4B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Export: Responses are exported from Google Forms as a comma-separated values (CSV) file for analysis.</w:t>
      </w:r>
    </w:p>
    <w:p w14:paraId="3237EAEF">
      <w:p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Pr>
        <w:t>R Studio Setup and Analysis</w:t>
      </w:r>
    </w:p>
    <w:p w14:paraId="4C9573AD">
      <w:pPr>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iCs/>
          <w:sz w:val="24"/>
          <w:szCs w:val="24"/>
        </w:rPr>
        <w:t xml:space="preserve">Data Import: </w:t>
      </w:r>
      <w:r>
        <w:rPr>
          <w:rFonts w:hint="default" w:ascii="Times New Roman" w:hAnsi="Times New Roman" w:cs="Times New Roman"/>
          <w:i w:val="0"/>
          <w:iCs w:val="0"/>
          <w:sz w:val="24"/>
          <w:szCs w:val="24"/>
        </w:rPr>
        <w:t>The raw CSV file is imported into R Studio for processing using the read.csv() function.</w:t>
      </w:r>
    </w:p>
    <w:p w14:paraId="23BCAF84">
      <w:pPr>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iCs/>
          <w:sz w:val="24"/>
          <w:szCs w:val="24"/>
        </w:rPr>
        <w:t>Likert Conversion:</w:t>
      </w:r>
      <w:r>
        <w:rPr>
          <w:rFonts w:hint="default" w:ascii="Times New Roman" w:hAnsi="Times New Roman" w:cs="Times New Roman"/>
          <w:i w:val="0"/>
          <w:iCs w:val="0"/>
          <w:sz w:val="24"/>
          <w:szCs w:val="24"/>
        </w:rPr>
        <w:t xml:space="preserve"> A custom function is applied to transform textual Likert responses (e.g., "Strongly Agree," </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"Agree,"</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Neutral</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"Disagree</w:t>
      </w:r>
      <w:r>
        <w:rPr>
          <w:rFonts w:hint="default" w:ascii="Times New Roman" w:hAnsi="Times New Roman" w:cs="Times New Roman"/>
          <w:i w:val="0"/>
          <w:iCs w:val="0"/>
          <w:sz w:val="24"/>
          <w:szCs w:val="24"/>
          <w:lang w:val="en-US"/>
        </w:rPr>
        <w:t>,</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 xml:space="preserve">"Strongly </w:t>
      </w:r>
      <w:r>
        <w:rPr>
          <w:rFonts w:hint="default" w:ascii="Times New Roman" w:hAnsi="Times New Roman" w:cs="Times New Roman"/>
          <w:i w:val="0"/>
          <w:iCs w:val="0"/>
          <w:sz w:val="24"/>
          <w:szCs w:val="24"/>
          <w:lang w:val="en-US"/>
        </w:rPr>
        <w:t>Disa</w:t>
      </w:r>
      <w:r>
        <w:rPr>
          <w:rFonts w:hint="default" w:ascii="Times New Roman" w:hAnsi="Times New Roman" w:cs="Times New Roman"/>
          <w:i w:val="0"/>
          <w:iCs w:val="0"/>
          <w:sz w:val="24"/>
          <w:szCs w:val="24"/>
        </w:rPr>
        <w:t>gree,") into numeric values (1 to 5).</w:t>
      </w:r>
    </w:p>
    <w:p w14:paraId="1BBA9017">
      <w:pPr>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i/>
          <w:iCs/>
          <w:sz w:val="24"/>
          <w:szCs w:val="24"/>
        </w:rPr>
        <w:t>Variable Scoring:</w:t>
      </w:r>
      <w:r>
        <w:rPr>
          <w:rFonts w:hint="default" w:ascii="Times New Roman" w:hAnsi="Times New Roman" w:cs="Times New Roman"/>
          <w:i w:val="0"/>
          <w:iCs w:val="0"/>
          <w:sz w:val="24"/>
          <w:szCs w:val="24"/>
        </w:rPr>
        <w:t xml:space="preserve"> Composite scores for each research variable are created by averaging the numerical responses of their respective 10-item indicators .</w:t>
      </w:r>
    </w:p>
    <w:p w14:paraId="54C6907C">
      <w:pPr>
        <w:spacing w:line="360" w:lineRule="auto"/>
        <w:jc w:val="both"/>
        <w:rPr>
          <w:rFonts w:hint="default" w:ascii="Times New Roman" w:hAnsi="Times New Roman" w:cs="Times New Roman"/>
          <w:i w:val="0"/>
          <w:iCs w:val="0"/>
          <w:sz w:val="24"/>
          <w:szCs w:val="24"/>
        </w:rPr>
      </w:pPr>
      <w:r>
        <w:rPr>
          <w:rFonts w:hint="default" w:ascii="Times New Roman" w:hAnsi="Times New Roman" w:cs="Times New Roman"/>
          <w:b/>
          <w:bCs/>
          <w:i/>
          <w:iCs/>
          <w:sz w:val="24"/>
          <w:szCs w:val="24"/>
        </w:rPr>
        <w:t xml:space="preserve">Academic Workload (AW): </w:t>
      </w:r>
      <w:r>
        <w:rPr>
          <w:rFonts w:hint="default" w:ascii="Times New Roman" w:hAnsi="Times New Roman" w:cs="Times New Roman"/>
          <w:i w:val="0"/>
          <w:iCs w:val="0"/>
          <w:sz w:val="24"/>
          <w:szCs w:val="24"/>
        </w:rPr>
        <w:t>Average of items 1–10.</w:t>
      </w:r>
    </w:p>
    <w:p w14:paraId="65CD078F">
      <w:pPr>
        <w:spacing w:line="360" w:lineRule="auto"/>
        <w:jc w:val="both"/>
        <w:rPr>
          <w:rFonts w:hint="default" w:ascii="Times New Roman" w:hAnsi="Times New Roman" w:cs="Times New Roman"/>
          <w:sz w:val="24"/>
          <w:szCs w:val="24"/>
        </w:rPr>
      </w:pPr>
      <w:r>
        <w:rPr>
          <w:rFonts w:hint="default" w:ascii="Times New Roman" w:hAnsi="Times New Roman" w:cs="Times New Roman"/>
          <w:b/>
          <w:bCs/>
          <w:i/>
          <w:iCs/>
          <w:sz w:val="24"/>
          <w:szCs w:val="24"/>
        </w:rPr>
        <w:t xml:space="preserve">Programming Difficulty (PD): </w:t>
      </w:r>
      <w:r>
        <w:rPr>
          <w:rFonts w:hint="default" w:ascii="Times New Roman" w:hAnsi="Times New Roman" w:cs="Times New Roman"/>
          <w:sz w:val="24"/>
          <w:szCs w:val="24"/>
        </w:rPr>
        <w:t>Average of items 11–20.</w:t>
      </w:r>
    </w:p>
    <w:p w14:paraId="5EE4DB0B">
      <w:pPr>
        <w:spacing w:line="360" w:lineRule="auto"/>
        <w:jc w:val="both"/>
        <w:rPr>
          <w:rFonts w:hint="default" w:ascii="Times New Roman" w:hAnsi="Times New Roman" w:cs="Times New Roman"/>
          <w:sz w:val="24"/>
          <w:szCs w:val="24"/>
        </w:rPr>
      </w:pPr>
      <w:r>
        <w:rPr>
          <w:rFonts w:hint="default" w:ascii="Times New Roman" w:hAnsi="Times New Roman" w:cs="Times New Roman"/>
          <w:b/>
          <w:bCs/>
          <w:i/>
          <w:iCs/>
          <w:sz w:val="24"/>
          <w:szCs w:val="24"/>
        </w:rPr>
        <w:t>Academic Performance (AP):</w:t>
      </w:r>
      <w:r>
        <w:rPr>
          <w:rFonts w:hint="default" w:ascii="Times New Roman" w:hAnsi="Times New Roman" w:cs="Times New Roman"/>
          <w:sz w:val="24"/>
          <w:szCs w:val="24"/>
        </w:rPr>
        <w:t xml:space="preserve"> Average of items 21–30.</w:t>
      </w:r>
    </w:p>
    <w:p w14:paraId="59674490">
      <w:pPr>
        <w:spacing w:line="360" w:lineRule="auto"/>
        <w:jc w:val="center"/>
        <w:rPr>
          <w:rFonts w:hint="default" w:ascii="Times New Roman" w:hAnsi="Times New Roman" w:cs="Times New Roman"/>
          <w:b/>
          <w:bCs/>
          <w:sz w:val="24"/>
          <w:szCs w:val="24"/>
        </w:rPr>
      </w:pPr>
    </w:p>
    <w:p w14:paraId="23DE1C5F">
      <w:pPr>
        <w:spacing w:line="360" w:lineRule="auto"/>
        <w:jc w:val="center"/>
        <w:rPr>
          <w:rFonts w:hint="default" w:ascii="Times New Roman" w:hAnsi="Times New Roman" w:cs="Times New Roman"/>
          <w:b/>
          <w:bCs/>
          <w:sz w:val="24"/>
          <w:szCs w:val="24"/>
        </w:rPr>
      </w:pPr>
    </w:p>
    <w:p w14:paraId="1623F2AA">
      <w:pPr>
        <w:spacing w:line="360" w:lineRule="auto"/>
        <w:jc w:val="center"/>
        <w:rPr>
          <w:rFonts w:hint="default" w:ascii="Times New Roman" w:hAnsi="Times New Roman" w:cs="Times New Roman"/>
          <w:b/>
          <w:bCs/>
          <w:sz w:val="24"/>
          <w:szCs w:val="24"/>
        </w:rPr>
      </w:pPr>
    </w:p>
    <w:p w14:paraId="27E840A2">
      <w:pPr>
        <w:spacing w:line="360" w:lineRule="auto"/>
        <w:jc w:val="center"/>
        <w:rPr>
          <w:rFonts w:hint="default" w:ascii="Times New Roman" w:hAnsi="Times New Roman" w:cs="Times New Roman"/>
          <w:b/>
          <w:bCs/>
          <w:sz w:val="24"/>
          <w:szCs w:val="24"/>
        </w:rPr>
      </w:pPr>
    </w:p>
    <w:p w14:paraId="19B3222D">
      <w:pPr>
        <w:spacing w:line="360" w:lineRule="auto"/>
        <w:jc w:val="center"/>
        <w:rPr>
          <w:rFonts w:hint="default" w:ascii="Times New Roman" w:hAnsi="Times New Roman" w:cs="Times New Roman"/>
          <w:b/>
          <w:bCs/>
          <w:sz w:val="24"/>
          <w:szCs w:val="24"/>
        </w:rPr>
      </w:pPr>
    </w:p>
    <w:p w14:paraId="6EB1A310">
      <w:pPr>
        <w:spacing w:line="360" w:lineRule="auto"/>
        <w:jc w:val="center"/>
        <w:rPr>
          <w:rFonts w:hint="default" w:ascii="Times New Roman" w:hAnsi="Times New Roman" w:cs="Times New Roman"/>
          <w:b/>
          <w:bCs/>
          <w:sz w:val="24"/>
          <w:szCs w:val="24"/>
        </w:rPr>
      </w:pPr>
    </w:p>
    <w:p w14:paraId="2F54D690">
      <w:pPr>
        <w:spacing w:line="360" w:lineRule="auto"/>
        <w:jc w:val="center"/>
        <w:rPr>
          <w:rFonts w:hint="default" w:ascii="Times New Roman" w:hAnsi="Times New Roman" w:cs="Times New Roman"/>
          <w:b/>
          <w:bCs/>
          <w:sz w:val="24"/>
          <w:szCs w:val="24"/>
        </w:rPr>
      </w:pPr>
    </w:p>
    <w:p w14:paraId="2CF6AE2D">
      <w:pPr>
        <w:spacing w:line="360" w:lineRule="auto"/>
        <w:jc w:val="center"/>
        <w:rPr>
          <w:rFonts w:hint="default" w:ascii="Times New Roman" w:hAnsi="Times New Roman" w:cs="Times New Roman"/>
          <w:b/>
          <w:bCs/>
          <w:sz w:val="24"/>
          <w:szCs w:val="24"/>
        </w:rPr>
      </w:pPr>
    </w:p>
    <w:p w14:paraId="4B5A0D95">
      <w:pPr>
        <w:spacing w:line="360" w:lineRule="auto"/>
        <w:jc w:val="center"/>
        <w:rPr>
          <w:rFonts w:hint="default" w:ascii="Times New Roman" w:hAnsi="Times New Roman" w:cs="Times New Roman"/>
          <w:b/>
          <w:bCs/>
          <w:sz w:val="24"/>
          <w:szCs w:val="24"/>
        </w:rPr>
      </w:pPr>
    </w:p>
    <w:p w14:paraId="6DE3871A">
      <w:pPr>
        <w:spacing w:line="360" w:lineRule="auto"/>
        <w:jc w:val="center"/>
        <w:rPr>
          <w:rFonts w:hint="default" w:ascii="Times New Roman" w:hAnsi="Times New Roman" w:cs="Times New Roman"/>
          <w:b/>
          <w:bCs/>
          <w:sz w:val="24"/>
          <w:szCs w:val="24"/>
        </w:rPr>
      </w:pPr>
    </w:p>
    <w:p w14:paraId="57BFAEDD">
      <w:pPr>
        <w:spacing w:line="360" w:lineRule="auto"/>
        <w:jc w:val="center"/>
        <w:rPr>
          <w:rFonts w:hint="default" w:ascii="Times New Roman" w:hAnsi="Times New Roman" w:cs="Times New Roman"/>
          <w:b/>
          <w:bCs/>
          <w:sz w:val="24"/>
          <w:szCs w:val="24"/>
        </w:rPr>
      </w:pPr>
    </w:p>
    <w:p w14:paraId="53E21AA1">
      <w:pPr>
        <w:spacing w:line="360" w:lineRule="auto"/>
        <w:jc w:val="center"/>
        <w:rPr>
          <w:rFonts w:hint="default" w:ascii="Times New Roman" w:hAnsi="Times New Roman" w:cs="Times New Roman"/>
          <w:b/>
          <w:bCs/>
          <w:sz w:val="24"/>
          <w:szCs w:val="24"/>
        </w:rPr>
      </w:pPr>
    </w:p>
    <w:p w14:paraId="6798B432">
      <w:pPr>
        <w:spacing w:line="360" w:lineRule="auto"/>
        <w:jc w:val="center"/>
        <w:rPr>
          <w:rFonts w:hint="default" w:ascii="Times New Roman" w:hAnsi="Times New Roman" w:cs="Times New Roman"/>
          <w:b/>
          <w:bCs/>
          <w:sz w:val="24"/>
          <w:szCs w:val="24"/>
        </w:rPr>
      </w:pPr>
    </w:p>
    <w:p w14:paraId="1421CE49">
      <w:pPr>
        <w:spacing w:line="360" w:lineRule="auto"/>
        <w:jc w:val="center"/>
        <w:rPr>
          <w:rFonts w:hint="default" w:ascii="Times New Roman" w:hAnsi="Times New Roman" w:cs="Times New Roman"/>
          <w:b/>
          <w:bCs/>
          <w:sz w:val="24"/>
          <w:szCs w:val="24"/>
        </w:rPr>
      </w:pPr>
    </w:p>
    <w:p w14:paraId="3B1B2913">
      <w:pPr>
        <w:spacing w:line="360" w:lineRule="auto"/>
        <w:jc w:val="center"/>
        <w:rPr>
          <w:rFonts w:hint="default" w:ascii="Times New Roman" w:hAnsi="Times New Roman" w:cs="Times New Roman"/>
          <w:b/>
          <w:bCs/>
          <w:sz w:val="24"/>
          <w:szCs w:val="24"/>
        </w:rPr>
      </w:pPr>
    </w:p>
    <w:p w14:paraId="2DE16969">
      <w:pPr>
        <w:spacing w:line="360" w:lineRule="auto"/>
        <w:jc w:val="center"/>
        <w:rPr>
          <w:rFonts w:hint="default" w:ascii="Times New Roman" w:hAnsi="Times New Roman" w:cs="Times New Roman"/>
          <w:b/>
          <w:bCs/>
          <w:sz w:val="24"/>
          <w:szCs w:val="24"/>
        </w:rPr>
      </w:pPr>
    </w:p>
    <w:p w14:paraId="261EAC01">
      <w:pPr>
        <w:spacing w:line="360" w:lineRule="auto"/>
        <w:jc w:val="center"/>
        <w:rPr>
          <w:rFonts w:hint="default" w:ascii="Times New Roman" w:hAnsi="Times New Roman" w:cs="Times New Roman"/>
          <w:b/>
          <w:bCs/>
          <w:sz w:val="24"/>
          <w:szCs w:val="24"/>
        </w:rPr>
      </w:pPr>
    </w:p>
    <w:p w14:paraId="296063EB">
      <w:pPr>
        <w:spacing w:line="360" w:lineRule="auto"/>
        <w:jc w:val="center"/>
        <w:rPr>
          <w:rFonts w:hint="default" w:ascii="Times New Roman" w:hAnsi="Times New Roman" w:cs="Times New Roman"/>
          <w:b/>
          <w:bCs/>
          <w:sz w:val="24"/>
          <w:szCs w:val="24"/>
        </w:rPr>
      </w:pPr>
    </w:p>
    <w:p w14:paraId="08E98A34">
      <w:pPr>
        <w:spacing w:line="360" w:lineRule="auto"/>
        <w:jc w:val="center"/>
        <w:rPr>
          <w:rFonts w:hint="default" w:ascii="Times New Roman" w:hAnsi="Times New Roman" w:cs="Times New Roman"/>
          <w:b/>
          <w:bCs/>
          <w:sz w:val="24"/>
          <w:szCs w:val="24"/>
        </w:rPr>
      </w:pPr>
    </w:p>
    <w:p w14:paraId="35352E8A">
      <w:pPr>
        <w:spacing w:line="360" w:lineRule="auto"/>
        <w:jc w:val="center"/>
        <w:rPr>
          <w:rFonts w:hint="default" w:ascii="Times New Roman" w:hAnsi="Times New Roman" w:cs="Times New Roman"/>
          <w:b/>
          <w:bCs/>
          <w:sz w:val="24"/>
          <w:szCs w:val="24"/>
        </w:rPr>
      </w:pPr>
    </w:p>
    <w:p w14:paraId="6871723E">
      <w:pPr>
        <w:spacing w:line="360" w:lineRule="auto"/>
        <w:jc w:val="center"/>
        <w:rPr>
          <w:rFonts w:hint="default" w:ascii="Times New Roman" w:hAnsi="Times New Roman" w:cs="Times New Roman"/>
          <w:b/>
          <w:bCs/>
          <w:sz w:val="24"/>
          <w:szCs w:val="24"/>
        </w:rPr>
      </w:pPr>
    </w:p>
    <w:p w14:paraId="1D81B214">
      <w:pPr>
        <w:spacing w:line="360" w:lineRule="auto"/>
        <w:jc w:val="center"/>
        <w:rPr>
          <w:rFonts w:hint="default" w:ascii="Times New Roman" w:hAnsi="Times New Roman" w:cs="Times New Roman"/>
          <w:b/>
          <w:bCs/>
          <w:sz w:val="24"/>
          <w:szCs w:val="24"/>
        </w:rPr>
      </w:pPr>
    </w:p>
    <w:p w14:paraId="1C18B9C9">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Chapter </w:t>
      </w:r>
      <w:r>
        <w:rPr>
          <w:rFonts w:hint="default" w:ascii="Times New Roman" w:hAnsi="Times New Roman" w:cs="Times New Roman"/>
          <w:b/>
          <w:bCs/>
          <w:sz w:val="24"/>
          <w:szCs w:val="24"/>
          <w:lang w:val="en-US"/>
        </w:rPr>
        <w:t>3</w:t>
      </w:r>
    </w:p>
    <w:p w14:paraId="42162CB9">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DESCRIPTIVE ANALYTICS</w:t>
      </w:r>
    </w:p>
    <w:p w14:paraId="6D9C14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the descriptive analytics of the data gathered from the CCIS respondents regarding their academic workload, programming difficulty, and self-assessed performance. The analysis includes measures of central tendency, dispersion, and qualitative interpretations to provide a preliminary understanding of the dataset.</w:t>
      </w:r>
    </w:p>
    <w:p w14:paraId="6EACDB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Evaluation Instrument</w:t>
      </w:r>
    </w:p>
    <w:p w14:paraId="2DE123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study utilized a primary data collection instrument rated on a </w:t>
      </w:r>
      <w:bookmarkStart w:id="0" w:name="_GoBack"/>
      <w:bookmarkEnd w:id="0"/>
      <w:r>
        <w:rPr>
          <w:rFonts w:hint="default" w:ascii="Times New Roman" w:hAnsi="Times New Roman" w:cs="Times New Roman"/>
          <w:sz w:val="24"/>
          <w:szCs w:val="24"/>
        </w:rPr>
        <w:t>five-point Likert scale. The following parameters are used to interpret the mean scores for all three variables:</w:t>
      </w:r>
    </w:p>
    <w:p w14:paraId="76923AD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3.1 Evaluation Instrument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40FA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662A444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Scale</w:t>
            </w:r>
          </w:p>
        </w:tc>
        <w:tc>
          <w:tcPr>
            <w:tcW w:w="2394" w:type="dxa"/>
          </w:tcPr>
          <w:p w14:paraId="7F84EE3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Parameters</w:t>
            </w:r>
          </w:p>
        </w:tc>
        <w:tc>
          <w:tcPr>
            <w:tcW w:w="2394" w:type="dxa"/>
          </w:tcPr>
          <w:p w14:paraId="72AACB1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Verbal Interpretation</w:t>
            </w:r>
          </w:p>
        </w:tc>
        <w:tc>
          <w:tcPr>
            <w:tcW w:w="2394" w:type="dxa"/>
          </w:tcPr>
          <w:p w14:paraId="72CFE5A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Qualitative Interpretation</w:t>
            </w:r>
          </w:p>
        </w:tc>
      </w:tr>
      <w:tr w14:paraId="6E28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C95592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2394" w:type="dxa"/>
          </w:tcPr>
          <w:p w14:paraId="09390F5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4.20 – 5.00</w:t>
            </w:r>
          </w:p>
        </w:tc>
        <w:tc>
          <w:tcPr>
            <w:tcW w:w="2394" w:type="dxa"/>
          </w:tcPr>
          <w:p w14:paraId="3F8E39B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Strongly Agree</w:t>
            </w:r>
          </w:p>
        </w:tc>
        <w:tc>
          <w:tcPr>
            <w:tcW w:w="2394" w:type="dxa"/>
          </w:tcPr>
          <w:p w14:paraId="1485A25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Highly Evident</w:t>
            </w:r>
          </w:p>
        </w:tc>
      </w:tr>
      <w:tr w14:paraId="5086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5B89BF6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2394" w:type="dxa"/>
          </w:tcPr>
          <w:p w14:paraId="3517DE0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3.40 – 4.19</w:t>
            </w:r>
          </w:p>
        </w:tc>
        <w:tc>
          <w:tcPr>
            <w:tcW w:w="2394" w:type="dxa"/>
          </w:tcPr>
          <w:p w14:paraId="7D542BF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Agree</w:t>
            </w:r>
          </w:p>
        </w:tc>
        <w:tc>
          <w:tcPr>
            <w:tcW w:w="2394" w:type="dxa"/>
          </w:tcPr>
          <w:p w14:paraId="5FDAEF0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Evident</w:t>
            </w:r>
          </w:p>
        </w:tc>
      </w:tr>
      <w:tr w14:paraId="6876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71CCDE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2394" w:type="dxa"/>
          </w:tcPr>
          <w:p w14:paraId="4796F9D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2.60 – 3.39</w:t>
            </w:r>
          </w:p>
        </w:tc>
        <w:tc>
          <w:tcPr>
            <w:tcW w:w="2394" w:type="dxa"/>
          </w:tcPr>
          <w:p w14:paraId="5F814D2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Neutral</w:t>
            </w:r>
          </w:p>
        </w:tc>
        <w:tc>
          <w:tcPr>
            <w:tcW w:w="2394" w:type="dxa"/>
          </w:tcPr>
          <w:p w14:paraId="0749591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Moderately Evident</w:t>
            </w:r>
          </w:p>
        </w:tc>
      </w:tr>
      <w:tr w14:paraId="3AFD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66593F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2394" w:type="dxa"/>
          </w:tcPr>
          <w:p w14:paraId="5ED8208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1.80 – 2.59</w:t>
            </w:r>
          </w:p>
        </w:tc>
        <w:tc>
          <w:tcPr>
            <w:tcW w:w="2394" w:type="dxa"/>
          </w:tcPr>
          <w:p w14:paraId="5F733E1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Disagree</w:t>
            </w:r>
          </w:p>
        </w:tc>
        <w:tc>
          <w:tcPr>
            <w:tcW w:w="2394" w:type="dxa"/>
          </w:tcPr>
          <w:p w14:paraId="1B824B7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Slightly Evident</w:t>
            </w:r>
          </w:p>
        </w:tc>
      </w:tr>
      <w:tr w14:paraId="0C47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045BBE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2394" w:type="dxa"/>
          </w:tcPr>
          <w:p w14:paraId="35B37B5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1.00 – 1.79</w:t>
            </w:r>
          </w:p>
        </w:tc>
        <w:tc>
          <w:tcPr>
            <w:tcW w:w="2394" w:type="dxa"/>
          </w:tcPr>
          <w:p w14:paraId="6085BC6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Strongly Disagree</w:t>
            </w:r>
          </w:p>
        </w:tc>
        <w:tc>
          <w:tcPr>
            <w:tcW w:w="2394" w:type="dxa"/>
          </w:tcPr>
          <w:p w14:paraId="1BA558B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Not Evident</w:t>
            </w:r>
          </w:p>
        </w:tc>
      </w:tr>
    </w:tbl>
    <w:p w14:paraId="580F5B1D">
      <w:pPr>
        <w:spacing w:line="360" w:lineRule="auto"/>
        <w:jc w:val="both"/>
        <w:rPr>
          <w:rFonts w:hint="default" w:ascii="Times New Roman" w:hAnsi="Times New Roman" w:cs="Times New Roman"/>
          <w:sz w:val="24"/>
          <w:szCs w:val="24"/>
        </w:rPr>
      </w:pPr>
    </w:p>
    <w:p w14:paraId="352D0C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Measures of Central Tendency and Dispersion</w:t>
      </w:r>
    </w:p>
    <w:p w14:paraId="15BFFA3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Composite scores were computed for Academic Workload (AW), Programming Difficulty (PD), and Academic Performance (AP) by averaging the item responses within each category</w:t>
      </w:r>
      <w:r>
        <w:rPr>
          <w:rFonts w:hint="default" w:ascii="Times New Roman" w:hAnsi="Times New Roman" w:cs="Times New Roman"/>
          <w:sz w:val="24"/>
          <w:szCs w:val="24"/>
          <w:lang w:val="en-US"/>
        </w:rPr>
        <w:t>.</w:t>
      </w:r>
    </w:p>
    <w:p w14:paraId="5DB3D77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Table 3.1.Summary of Descriptive Statistics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1954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401417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Category</w:t>
            </w:r>
          </w:p>
        </w:tc>
        <w:tc>
          <w:tcPr>
            <w:tcW w:w="2394" w:type="dxa"/>
          </w:tcPr>
          <w:p w14:paraId="39C5C17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Mean</w:t>
            </w:r>
          </w:p>
        </w:tc>
        <w:tc>
          <w:tcPr>
            <w:tcW w:w="2394" w:type="dxa"/>
          </w:tcPr>
          <w:p w14:paraId="3CED062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SD</w:t>
            </w:r>
          </w:p>
        </w:tc>
        <w:tc>
          <w:tcPr>
            <w:tcW w:w="2394" w:type="dxa"/>
          </w:tcPr>
          <w:p w14:paraId="181462F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Verbal Interpretation</w:t>
            </w:r>
          </w:p>
        </w:tc>
      </w:tr>
      <w:tr w14:paraId="0E3A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2BE79B6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Academic Workload</w:t>
            </w:r>
          </w:p>
        </w:tc>
        <w:tc>
          <w:tcPr>
            <w:tcW w:w="2394" w:type="dxa"/>
          </w:tcPr>
          <w:p w14:paraId="223087C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3.72</w:t>
            </w:r>
          </w:p>
        </w:tc>
        <w:tc>
          <w:tcPr>
            <w:tcW w:w="2394" w:type="dxa"/>
          </w:tcPr>
          <w:p w14:paraId="50CD8A4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0.65</w:t>
            </w:r>
          </w:p>
        </w:tc>
        <w:tc>
          <w:tcPr>
            <w:tcW w:w="2394" w:type="dxa"/>
          </w:tcPr>
          <w:p w14:paraId="43FC5AE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Agree</w:t>
            </w:r>
          </w:p>
        </w:tc>
      </w:tr>
      <w:tr w14:paraId="11CF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7B36FA4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Programming Difficulty</w:t>
            </w:r>
          </w:p>
        </w:tc>
        <w:tc>
          <w:tcPr>
            <w:tcW w:w="2394" w:type="dxa"/>
          </w:tcPr>
          <w:p w14:paraId="2187052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3.89</w:t>
            </w:r>
          </w:p>
        </w:tc>
        <w:tc>
          <w:tcPr>
            <w:tcW w:w="2394" w:type="dxa"/>
          </w:tcPr>
          <w:p w14:paraId="2921328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0.72</w:t>
            </w:r>
          </w:p>
        </w:tc>
        <w:tc>
          <w:tcPr>
            <w:tcW w:w="2394" w:type="dxa"/>
          </w:tcPr>
          <w:p w14:paraId="367EA25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Agree</w:t>
            </w:r>
          </w:p>
        </w:tc>
      </w:tr>
      <w:tr w14:paraId="045F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14:paraId="31EC430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Academic Performance</w:t>
            </w:r>
          </w:p>
        </w:tc>
        <w:tc>
          <w:tcPr>
            <w:tcW w:w="2394" w:type="dxa"/>
          </w:tcPr>
          <w:p w14:paraId="4EB2697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3.45</w:t>
            </w:r>
          </w:p>
        </w:tc>
        <w:tc>
          <w:tcPr>
            <w:tcW w:w="2394" w:type="dxa"/>
          </w:tcPr>
          <w:p w14:paraId="6E561C1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0.58</w:t>
            </w:r>
          </w:p>
        </w:tc>
        <w:tc>
          <w:tcPr>
            <w:tcW w:w="2394" w:type="dxa"/>
          </w:tcPr>
          <w:p w14:paraId="6A30226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Agree</w:t>
            </w:r>
          </w:p>
        </w:tc>
      </w:tr>
    </w:tbl>
    <w:p w14:paraId="46175236">
      <w:pPr>
        <w:spacing w:line="360" w:lineRule="auto"/>
        <w:jc w:val="both"/>
        <w:rPr>
          <w:rFonts w:hint="default" w:ascii="Times New Roman" w:hAnsi="Times New Roman" w:cs="Times New Roman"/>
          <w:sz w:val="24"/>
          <w:szCs w:val="24"/>
          <w:lang w:val="en-US"/>
        </w:rPr>
      </w:pPr>
    </w:p>
    <w:p w14:paraId="14AA8B3F">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3.2.1 Analysis of Academic Workload</w:t>
      </w:r>
    </w:p>
    <w:p w14:paraId="0CE283A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score for Academic Workload is 3.72 (SD = 0.65), which falls under the "Evident" interpretation. This indicates that CCIS students frequently experience multiple simultaneous assignments and feel that the volume of coursework significantly consumes their study time.</w:t>
      </w:r>
    </w:p>
    <w:p w14:paraId="19BB2AE2">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3.2.2 Analysis of Programming Difficulty</w:t>
      </w:r>
    </w:p>
    <w:p w14:paraId="57E8287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Programming Difficulty obtained the highest mean score of 3.89 (SD = 0.72). This suggests that the technical nature of coding, specifically debugging and problem-solving, is perceived as the most challenging aspect of their academic journey.</w:t>
      </w:r>
    </w:p>
    <w:p w14:paraId="4E175FF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3.2.3 Analysis of Academic Performance</w:t>
      </w:r>
    </w:p>
    <w:p w14:paraId="213302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Self-assessed Academic Performance reached a mean of 3.45 (SD = 0.58). While students generally feel they can complete their coursework on time, the lower mean compared to difficulty suggests that the high technical demand may be placing a strain on their overall satisfaction with their grades.</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25F2A"/>
    <w:multiLevelType w:val="multilevel"/>
    <w:tmpl w:val="40025F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090"/>
    <w:rsid w:val="0015351F"/>
    <w:rsid w:val="00590195"/>
    <w:rsid w:val="00903F94"/>
    <w:rsid w:val="00B56090"/>
    <w:rsid w:val="00F7277D"/>
    <w:rsid w:val="00FA06DC"/>
    <w:rsid w:val="20131AE6"/>
    <w:rsid w:val="34721D55"/>
    <w:rsid w:val="56DB235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1706</Words>
  <Characters>10447</Characters>
  <Lines>203</Lines>
  <Paragraphs>57</Paragraphs>
  <TotalTime>1</TotalTime>
  <ScaleCrop>false</ScaleCrop>
  <LinksUpToDate>false</LinksUpToDate>
  <CharactersWithSpaces>12030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2026-04-09T10:36:00Z</dcterms:created>
  <dc:creator>robert zabala</dc:creator>
  <cp:lastModifiedBy>Cyrel Dequit</cp:lastModifiedBy>
  <dcterms:modified xsi:type="dcterms:W3CDTF">2026-05-13T07:15:56Z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eyJoZGlkIjoiMTA1NzEwMmY4YTUyYmFiZjEwMjdhMGJiZmJhNjNmZmIiLCJ1c2VySWQiOiI2ODcxOTc2MDk1NDMifQ==</vt:lpwstr>
  </property>
  <property fmtid="{D5CDD505-2E9C-101B-9397-08002B2CF9AE}" pid="3" name="KSOProductBuildVer">
    <vt:lpwstr>1033-12.1.0.26372</vt:lpwstr>
  </property>
  <property fmtid="{D5CDD505-2E9C-101B-9397-08002B2CF9AE}" pid="4" name="ICV">
    <vt:lpwstr>0DB1E40019B94119A45BFD9147B4E8CD_12</vt:lpwstr>
  </property>
</Properties>
</file>