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3C5968" w14:textId="77777777" w:rsidR="004B6B9D" w:rsidRDefault="00000000">
      <w:pPr>
        <w:jc w:val="center"/>
      </w:pPr>
      <w:r>
        <w:rPr>
          <w:b/>
          <w:sz w:val="30"/>
        </w:rPr>
        <w:t>Kuan-Yu Chu, DDS, MHA, PhD — Publications List</w:t>
      </w:r>
    </w:p>
    <w:p w14:paraId="223EB616" w14:textId="77777777" w:rsidR="004B6B9D" w:rsidRDefault="00000000">
      <w:r>
        <w:rPr>
          <w:i/>
        </w:rPr>
        <w:t>ORCID: 0000-0003-0574-4220</w:t>
      </w:r>
    </w:p>
    <w:p w14:paraId="5ADC3285" w14:textId="77777777" w:rsidR="004B6B9D" w:rsidRDefault="00000000">
      <w:pPr>
        <w:pStyle w:val="1"/>
      </w:pPr>
      <w:r>
        <w:rPr>
          <w:b w:val="0"/>
        </w:rPr>
        <w:t>SCI Papers</w:t>
      </w:r>
    </w:p>
    <w:p w14:paraId="4C8B11ED" w14:textId="77777777" w:rsidR="004B6B9D" w:rsidRDefault="00000000">
      <w:r>
        <w:t xml:space="preserve">1. Chu K-Y, Yang N-P, Chou P, Chiu H-J, Chi L-Y. Factors associated with dental caries among institutionalized residents with schizophrenia in Taiwan: a cross-sectional study. </w:t>
      </w:r>
      <w:r>
        <w:rPr>
          <w:i/>
        </w:rPr>
        <w:t>BMC Public Health</w:t>
      </w:r>
      <w:r>
        <w:t>. 2010;10(1):482. doi:10.1186/1471-2458-10-482 (IF: 4.4)</w:t>
      </w:r>
    </w:p>
    <w:p w14:paraId="0E3B835F" w14:textId="6B18EDE1" w:rsidR="004B6B9D" w:rsidRDefault="00000000">
      <w:r>
        <w:t xml:space="preserve">2. Chu K-Y, Yang N-P, Chou P, Chi L-Y, Chiu H-J. The Relationship between Body Mass Index, the Use of Second-Generation Antipsychotics, and Dental Caries among Hospitalized Patients with Schizophrenia. </w:t>
      </w:r>
      <w:r>
        <w:rPr>
          <w:i/>
        </w:rPr>
        <w:t>The International Journal of Psychiatry in Medicine</w:t>
      </w:r>
      <w:r>
        <w:t>. 2011;41(4):343-353. doi:10.2190/PM.41.</w:t>
      </w:r>
      <w:proofErr w:type="gramStart"/>
      <w:r>
        <w:t>4.d</w:t>
      </w:r>
      <w:proofErr w:type="gramEnd"/>
      <w:r>
        <w:t xml:space="preserve"> (IF: </w:t>
      </w:r>
      <w:r w:rsidR="00D40E3B">
        <w:t>1.9</w:t>
      </w:r>
      <w:r>
        <w:t>)</w:t>
      </w:r>
    </w:p>
    <w:p w14:paraId="1C2B97EC" w14:textId="77777777" w:rsidR="004B6B9D" w:rsidRDefault="00000000">
      <w:r>
        <w:t xml:space="preserve">3. Chu K-Y, Yang N-P, Chou P, Chiu H-J, Chi L-Y. Oral-health status of inpatients with schizophrenia in Taiwan. </w:t>
      </w:r>
      <w:r>
        <w:rPr>
          <w:i/>
        </w:rPr>
        <w:t>Journal of Dental Sciences</w:t>
      </w:r>
      <w:r>
        <w:t>. 2011;6(3):170-175. doi:10.1016/j.jds.2011.05.008 (IF: 3.6)</w:t>
      </w:r>
    </w:p>
    <w:p w14:paraId="4F700C5B" w14:textId="77777777" w:rsidR="004B6B9D" w:rsidRDefault="00000000">
      <w:r>
        <w:t xml:space="preserve">4. Chu K-Y, Yang N-P, Chou P, Chiu H-J, Chi L-Y. Comparison of oral health between inpatients with schizophrenia and disabled people or the general population. </w:t>
      </w:r>
      <w:r>
        <w:rPr>
          <w:i/>
        </w:rPr>
        <w:t>Journal of the Formosan Medical Association</w:t>
      </w:r>
      <w:r>
        <w:t>. 2012;111(4):214-219. doi:10.1016/j.jfma.2011.02.005 (IF: 2.8)</w:t>
      </w:r>
    </w:p>
    <w:p w14:paraId="1896CDD0" w14:textId="77777777" w:rsidR="004B6B9D" w:rsidRDefault="00000000">
      <w:r>
        <w:t xml:space="preserve">5. Chu K-Y, Yang N-P, Chou P, Chi L-Y, Chiu H-J. Dental prosthetic treatment needs of inpatients with schizophrenia in Taiwan: a cross-sectional study. </w:t>
      </w:r>
      <w:r>
        <w:rPr>
          <w:i/>
        </w:rPr>
        <w:t>BMC Oral Health</w:t>
      </w:r>
      <w:r>
        <w:t>. 2013;13(1):8. doi:10.1186/1472-6831-13-8 (IF: 3.8)</w:t>
      </w:r>
    </w:p>
    <w:p w14:paraId="6C62545D" w14:textId="77777777" w:rsidR="004B6B9D" w:rsidRDefault="00000000">
      <w:r>
        <w:t xml:space="preserve">6. Chu K-Y, Huang C. Incremental analysis of the reengineering of an outpatient billing process: an empirical study in a public hospital. </w:t>
      </w:r>
      <w:r>
        <w:rPr>
          <w:i/>
        </w:rPr>
        <w:t>BMC Health Services Research</w:t>
      </w:r>
      <w:r>
        <w:t>. 2013;13(1):215. doi:10.1186/1472-6963-13-215 (IF: 3.3)</w:t>
      </w:r>
    </w:p>
    <w:p w14:paraId="134B6FA5" w14:textId="77777777" w:rsidR="004B6B9D" w:rsidRDefault="00000000">
      <w:r>
        <w:t xml:space="preserve">7. Chu K-Y, Huang C-Y, Ouyang W-C. Does Chinese calligraphy therapy reduce neuropsychiatric symptoms: a systematic review and meta-analysis. </w:t>
      </w:r>
      <w:r>
        <w:rPr>
          <w:i/>
        </w:rPr>
        <w:t>BMC Psychiatry</w:t>
      </w:r>
      <w:r>
        <w:t>. 2018;18(1):62. doi:10.1186/s12888-018-1611-4 (IF: 4.6)</w:t>
      </w:r>
    </w:p>
    <w:p w14:paraId="5006CA28" w14:textId="5C859C5A" w:rsidR="004B6B9D" w:rsidRDefault="00000000">
      <w:r>
        <w:lastRenderedPageBreak/>
        <w:t xml:space="preserve">8. Chu K-Y. Access to denture restoration services under removable dentures subsidy program for adults aged 65 years and older in Taiwan — an interpretive approach. </w:t>
      </w:r>
      <w:r>
        <w:rPr>
          <w:i/>
        </w:rPr>
        <w:t>BMC Health Services Research</w:t>
      </w:r>
      <w:r>
        <w:t xml:space="preserve">. 2022;22(1):90. doi:10.1186/s12913-022-07504-6 (IF: 3.3) </w:t>
      </w:r>
    </w:p>
    <w:p w14:paraId="2F8649BB" w14:textId="263EBA96" w:rsidR="004B6B9D" w:rsidRDefault="00000000">
      <w:r>
        <w:t xml:space="preserve">9. Chu K-Y. Dental Restoration Considerations for Frail and Functionally Dependent Community-Dwelling Older Adults. </w:t>
      </w:r>
      <w:r>
        <w:rPr>
          <w:i/>
        </w:rPr>
        <w:t>Int J Gerontol</w:t>
      </w:r>
      <w:r>
        <w:t xml:space="preserve">. 2025;19(1):11-15. doi:10.6890/IJGE.202501_19(1).0002 (IF: </w:t>
      </w:r>
      <w:r w:rsidR="005F46EB">
        <w:t>0.5</w:t>
      </w:r>
      <w:r>
        <w:t>)</w:t>
      </w:r>
    </w:p>
    <w:p w14:paraId="4DC765AC" w14:textId="78E75751" w:rsidR="004B6B9D" w:rsidRDefault="00000000">
      <w:r>
        <w:t xml:space="preserve">10. Chu K-Y. Polypharmacy and Drug Safety in Geriatric Dental Practice: A Comprehensive Evidence-Based Review. </w:t>
      </w:r>
      <w:r>
        <w:rPr>
          <w:i/>
        </w:rPr>
        <w:t>OAJ Gerontol &amp; Geriatric Med</w:t>
      </w:r>
      <w:r>
        <w:t xml:space="preserve">. 2025;9(1):555755. doi:10.19080/OAJGGM.2025.09.555755 (IF: </w:t>
      </w:r>
      <w:r w:rsidR="005F46EB">
        <w:t>1.55</w:t>
      </w:r>
      <w:r>
        <w:t>)</w:t>
      </w:r>
    </w:p>
    <w:p w14:paraId="7594500C" w14:textId="77777777" w:rsidR="004B6B9D" w:rsidRDefault="00000000">
      <w:r>
        <w:t xml:space="preserve">11. Chu K-Y. Mitochondrial DNA A3243G variant: Current perspectives and clinical implications. </w:t>
      </w:r>
      <w:r>
        <w:rPr>
          <w:i/>
        </w:rPr>
        <w:t>Intractable &amp; Rare Diseases Research</w:t>
      </w:r>
      <w:r>
        <w:t>. 2025. doi:10.5582/irdr.2025.01051 (IF: 2.1)</w:t>
      </w:r>
    </w:p>
    <w:p w14:paraId="55CFD106" w14:textId="5257B843" w:rsidR="004B6B9D" w:rsidRDefault="00000000">
      <w:r>
        <w:t xml:space="preserve">12. Chu K-Y. Chinese calligraphy as cultural mediation: a cultural-historical activity theory perspective on therapeutic practice for neuropsychiatric symptoms. </w:t>
      </w:r>
      <w:r>
        <w:rPr>
          <w:i/>
        </w:rPr>
        <w:t>Front Psychiatry</w:t>
      </w:r>
      <w:r>
        <w:t xml:space="preserve">. 2025;16:1686995. doi:10.3389/fpsyt.2025.1686995 (IF: </w:t>
      </w:r>
      <w:r w:rsidR="00DC4DDC">
        <w:t>3.8</w:t>
      </w:r>
      <w:r>
        <w:t>)</w:t>
      </w:r>
    </w:p>
    <w:p w14:paraId="2092A5FA" w14:textId="2255D9C2" w:rsidR="004B6B9D" w:rsidRDefault="00000000">
      <w:r>
        <w:t xml:space="preserve">13. Chu K-Y. Decades of dental care evolution: a cross-national comparative study on public dental expenditures and policy shifts in Taiwan and OECD Countries (2010–2025). </w:t>
      </w:r>
      <w:r>
        <w:rPr>
          <w:i/>
        </w:rPr>
        <w:t>BMJ Open</w:t>
      </w:r>
      <w:r>
        <w:t xml:space="preserve">. 2026;16:e119013. doi:10.1136/bmjopen-2026-119013 (IF: 2.4) </w:t>
      </w:r>
    </w:p>
    <w:p w14:paraId="649B3513" w14:textId="77777777" w:rsidR="004B6B9D" w:rsidRDefault="00000000">
      <w:pPr>
        <w:pStyle w:val="1"/>
      </w:pPr>
      <w:r>
        <w:rPr>
          <w:b w:val="0"/>
        </w:rPr>
        <w:t>Non-SCI Papers</w:t>
      </w:r>
    </w:p>
    <w:p w14:paraId="315011A4" w14:textId="77777777" w:rsidR="004B6B9D" w:rsidRDefault="00000000">
      <w:r>
        <w:t xml:space="preserve">1. Chu K-Y. Medication considerations including safety and its principles in geriatric dentistry. </w:t>
      </w:r>
      <w:r>
        <w:rPr>
          <w:i/>
        </w:rPr>
        <w:t>Journal of Advanced Pharmacy Education &amp; Research</w:t>
      </w:r>
      <w:r>
        <w:t>. Oct-Dec 2022;12(4). doi:10.51847/BtTsIQwA3d</w:t>
      </w:r>
    </w:p>
    <w:p w14:paraId="67C17E18" w14:textId="77777777" w:rsidR="004B6B9D" w:rsidRDefault="00000000">
      <w:r>
        <w:t xml:space="preserve">2. Chu K-Y. Pros and Cons of Applying Lean Management Strategies in Hospitals. </w:t>
      </w:r>
      <w:r>
        <w:rPr>
          <w:i/>
        </w:rPr>
        <w:t>Taipei City Medical Journal</w:t>
      </w:r>
      <w:r>
        <w:t>. 2024;21(2):121-132. doi:10.6200/TCMJ.202406_21(2).0001</w:t>
      </w:r>
    </w:p>
    <w:p w14:paraId="050F3D6F" w14:textId="77777777" w:rsidR="004B6B9D" w:rsidRDefault="00000000">
      <w:pPr>
        <w:pStyle w:val="1"/>
      </w:pPr>
      <w:r>
        <w:rPr>
          <w:b w:val="0"/>
        </w:rPr>
        <w:t>Book Chapters</w:t>
      </w:r>
    </w:p>
    <w:p w14:paraId="34B46F37" w14:textId="77777777" w:rsidR="004B6B9D" w:rsidRDefault="00000000">
      <w:r>
        <w:t xml:space="preserve">1. Chi L-Y, Chu K-Y. Oral Health of People with Psychiatric Disorders. In: </w:t>
      </w:r>
      <w:r>
        <w:rPr>
          <w:i/>
        </w:rPr>
        <w:t>Oral Health Care — Prosthodontics, Periodontology, Biology, Research and Systemic Conditions</w:t>
      </w:r>
      <w:r>
        <w:t>. IntechOpen; 2012.</w:t>
      </w:r>
    </w:p>
    <w:p w14:paraId="091B6B0C" w14:textId="77777777" w:rsidR="004B6B9D" w:rsidRDefault="00000000">
      <w:r>
        <w:lastRenderedPageBreak/>
        <w:t xml:space="preserve">2. </w:t>
      </w:r>
      <w:r>
        <w:t>潘奇，王作仁，朱觀宇。當代家庭牙醫學</w:t>
      </w:r>
      <w:r>
        <w:t>/Contemporary Family Dentistry, Ch. 11</w:t>
      </w:r>
      <w:r>
        <w:t>「精神疾病患者的牙科治療</w:t>
      </w:r>
      <w:r>
        <w:t>/Dentistry for the Psychiatric Patients</w:t>
      </w:r>
      <w:r>
        <w:t>」。中華民國家庭牙醫學會，</w:t>
      </w:r>
      <w:r>
        <w:t>2014</w:t>
      </w:r>
      <w:r>
        <w:t>。</w:t>
      </w:r>
      <w:r>
        <w:t>ISBN: 9789868455818</w:t>
      </w:r>
    </w:p>
    <w:p w14:paraId="7BE66B92" w14:textId="77777777" w:rsidR="004B6B9D" w:rsidRDefault="00000000">
      <w:pPr>
        <w:pStyle w:val="1"/>
      </w:pPr>
      <w:r>
        <w:rPr>
          <w:b w:val="0"/>
        </w:rPr>
        <w:t>Seminar Papers</w:t>
      </w:r>
    </w:p>
    <w:p w14:paraId="51B9B36E" w14:textId="77777777" w:rsidR="004B6B9D" w:rsidRDefault="00000000">
      <w:r>
        <w:t>1. Chu K-Y. The Neuropsychiatric Symptoms of the Elderly. The 1st TAGD-JSG Gerodontology Summit of 2019 &amp; CE Symposium. Taipei, 2019/03/24.</w:t>
      </w:r>
    </w:p>
    <w:p w14:paraId="5C25524F" w14:textId="77777777" w:rsidR="004B6B9D" w:rsidRDefault="00000000">
      <w:r>
        <w:t>2. Chu K-Y. Prosthodontic needs in the elders — the Evidence-based Approach. 2019 Evidenced-based Health-Care Issue on Prosthodontic Needs for the Frail Elderly. Taipei, 2019/12/22.</w:t>
      </w:r>
    </w:p>
    <w:p w14:paraId="1ED38841" w14:textId="77777777" w:rsidR="004B6B9D" w:rsidRDefault="00000000">
      <w:r>
        <w:t>3. Chu K-Y. Pros &amp; Cons of the Elderly Removable Denture Subsidy Program in Taiwan. The 2nd TAGD-JSG Gerodontology Summit of 2021. Taipei (online), 2021/03/14.</w:t>
      </w:r>
    </w:p>
    <w:p w14:paraId="341EDA24" w14:textId="77777777" w:rsidR="004B6B9D" w:rsidRDefault="00000000">
      <w:r>
        <w:t xml:space="preserve">4. Chu K-Y. The program of dental home visit in Taiwan — a retrospective analysis. </w:t>
      </w:r>
      <w:r>
        <w:t>一般社団法人日本老年歯科医学会第</w:t>
      </w:r>
      <w:r>
        <w:t>32</w:t>
      </w:r>
      <w:r>
        <w:t>回学術大会</w:t>
      </w:r>
      <w:r>
        <w:t>. Nagoya (online), 2021/06/13.</w:t>
      </w:r>
    </w:p>
    <w:p w14:paraId="1EA35738" w14:textId="77777777" w:rsidR="004B6B9D" w:rsidRDefault="00000000">
      <w:r>
        <w:t xml:space="preserve">5. Chu K-Y. Dental Restoration Considerations for Frail and Functionally Dependent Community-Dwelling Older Adults. </w:t>
      </w:r>
      <w:r>
        <w:t>第</w:t>
      </w:r>
      <w:r>
        <w:t>52</w:t>
      </w:r>
      <w:r>
        <w:t>屆國軍軍醫學術研討會</w:t>
      </w:r>
      <w:r>
        <w:t xml:space="preserve"> — </w:t>
      </w:r>
      <w:r>
        <w:t>口腔醫學及醫學工程學術研討會</w:t>
      </w:r>
      <w:r>
        <w:t>. National Defense Medical University, Taipei, 2025/11/22.</w:t>
      </w:r>
    </w:p>
    <w:p w14:paraId="7B55C566" w14:textId="77777777" w:rsidR="004B6B9D" w:rsidRDefault="00000000">
      <w:r>
        <w:t xml:space="preserve">6. Chu K-Y. Polypharmacy and Drug Safety in Geriatric Dental Practice. </w:t>
      </w:r>
      <w:r>
        <w:t>中華民國老人口腔醫學會繼續教育課程</w:t>
      </w:r>
      <w:r>
        <w:t xml:space="preserve">. </w:t>
      </w:r>
      <w:r>
        <w:t>中山醫學大學附設醫院口腔醫學部</w:t>
      </w:r>
      <w:r>
        <w:t>, Taichung, 2025/12/07.</w:t>
      </w:r>
    </w:p>
    <w:p w14:paraId="2482D3E4" w14:textId="77777777" w:rsidR="004B6B9D" w:rsidRDefault="00000000">
      <w:pPr>
        <w:pStyle w:val="1"/>
      </w:pPr>
      <w:r>
        <w:rPr>
          <w:b w:val="0"/>
        </w:rPr>
        <w:t>Posters/Presentations</w:t>
      </w:r>
    </w:p>
    <w:p w14:paraId="4A0792A4" w14:textId="77777777" w:rsidR="004B6B9D" w:rsidRDefault="00000000">
      <w:r>
        <w:t xml:space="preserve">1. Chu K-Y. Fabrication of Mandibular Suction Denture for the Complete Edentulous Elderly. </w:t>
      </w:r>
      <w:r>
        <w:t>中華民國老人口腔醫學會</w:t>
      </w:r>
      <w:r>
        <w:t>, 2020/12/29.</w:t>
      </w:r>
    </w:p>
    <w:p w14:paraId="1F917BFD" w14:textId="77777777" w:rsidR="004B6B9D" w:rsidRDefault="00000000">
      <w:pPr>
        <w:rPr>
          <w:lang w:eastAsia="zh-TW"/>
        </w:rPr>
      </w:pPr>
      <w:r>
        <w:t xml:space="preserve">2. Chu K-Y. Palliative dental care. </w:t>
      </w:r>
      <w:r>
        <w:rPr>
          <w:lang w:eastAsia="zh-TW"/>
        </w:rPr>
        <w:t xml:space="preserve">2022 </w:t>
      </w:r>
      <w:r>
        <w:rPr>
          <w:lang w:eastAsia="zh-TW"/>
        </w:rPr>
        <w:t>靈性關懷國際研討會</w:t>
      </w:r>
      <w:r>
        <w:rPr>
          <w:lang w:eastAsia="zh-TW"/>
        </w:rPr>
        <w:t xml:space="preserve">, </w:t>
      </w:r>
      <w:r>
        <w:rPr>
          <w:lang w:eastAsia="zh-TW"/>
        </w:rPr>
        <w:t>臺北醫學大學</w:t>
      </w:r>
      <w:r>
        <w:rPr>
          <w:lang w:eastAsia="zh-TW"/>
        </w:rPr>
        <w:t>, 2022/12/3.</w:t>
      </w:r>
    </w:p>
    <w:p w14:paraId="2B4E6DA8" w14:textId="77777777" w:rsidR="004B6B9D" w:rsidRDefault="00000000">
      <w:pPr>
        <w:rPr>
          <w:lang w:eastAsia="zh-TW"/>
        </w:rPr>
      </w:pPr>
      <w:r>
        <w:t xml:space="preserve">3. Chu K-Y. Assessment of Dental Technology Skills. </w:t>
      </w:r>
      <w:r>
        <w:rPr>
          <w:lang w:eastAsia="zh-TW"/>
        </w:rPr>
        <w:t xml:space="preserve">2023 </w:t>
      </w:r>
      <w:r>
        <w:rPr>
          <w:lang w:eastAsia="zh-TW"/>
        </w:rPr>
        <w:t>國際醫學教育研討會</w:t>
      </w:r>
      <w:r>
        <w:rPr>
          <w:lang w:eastAsia="zh-TW"/>
        </w:rPr>
        <w:t xml:space="preserve">, </w:t>
      </w:r>
      <w:r>
        <w:rPr>
          <w:lang w:eastAsia="zh-TW"/>
        </w:rPr>
        <w:t>國立成功大學</w:t>
      </w:r>
      <w:r>
        <w:rPr>
          <w:lang w:eastAsia="zh-TW"/>
        </w:rPr>
        <w:t>, 2023/1/4.</w:t>
      </w:r>
    </w:p>
    <w:p w14:paraId="7AD18A36" w14:textId="650BE653" w:rsidR="004B6B9D" w:rsidRDefault="004B6B9D">
      <w:pPr>
        <w:rPr>
          <w:lang w:eastAsia="zh-TW"/>
        </w:rPr>
      </w:pPr>
    </w:p>
    <w:sectPr w:rsidR="004B6B9D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A51A9B" w14:textId="77777777" w:rsidR="009C15E1" w:rsidRDefault="009C15E1">
      <w:pPr>
        <w:spacing w:after="0" w:line="240" w:lineRule="auto"/>
      </w:pPr>
      <w:r>
        <w:separator/>
      </w:r>
    </w:p>
  </w:endnote>
  <w:endnote w:type="continuationSeparator" w:id="0">
    <w:p w14:paraId="716C2C4D" w14:textId="77777777" w:rsidR="009C15E1" w:rsidRDefault="009C1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3C1F2A" w14:textId="77777777" w:rsidR="004B6B9D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41681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24E2EE" w14:textId="77777777" w:rsidR="009C15E1" w:rsidRDefault="009C15E1">
      <w:pPr>
        <w:spacing w:after="0" w:line="240" w:lineRule="auto"/>
      </w:pPr>
      <w:r>
        <w:separator/>
      </w:r>
    </w:p>
  </w:footnote>
  <w:footnote w:type="continuationSeparator" w:id="0">
    <w:p w14:paraId="1FAA94FD" w14:textId="77777777" w:rsidR="009C15E1" w:rsidRDefault="009C15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1020461">
    <w:abstractNumId w:val="8"/>
  </w:num>
  <w:num w:numId="2" w16cid:durableId="1566259742">
    <w:abstractNumId w:val="6"/>
  </w:num>
  <w:num w:numId="3" w16cid:durableId="994064352">
    <w:abstractNumId w:val="5"/>
  </w:num>
  <w:num w:numId="4" w16cid:durableId="1791778090">
    <w:abstractNumId w:val="4"/>
  </w:num>
  <w:num w:numId="5" w16cid:durableId="1737892657">
    <w:abstractNumId w:val="7"/>
  </w:num>
  <w:num w:numId="6" w16cid:durableId="1494643594">
    <w:abstractNumId w:val="3"/>
  </w:num>
  <w:num w:numId="7" w16cid:durableId="138351312">
    <w:abstractNumId w:val="2"/>
  </w:num>
  <w:num w:numId="8" w16cid:durableId="691345361">
    <w:abstractNumId w:val="1"/>
  </w:num>
  <w:num w:numId="9" w16cid:durableId="20059348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5B02"/>
    <w:rsid w:val="00416818"/>
    <w:rsid w:val="004B6B9D"/>
    <w:rsid w:val="005F46EB"/>
    <w:rsid w:val="006B5396"/>
    <w:rsid w:val="009C15E1"/>
    <w:rsid w:val="00AA1D8D"/>
    <w:rsid w:val="00B47730"/>
    <w:rsid w:val="00CB0664"/>
    <w:rsid w:val="00D40E3B"/>
    <w:rsid w:val="00D92907"/>
    <w:rsid w:val="00DC4D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FC5415"/>
  <w14:defaultImageDpi w14:val="300"/>
  <w15:docId w15:val="{4CC11A3F-EADE-5C4B-AB2F-607697E10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480" w:lineRule="auto"/>
    </w:pPr>
    <w:rPr>
      <w:rFonts w:ascii="Times New Roman" w:hAnsi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b/>
      <w:color w:val="000000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775</Words>
  <Characters>4280</Characters>
  <Application>Microsoft Office Word</Application>
  <DocSecurity>0</DocSecurity>
  <Lines>62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Gerry Chu</cp:lastModifiedBy>
  <cp:revision>6</cp:revision>
  <dcterms:created xsi:type="dcterms:W3CDTF">2013-12-23T23:15:00Z</dcterms:created>
  <dcterms:modified xsi:type="dcterms:W3CDTF">2026-09-05T07:32:00Z</dcterms:modified>
  <cp:category/>
</cp:coreProperties>
</file>