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Polymarket Dump &amp; Hedge</w:t>
      </w:r>
    </w:p>
    <w:p>
      <w:pPr>
        <w:spacing w:before="200" w:after="400"/>
        <w:jc w:val="center"/>
      </w:pPr>
      <w:r>
        <w:rPr>
          <w:color w:val="666666"/>
          <w:sz w:val="36"/>
          <w:szCs w:val="36"/>
        </w:rPr>
        <w:t xml:space="preserve">自动化套利交易系统</w:t>
      </w:r>
    </w:p>
    <w:p>
      <w:pPr>
        <w:spacing w:before="800"/>
        <w:jc w:val="center"/>
      </w:pPr>
      <w:r>
        <w:rPr>
          <w:b/>
          <w:bCs/>
          <w:sz w:val="28"/>
          <w:szCs w:val="28"/>
        </w:rPr>
        <w:t xml:space="preserve">技术实现方案文档</w:t>
      </w:r>
    </w:p>
    <w:p>
      <w:pPr>
        <w:spacing w:before="1200"/>
        <w:jc w:val="center"/>
      </w:pPr>
      <w:r>
        <w:rPr>
          <w:sz w:val="22"/>
          <w:szCs w:val="22"/>
        </w:rPr>
        <w:t xml:space="preserve">版本: v1.0</w:t>
      </w:r>
    </w:p>
    <w:p>
      <w:pPr>
        <w:spacing w:before="100"/>
        <w:jc w:val="center"/>
      </w:pPr>
      <w:r>
        <w:rPr>
          <w:sz w:val="22"/>
          <w:szCs w:val="22"/>
        </w:rPr>
        <w:t xml:space="preserve">日期: 2025年12月30日</w:t>
      </w:r>
    </w:p>
    <w:p>
      <w:pPr>
        <w:spacing w:before="100"/>
        <w:jc w:val="center"/>
      </w:pPr>
      <w:r>
        <w:rPr>
          <w:sz w:val="22"/>
          <w:szCs w:val="22"/>
        </w:rPr>
        <w:t xml:space="preserve">作者: Kyd @ Vulcan Shield Global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  <w:r>
        <w:t xml:space="preserve">1. 执行摘要</w:t>
      </w:r>
    </w:p>
    <w:p>
      <w:r>
        <w:t xml:space="preserve">2. 策略原理</w:t>
      </w:r>
    </w:p>
    <w:p>
      <w:r>
        <w:t xml:space="preserve">3. 产品需求</w:t>
      </w:r>
    </w:p>
    <w:p>
      <w:r>
        <w:t xml:space="preserve">4. 系统架构</w:t>
      </w:r>
    </w:p>
    <w:p>
      <w:r>
        <w:t xml:space="preserve">5. 核心模块设计</w:t>
      </w:r>
    </w:p>
    <w:p>
      <w:r>
        <w:t xml:space="preserve">6. 数据流与时序</w:t>
      </w:r>
    </w:p>
    <w:p>
      <w:r>
        <w:t xml:space="preserve">7. 回测框架</w:t>
      </w:r>
    </w:p>
    <w:p>
      <w:r>
        <w:t xml:space="preserve">8. 部署方案</w:t>
      </w:r>
    </w:p>
    <w:p>
      <w:r>
        <w:t xml:space="preserve">9. 开发计划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before="200" w:after="200"/>
      </w:pPr>
      <w:r>
        <w:t xml:space="preserve">本文档详细描述了一个基于Polymarket预测市场的自动化套利交易系统的完整技术实现方案。该系统专注于BTC 15分钟UP/DOWN市场，采用"暴跌接针+无风险对冲"(Dump &amp; Hedge)策略，通过捕捉市场恐慌性错误定价机会实现稳定收益。</w:t>
      </w:r>
    </w:p>
    <w:p>
      <w:pPr>
        <w:pStyle w:val="Heading2"/>
      </w:pPr>
      <w:r>
        <w:t xml:space="preserve">1.1 核心价值</w:t>
      </w:r>
    </w:p>
    <w:p>
      <w:pPr>
        <w:pStyle w:val="ListParagraph"/>
        <w:numPr>
          <w:ilvl w:val="0"/>
          <w:numId w:val="2"/>
        </w:numPr>
      </w:pPr>
      <w:r>
        <w:t xml:space="preserve">全自动化执行: 7x24小时无人值守运行</w:t>
      </w:r>
    </w:p>
    <w:p>
      <w:pPr>
        <w:pStyle w:val="ListParagraph"/>
        <w:numPr>
          <w:ilvl w:val="0"/>
          <w:numId w:val="2"/>
        </w:numPr>
      </w:pPr>
      <w:r>
        <w:t xml:space="preserve">风险可控: 双腿对冲机制确保满足条件时的无风险套利</w:t>
      </w:r>
    </w:p>
    <w:p>
      <w:pPr>
        <w:pStyle w:val="ListParagraph"/>
        <w:numPr>
          <w:ilvl w:val="0"/>
          <w:numId w:val="2"/>
        </w:numPr>
      </w:pPr>
      <w:r>
        <w:t xml:space="preserve">参数可调: 灵活的参数配置适应不同市场环境</w:t>
      </w:r>
    </w:p>
    <w:p>
      <w:pPr>
        <w:pStyle w:val="ListParagraph"/>
        <w:numPr>
          <w:ilvl w:val="0"/>
          <w:numId w:val="2"/>
        </w:numPr>
      </w:pPr>
      <w:r>
        <w:t xml:space="preserve">数据驱动: 完整的回测框架验证策略有效性</w:t>
      </w:r>
    </w:p>
    <w:p>
      <w:pPr>
        <w:pStyle w:val="Heading2"/>
      </w:pPr>
      <w:r>
        <w:t xml:space="preserve">1.2 预期收益</w:t>
      </w:r>
    </w:p>
    <w:p>
      <w:pPr>
        <w:spacing w:before="100"/>
      </w:pPr>
      <w:r>
        <w:t xml:space="preserve">根据原始推文的回测数据，使用保守参数(sumTarget=0.95, movePct=15%, windowMin=2)在4天内实现了86%的ROI，将$1,000本金增长至$1,869。</w:t>
      </w:r>
    </w:p>
    <w:p>
      <w:r>
        <w:br w:type="page"/>
      </w:r>
    </w:p>
    <w:p>
      <w:pPr>
        <w:pStyle w:val="Heading1"/>
      </w:pPr>
      <w:r>
        <w:t xml:space="preserve">2. 策略原理</w:t>
      </w:r>
    </w:p>
    <w:p>
      <w:pPr>
        <w:pStyle w:val="Heading2"/>
      </w:pPr>
      <w:r>
        <w:t xml:space="preserve">2.1 市场机制</w:t>
      </w:r>
    </w:p>
    <w:p>
      <w:pPr>
        <w:spacing w:before="100"/>
      </w:pPr>
      <w:r>
        <w:t xml:space="preserve">Polymarket的BTC 15分钟UP/DOWN市场是一个二元预测市场。每15分钟为一轮，用户可以买入UP或DOWN代币。理论上，UP价格 + DOWN价格 应该等于$1.00。</w:t>
      </w:r>
    </w:p>
    <w:p>
      <w:pPr>
        <w:pStyle w:val="Heading2"/>
      </w:pPr>
      <w:r>
        <w:t xml:space="preserve">2.2 套利逻辑</w:t>
      </w:r>
    </w:p>
    <w:p>
      <w:pPr>
        <w:spacing w:before="100"/>
      </w:pPr>
      <w:r>
        <w:t xml:space="preserve">当市场出现恐慌性抛售时，某一方向的价格会短暂跌破合理价值。此时买入暴跌方向(Leg 1)，然后等待市场稳定后买入对手方(Leg 2)，只要满足:</w:t>
      </w:r>
    </w:p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UP价格 + DOWN价格 &lt; $1.00</w:t>
      </w:r>
    </w:p>
    <w:p>
      <w:r>
        <w:t xml:space="preserve">无论最终结果如何，都能获得确定性收益。</w:t>
      </w:r>
    </w:p>
    <w:p>
      <w:pPr>
        <w:pStyle w:val="Heading2"/>
      </w:pPr>
      <w:r>
        <w:t xml:space="preserve">2.3 双腿交易机制</w:t>
      </w:r>
    </w:p>
    <w:p>
      <w:pPr>
        <w:pStyle w:val="Heading3"/>
      </w:pPr>
      <w:r>
        <w:t xml:space="preserve">Leg 1 - 暴跌接针</w:t>
      </w:r>
    </w:p>
    <w:p>
      <w:pPr>
        <w:pStyle w:val="ListParagraph"/>
        <w:numPr>
          <w:ilvl w:val="0"/>
          <w:numId w:val="2"/>
        </w:numPr>
      </w:pPr>
      <w:r>
        <w:t xml:space="preserve">在每轮开始的前N分钟内监控(默认2分钟)</w:t>
      </w:r>
    </w:p>
    <w:p>
      <w:pPr>
        <w:pStyle w:val="ListParagraph"/>
        <w:numPr>
          <w:ilvl w:val="0"/>
          <w:numId w:val="2"/>
        </w:numPr>
      </w:pPr>
      <w:r>
        <w:t xml:space="preserve">检测任一方向在约3秒内暴跌超过阈值(如15%)</w:t>
      </w:r>
    </w:p>
    <w:p>
      <w:pPr>
        <w:pStyle w:val="ListParagraph"/>
        <w:numPr>
          <w:ilvl w:val="0"/>
          <w:numId w:val="2"/>
        </w:numPr>
      </w:pPr>
      <w:r>
        <w:t xml:space="preserve">触发后买入暴跌的一方</w:t>
      </w:r>
    </w:p>
    <w:p>
      <w:pPr>
        <w:pStyle w:val="Heading3"/>
      </w:pPr>
      <w:r>
        <w:t xml:space="preserve">Leg 2 - 无风险对冲</w:t>
      </w:r>
    </w:p>
    <w:p>
      <w:pPr>
        <w:pStyle w:val="ListParagraph"/>
        <w:numPr>
          <w:ilvl w:val="0"/>
          <w:numId w:val="2"/>
        </w:numPr>
      </w:pPr>
      <w:r>
        <w:t xml:space="preserve">持续监控对冲条件: Leg1买入价 + 对手方Ask价 &lt;= sumTarget</w:t>
      </w:r>
    </w:p>
    <w:p>
      <w:pPr>
        <w:pStyle w:val="ListParagraph"/>
        <w:numPr>
          <w:ilvl w:val="0"/>
          <w:numId w:val="2"/>
        </w:numPr>
      </w:pPr>
      <w:r>
        <w:t xml:space="preserve">满足条件时买入对手方完成对冲</w:t>
      </w:r>
    </w:p>
    <w:p>
      <w:pPr>
        <w:pStyle w:val="ListParagraph"/>
        <w:numPr>
          <w:ilvl w:val="0"/>
          <w:numId w:val="2"/>
        </w:numPr>
      </w:pPr>
      <w:r>
        <w:t xml:space="preserve">此时无论结果如何都能盈利</w:t>
      </w:r>
    </w:p>
    <w:p>
      <w:pPr>
        <w:pStyle w:val="Heading2"/>
      </w:pPr>
      <w:r>
        <w:t xml:space="preserve">2.4 参数说明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推荐值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风险值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每笔交易份数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对冲触发阈值(UP+DOWN)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暴跌检测阈值百分比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监控窗口时长(分钟)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产品需求</w:t>
      </w:r>
    </w:p>
    <w:p>
      <w:pPr>
        <w:pStyle w:val="Heading2"/>
      </w:pPr>
      <w:r>
        <w:t xml:space="preserve">3.1 功能需求矩阵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功能模块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实时价格监控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WebSocket订阅best bid/ask，毫秒级响应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暴跌检测引擎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3秒内价格变动检测，触发Leg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对冲执行模块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自动计算并执行Leg 2对冲交易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轮次管理器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自动切换BTC 15分钟轮次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参数配置系统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运行时动态调整交易参数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回测框架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历史数据回放验证策略</w:t>
            </w:r>
          </w:p>
        </w:tc>
      </w:tr>
    </w:tbl>
    <w:p>
      <w:pPr>
        <w:pStyle w:val="Heading2"/>
      </w:pPr>
      <w:r>
        <w:t xml:space="preserve">3.2 性能需求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价格更新延迟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订单提交延迟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系统可用性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内存占用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512MB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系统架构</w:t>
      </w:r>
    </w:p>
    <w:p>
      <w:pPr>
        <w:pStyle w:val="Heading2"/>
      </w:pPr>
      <w:r>
        <w:t xml:space="preserve">4.1 架构概览</w:t>
      </w:r>
    </w:p>
    <w:p>
      <w:pPr>
        <w:spacing w:before="100"/>
      </w:pPr>
      <w:r>
        <w:t xml:space="preserve">系统采用事件驱动架构，核心组件通过Event Bus进行通信。主要分为以下几层: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输入层: </w:t>
      </w:r>
      <w:r>
        <w:t xml:space="preserve">WebSocket Client, Terminal CLI, Config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核心层: </w:t>
      </w:r>
      <w:r>
        <w:t xml:space="preserve">Event Bus, State Machine, Dump Detector, Hedge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执行层: </w:t>
      </w:r>
      <w:r>
        <w:t xml:space="preserve">Order Executor, Wallet Manager, Round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存储层: </w:t>
      </w:r>
      <w:r>
        <w:t xml:space="preserve">SQLite Database, Logger, Data Recorder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输出层: </w:t>
      </w:r>
      <w:r>
        <w:t xml:space="preserve">Terminal UI, Alerter (Telegram)</w:t>
      </w:r>
    </w:p>
    <w:p>
      <w:pPr>
        <w:pStyle w:val="Heading2"/>
      </w:pPr>
      <w:r>
        <w:t xml:space="preserve">4.2 技术选型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选型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运行时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/ 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JS快速开发，Rust高性能生产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ws / tokio-tungstenite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原生WebSocket支持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状态管理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有限状态机 (FSM)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清晰的状态转换逻辑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轻量级本地持久化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签名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成熟的以太坊签名库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核心模块设计</w:t>
      </w:r>
    </w:p>
    <w:p>
      <w:pPr>
        <w:pStyle w:val="Heading2"/>
      </w:pPr>
      <w:r>
        <w:t xml:space="preserve">5.1 状态机设计</w:t>
      </w:r>
    </w:p>
    <w:p>
      <w:pPr>
        <w:spacing w:before="100"/>
      </w:pPr>
      <w:r>
        <w:t xml:space="preserve">交易周期状态机定义了系统在不同阶段的行为: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IDLE: </w:t>
      </w:r>
      <w:r>
        <w:t xml:space="preserve">初始状态，等待新轮次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WATCHING: </w:t>
      </w:r>
      <w:r>
        <w:t xml:space="preserve">监控价格，等待暴跌信号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LEG1_PENDING: </w:t>
      </w:r>
      <w:r>
        <w:t xml:space="preserve">Leg 1订单已提交，等待成交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LEG1_FILLED: </w:t>
      </w:r>
      <w:r>
        <w:t xml:space="preserve">Leg 1已成交，等待对冲条件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LEG2_PENDING: </w:t>
      </w:r>
      <w:r>
        <w:t xml:space="preserve">Leg 2订单已提交，等待成交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COMPLETED: </w:t>
      </w:r>
      <w:r>
        <w:t xml:space="preserve">双腿完成，准备重置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ROUND_EXPIRED: </w:t>
      </w:r>
      <w:r>
        <w:t xml:space="preserve">轮次结束，强制重置</w:t>
      </w:r>
    </w:p>
    <w:p>
      <w:pPr>
        <w:pStyle w:val="Heading2"/>
      </w:pPr>
      <w:r>
        <w:t xml:space="preserve">5.2 暴跌检测算法</w:t>
      </w:r>
    </w:p>
    <w:p>
      <w:pPr>
        <w:spacing w:before="100"/>
      </w:pPr>
      <w:r>
        <w:t xml:space="preserve">暴跌检测器持续分析价格缓冲区中的数据，检测3秒时间窗口内的价格变动:</w:t>
      </w:r>
    </w:p>
    <w:p>
      <w:pPr>
        <w:pStyle w:val="ListParagraph"/>
        <w:numPr>
          <w:ilvl w:val="0"/>
          <w:numId w:val="3"/>
        </w:numPr>
      </w:pPr>
      <w:r>
        <w:t xml:space="preserve">检查当前是否在监控窗口内(windowMin)</w:t>
      </w:r>
    </w:p>
    <w:p>
      <w:pPr>
        <w:pStyle w:val="ListParagraph"/>
        <w:numPr>
          <w:ilvl w:val="0"/>
          <w:numId w:val="3"/>
        </w:numPr>
      </w:pPr>
      <w:r>
        <w:t xml:space="preserve">获取过去3秒的价格数据</w:t>
      </w:r>
    </w:p>
    <w:p>
      <w:pPr>
        <w:pStyle w:val="ListParagraph"/>
        <w:numPr>
          <w:ilvl w:val="0"/>
          <w:numId w:val="3"/>
        </w:numPr>
      </w:pPr>
      <w:r>
        <w:t xml:space="preserve">计算UP和DOWN的价格变动百分比</w:t>
      </w:r>
    </w:p>
    <w:p>
      <w:pPr>
        <w:pStyle w:val="ListParagraph"/>
        <w:numPr>
          <w:ilvl w:val="0"/>
          <w:numId w:val="3"/>
        </w:numPr>
      </w:pPr>
      <w:r>
        <w:t xml:space="preserve">如果变动超过movePct阈值，生成暴跌信号</w:t>
      </w:r>
    </w:p>
    <w:p>
      <w:pPr>
        <w:pStyle w:val="Heading2"/>
      </w:pPr>
      <w:r>
        <w:t xml:space="preserve">5.3 对冲策略</w:t>
      </w:r>
    </w:p>
    <w:p>
      <w:pPr>
        <w:spacing w:before="100"/>
      </w:pPr>
      <w:r>
        <w:t xml:space="preserve">对冲条件的数学表达式:</w:t>
      </w:r>
    </w:p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Leg1EntryPrice + OppositeAsk ≤ sumTarget</w:t>
      </w:r>
    </w:p>
    <w:p>
      <w:r>
        <w:t xml:space="preserve">满足此条件时，无论最终结果如何，都能获得确定性收益:</w:t>
      </w:r>
    </w:p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Profit = $1.00 × shares - (Leg1Cost + Leg2Cost)</w:t>
      </w:r>
    </w:p>
    <w:p>
      <w:r>
        <w:br w:type="page"/>
      </w:r>
    </w:p>
    <w:p>
      <w:pPr>
        <w:pStyle w:val="Heading1"/>
      </w:pPr>
      <w:r>
        <w:t xml:space="preserve">6. 数据流与时序</w:t>
      </w:r>
    </w:p>
    <w:p>
      <w:pPr>
        <w:pStyle w:val="Heading2"/>
      </w:pPr>
      <w:r>
        <w:t xml:space="preserve">6.1 实时数据流</w:t>
      </w:r>
    </w:p>
    <w:p>
      <w:pPr>
        <w:spacing w:before="100"/>
      </w:pPr>
      <w:r>
        <w:t xml:space="preserve">价格数据从Polymarket WebSocket API流入系统，经过以下处理:</w:t>
      </w:r>
    </w:p>
    <w:p>
      <w:pPr>
        <w:pStyle w:val="ListParagraph"/>
        <w:numPr>
          <w:ilvl w:val="0"/>
          <w:numId w:val="3"/>
        </w:numPr>
      </w:pPr>
      <w:r>
        <w:t xml:space="preserve">WebSocket Client接收原始tick数据</w:t>
      </w:r>
    </w:p>
    <w:p>
      <w:pPr>
        <w:pStyle w:val="ListParagraph"/>
        <w:numPr>
          <w:ilvl w:val="0"/>
          <w:numId w:val="3"/>
        </w:numPr>
      </w:pPr>
      <w:r>
        <w:t xml:space="preserve">解析并标准化为PriceSnapshot格式</w:t>
      </w:r>
    </w:p>
    <w:p>
      <w:pPr>
        <w:pStyle w:val="ListParagraph"/>
        <w:numPr>
          <w:ilvl w:val="0"/>
          <w:numId w:val="3"/>
        </w:numPr>
      </w:pPr>
      <w:r>
        <w:t xml:space="preserve">存入CircularBuffer(保留最近100个)</w:t>
      </w:r>
    </w:p>
    <w:p>
      <w:pPr>
        <w:pStyle w:val="ListParagraph"/>
        <w:numPr>
          <w:ilvl w:val="0"/>
          <w:numId w:val="3"/>
        </w:numPr>
      </w:pPr>
      <w:r>
        <w:t xml:space="preserve">触发price_update事件</w:t>
      </w:r>
    </w:p>
    <w:p>
      <w:pPr>
        <w:pStyle w:val="ListParagraph"/>
        <w:numPr>
          <w:ilvl w:val="0"/>
          <w:numId w:val="3"/>
        </w:numPr>
      </w:pPr>
      <w:r>
        <w:t xml:space="preserve">DumpDetector分析缓冲区数据</w:t>
      </w:r>
    </w:p>
    <w:p>
      <w:pPr>
        <w:pStyle w:val="ListParagraph"/>
        <w:numPr>
          <w:ilvl w:val="0"/>
          <w:numId w:val="3"/>
        </w:numPr>
      </w:pPr>
      <w:r>
        <w:t xml:space="preserve">如检测到信号，触发状态转换</w:t>
      </w:r>
    </w:p>
    <w:p>
      <w:pPr>
        <w:pStyle w:val="Heading2"/>
      </w:pPr>
      <w:r>
        <w:t xml:space="preserve">6.2 交易执行时序</w:t>
      </w:r>
    </w:p>
    <w:p>
      <w:pPr>
        <w:spacing w:before="100"/>
      </w:pPr>
      <w:r>
        <w:t xml:space="preserve">完整的双腿交易周期:</w:t>
      </w:r>
    </w:p>
    <w:p>
      <w:pPr>
        <w:pStyle w:val="ListParagraph"/>
        <w:numPr>
          <w:ilvl w:val="0"/>
          <w:numId w:val="3"/>
        </w:numPr>
      </w:pPr>
      <w:r>
        <w:t xml:space="preserve">检测到暴跌信号 → 状态转为LEG1_TRIGGERED</w:t>
      </w:r>
    </w:p>
    <w:p>
      <w:pPr>
        <w:pStyle w:val="ListParagraph"/>
        <w:numPr>
          <w:ilvl w:val="0"/>
          <w:numId w:val="3"/>
        </w:numPr>
      </w:pPr>
      <w:r>
        <w:t xml:space="preserve">构建订单 → 签名 → 提交到Polymarket</w:t>
      </w:r>
    </w:p>
    <w:p>
      <w:pPr>
        <w:pStyle w:val="ListParagraph"/>
        <w:numPr>
          <w:ilvl w:val="0"/>
          <w:numId w:val="3"/>
        </w:numPr>
      </w:pPr>
      <w:r>
        <w:t xml:space="preserve">等待订单成交 → 状态转为LEG1_FILLED</w:t>
      </w:r>
    </w:p>
    <w:p>
      <w:pPr>
        <w:pStyle w:val="ListParagraph"/>
        <w:numPr>
          <w:ilvl w:val="0"/>
          <w:numId w:val="3"/>
        </w:numPr>
      </w:pPr>
      <w:r>
        <w:t xml:space="preserve">持续检查对冲条件</w:t>
      </w:r>
    </w:p>
    <w:p>
      <w:pPr>
        <w:pStyle w:val="ListParagraph"/>
        <w:numPr>
          <w:ilvl w:val="0"/>
          <w:numId w:val="3"/>
        </w:numPr>
      </w:pPr>
      <w:r>
        <w:t xml:space="preserve">满足条件 → 状态转为LEG2_TRIGGERED</w:t>
      </w:r>
    </w:p>
    <w:p>
      <w:pPr>
        <w:pStyle w:val="ListParagraph"/>
        <w:numPr>
          <w:ilvl w:val="0"/>
          <w:numId w:val="3"/>
        </w:numPr>
      </w:pPr>
      <w:r>
        <w:t xml:space="preserve">执行Leg 2 → 等待成交</w:t>
      </w:r>
    </w:p>
    <w:p>
      <w:pPr>
        <w:pStyle w:val="ListParagraph"/>
        <w:numPr>
          <w:ilvl w:val="0"/>
          <w:numId w:val="3"/>
        </w:numPr>
      </w:pPr>
      <w:r>
        <w:t xml:space="preserve">计算收益 → 记录交易 → 状态转为COMPLETED</w:t>
      </w:r>
    </w:p>
    <w:p>
      <w:r>
        <w:br w:type="page"/>
      </w:r>
    </w:p>
    <w:p>
      <w:pPr>
        <w:pStyle w:val="Heading1"/>
      </w:pPr>
      <w:r>
        <w:t xml:space="preserve">7. 回测框架</w:t>
      </w:r>
    </w:p>
    <w:p>
      <w:pPr>
        <w:pStyle w:val="Heading2"/>
      </w:pPr>
      <w:r>
        <w:t xml:space="preserve">7.1 数据录制</w:t>
      </w:r>
    </w:p>
    <w:p>
      <w:pPr>
        <w:spacing w:before="100"/>
      </w:pPr>
      <w:r>
        <w:t xml:space="preserve">由于Polymarket历史API对BTC 15分钟市场返回空数据，需要自建数据录制系统。录制器每秒记录一个价格快照，包含时间戳、轮次信息、UP/DOWN的best ask和best bid。</w:t>
      </w:r>
    </w:p>
    <w:p>
      <w:pPr>
        <w:pStyle w:val="Heading2"/>
      </w:pPr>
      <w:r>
        <w:t xml:space="preserve">7.2 回测流程</w:t>
      </w:r>
    </w:p>
    <w:p>
      <w:pPr>
        <w:pStyle w:val="ListParagraph"/>
        <w:numPr>
          <w:ilvl w:val="0"/>
          <w:numId w:val="3"/>
        </w:numPr>
      </w:pPr>
      <w:r>
        <w:t xml:space="preserve">加载历史数据到Replay Engine</w:t>
      </w:r>
    </w:p>
    <w:p>
      <w:pPr>
        <w:pStyle w:val="ListParagraph"/>
        <w:numPr>
          <w:ilvl w:val="0"/>
          <w:numId w:val="3"/>
        </w:numPr>
      </w:pPr>
      <w:r>
        <w:t xml:space="preserve">按时间顺序回放价格tick</w:t>
      </w:r>
    </w:p>
    <w:p>
      <w:pPr>
        <w:pStyle w:val="ListParagraph"/>
        <w:numPr>
          <w:ilvl w:val="0"/>
          <w:numId w:val="3"/>
        </w:numPr>
      </w:pPr>
      <w:r>
        <w:t xml:space="preserve">模拟状态机执行策略逻辑</w:t>
      </w:r>
    </w:p>
    <w:p>
      <w:pPr>
        <w:pStyle w:val="ListParagraph"/>
        <w:numPr>
          <w:ilvl w:val="0"/>
          <w:numId w:val="3"/>
        </w:numPr>
      </w:pPr>
      <w:r>
        <w:t xml:space="preserve">记录所有交易和权益曲线</w:t>
      </w:r>
    </w:p>
    <w:p>
      <w:pPr>
        <w:pStyle w:val="ListParagraph"/>
        <w:numPr>
          <w:ilvl w:val="0"/>
          <w:numId w:val="3"/>
        </w:numPr>
      </w:pPr>
      <w:r>
        <w:t xml:space="preserve">生成性能报告</w:t>
      </w:r>
    </w:p>
    <w:p>
      <w:pPr>
        <w:pStyle w:val="Heading2"/>
      </w:pPr>
      <w:r>
        <w:t xml:space="preserve">7.3 性能指标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ROI: </w:t>
      </w:r>
      <w:r>
        <w:t xml:space="preserve">总收益/初始本金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Sharpe Ratio: </w:t>
      </w:r>
      <w:r>
        <w:t xml:space="preserve">风险调整后收益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Drawdown: </w:t>
      </w:r>
      <w:r>
        <w:t xml:space="preserve">最大回撤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 Rate: </w:t>
      </w:r>
      <w:r>
        <w:t xml:space="preserve">胜率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Profit Factor: </w:t>
      </w:r>
      <w:r>
        <w:t xml:space="preserve">盈亏比</w:t>
      </w:r>
    </w:p>
    <w:p>
      <w:pPr>
        <w:pStyle w:val="Heading2"/>
      </w:pPr>
      <w:r>
        <w:t xml:space="preserve">7.4 回测结果对比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参数组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保守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激进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2分钟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15分钟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</w:rPr>
              <w:t xml:space="preserve">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color w:val="22863A"/>
              </w:rPr>
              <w:t xml:space="preserve">+86%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F0" w:val="clear"/>
          </w:tcPr>
          <w:p>
            <w:r>
              <w:rPr>
                <w:b/>
                <w:bCs/>
                <w:color w:val="CB2431"/>
              </w:rPr>
              <w:t xml:space="preserve">-50%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部署方案</w:t>
      </w:r>
    </w:p>
    <w:p>
      <w:pPr>
        <w:pStyle w:val="Heading2"/>
      </w:pPr>
      <w:r>
        <w:t xml:space="preserve">8.1 部署选项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优点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缺点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Raspberry 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低成本、低功耗、24/7运行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性能有限、网络延迟较高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可选靠近服务器位置、灵活扩展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月费成本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专用服务器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最低延迟、最高性能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成本最高</w:t>
            </w:r>
          </w:p>
        </w:tc>
      </w:tr>
    </w:tbl>
    <w:p>
      <w:pPr>
        <w:pStyle w:val="Heading2"/>
      </w:pPr>
      <w:r>
        <w:t xml:space="preserve">8.2 延迟优化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语言优化: </w:t>
      </w:r>
      <w:r>
        <w:t xml:space="preserve">使用Rust替代Node.js可减少50-70%处理时间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RPC节点: </w:t>
      </w:r>
      <w:r>
        <w:t xml:space="preserve">自建Polygon节点可减少30-50ms延迟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服务器位置: </w:t>
      </w:r>
      <w:r>
        <w:t xml:space="preserve">靠近Polymarket服务器可减少50-100ms网络延迟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连接复用: </w:t>
      </w:r>
      <w:r>
        <w:t xml:space="preserve">保持长连接避免握手开销</w:t>
      </w:r>
    </w:p>
    <w:p>
      <w:r>
        <w:br w:type="page"/>
      </w:r>
    </w:p>
    <w:p>
      <w:pPr>
        <w:pStyle w:val="Heading1"/>
      </w:pPr>
      <w:r>
        <w:t xml:space="preserve">9. 开发计划</w:t>
      </w:r>
    </w:p>
    <w:p>
      <w:pPr>
        <w:pStyle w:val="Heading2"/>
      </w:pPr>
      <w:r>
        <w:t xml:space="preserve">9.1 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交付物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基础设施 + 数据层 + WebSocket客户端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核心交易引擎 + 状态机 + 订单执行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回测框架 + 参数优化 + 报告生成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集成测试 + 生产部署 + 监控告警</w:t>
            </w:r>
          </w:p>
        </w:tc>
      </w:tr>
    </w:tbl>
    <w:p>
      <w:pPr>
        <w:pStyle w:val="Heading2"/>
      </w:pPr>
      <w:r>
        <w:t xml:space="preserve">9.2 成功指标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目标值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测量方法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月化收益率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累计收益/初始本金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胜率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盈利交易/总交易数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最大回撤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峰值到谷底的最大跌幅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系统正常运行时间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99%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可用时间/总时间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结语</w:t>
      </w:r>
    </w:p>
    <w:p>
      <w:pPr>
        <w:spacing w:before="200" w:after="200"/>
      </w:pPr>
      <w:r>
        <w:t xml:space="preserve">本文档详细描述了Polymarket Dump &amp; Hedge自动化交易系统的完整技术实现方案。通过系统化的设计和严谨的工程实践，可以构建一个稳健的套利机器人。</w:t>
      </w:r>
    </w:p>
    <w:p>
      <w:r>
        <w:t xml:space="preserve">关键成功因素: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参数优化为王: </w:t>
      </w:r>
      <w:r>
        <w:t xml:space="preserve">同样的逻辑，参数不同可以从+86%变成-50%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数据质量: </w:t>
      </w:r>
      <w:r>
        <w:t xml:space="preserve">需要自建高频数据录制系统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延迟优化: </w:t>
      </w:r>
      <w:r>
        <w:t xml:space="preserve">毫秒级延迟对策略执行至关重要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风险控制: </w:t>
      </w:r>
      <w:r>
        <w:t xml:space="preserve">小资金测试，保守参数起步</w:t>
      </w:r>
    </w:p>
    <w:p>
      <w:pPr>
        <w:spacing w:before="400"/>
      </w:pPr>
      <w:r>
        <w:rPr>
          <w:b/>
          <w:bCs/>
        </w:rPr>
        <w:t xml:space="preserve">下一步行动:</w:t>
      </w:r>
    </w:p>
    <w:p>
      <w:pPr>
        <w:pStyle w:val="ListParagraph"/>
        <w:numPr>
          <w:ilvl w:val="0"/>
          <w:numId w:val="3"/>
        </w:numPr>
      </w:pPr>
      <w:r>
        <w:t xml:space="preserve">启动数据录制，积累历史数据</w:t>
      </w:r>
    </w:p>
    <w:p>
      <w:pPr>
        <w:pStyle w:val="ListParagraph"/>
        <w:numPr>
          <w:ilvl w:val="0"/>
          <w:numId w:val="3"/>
        </w:numPr>
      </w:pPr>
      <w:r>
        <w:t xml:space="preserve">搭建开发环境，开始Phase 1开发</w:t>
      </w:r>
    </w:p>
    <w:p>
      <w:pPr>
        <w:pStyle w:val="ListParagraph"/>
        <w:numPr>
          <w:ilvl w:val="0"/>
          <w:numId w:val="3"/>
        </w:numPr>
      </w:pPr>
      <w:r>
        <w:t xml:space="preserve">准备测试钱包和小额资金</w:t>
      </w:r>
    </w:p>
    <w:p>
      <w:pPr>
        <w:pStyle w:val="ListParagraph"/>
        <w:numPr>
          <w:ilvl w:val="0"/>
          <w:numId w:val="3"/>
        </w:numPr>
      </w:pPr>
      <w:r>
        <w:t xml:space="preserve">设定每周进度检查点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Polymarket Dump &amp; Hedge 系统技术文档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2025-12-30T15:17:20.210Z</dcterms:created>
  <dcterms:modified xsi:type="dcterms:W3CDTF">2025-12-30T15:17:20.211Z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