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FA0C0" w14:textId="0999F0A1" w:rsidR="00DB5CF5" w:rsidRPr="0091521E" w:rsidRDefault="006F0A5C" w:rsidP="0091521E">
      <w:pPr>
        <w:spacing w:line="276" w:lineRule="auto"/>
        <w:rPr>
          <w:rFonts w:ascii="Arial" w:hAnsi="Arial" w:cs="Arial"/>
          <w:b/>
          <w:bCs/>
        </w:rPr>
      </w:pPr>
      <w:r w:rsidRPr="0091521E">
        <w:rPr>
          <w:rFonts w:ascii="Arial" w:hAnsi="Arial" w:cs="Arial"/>
          <w:b/>
          <w:bCs/>
        </w:rPr>
        <w:t>Introduction:</w:t>
      </w:r>
    </w:p>
    <w:p w14:paraId="5F6B7438" w14:textId="4DDD5D74" w:rsidR="00926F0C" w:rsidRPr="0091521E" w:rsidRDefault="00874061" w:rsidP="0091521E">
      <w:pPr>
        <w:spacing w:line="276" w:lineRule="auto"/>
        <w:rPr>
          <w:rFonts w:ascii="Arial" w:hAnsi="Arial" w:cs="Arial"/>
        </w:rPr>
      </w:pPr>
      <w:r w:rsidRPr="0091521E">
        <w:rPr>
          <w:rFonts w:ascii="Arial" w:hAnsi="Arial" w:cs="Arial"/>
        </w:rPr>
        <w:tab/>
      </w:r>
      <w:r w:rsidR="00C67718" w:rsidRPr="0091521E">
        <w:rPr>
          <w:rFonts w:ascii="Arial" w:hAnsi="Arial" w:cs="Arial"/>
        </w:rPr>
        <w:t xml:space="preserve">Biological switches are fundamental to cellular memory. </w:t>
      </w:r>
      <w:r w:rsidR="00155267" w:rsidRPr="0091521E">
        <w:rPr>
          <w:rFonts w:ascii="Arial" w:hAnsi="Arial" w:cs="Arial"/>
        </w:rPr>
        <w:t xml:space="preserve">Responses to changes in regulating enzymes has different responses on various cellular pathways. In this case, </w:t>
      </w:r>
      <w:r w:rsidR="00354647" w:rsidRPr="0091521E">
        <w:rPr>
          <w:rFonts w:ascii="Arial" w:hAnsi="Arial" w:cs="Arial"/>
        </w:rPr>
        <w:t xml:space="preserve">a positive feedback transcriptional pathway can be affected by activator regulation. </w:t>
      </w:r>
      <w:r w:rsidR="00926F0C" w:rsidRPr="0091521E">
        <w:rPr>
          <w:rFonts w:ascii="Arial" w:hAnsi="Arial" w:cs="Arial"/>
        </w:rPr>
        <w:t>Perturbating</w:t>
      </w:r>
      <w:r w:rsidR="00354647" w:rsidRPr="0091521E">
        <w:rPr>
          <w:rFonts w:ascii="Arial" w:hAnsi="Arial" w:cs="Arial"/>
        </w:rPr>
        <w:t xml:space="preserve"> positive feedback can create distinct states, which could be described as “tunable dynamics” in the picture. </w:t>
      </w:r>
    </w:p>
    <w:p w14:paraId="10E4F54E" w14:textId="39C81A88" w:rsidR="00926F0C" w:rsidRPr="0091521E" w:rsidRDefault="00926F0C" w:rsidP="0091521E">
      <w:pPr>
        <w:spacing w:line="276" w:lineRule="auto"/>
        <w:rPr>
          <w:rFonts w:ascii="Arial" w:hAnsi="Arial" w:cs="Arial"/>
        </w:rPr>
      </w:pPr>
      <w:r w:rsidRPr="0091521E">
        <w:rPr>
          <w:rFonts w:ascii="Arial" w:hAnsi="Arial" w:cs="Arial"/>
          <w:noProof/>
        </w:rPr>
        <w:drawing>
          <wp:inline distT="0" distB="0" distL="0" distR="0" wp14:anchorId="683A84EF" wp14:editId="21C8A347">
            <wp:extent cx="5943600" cy="1972310"/>
            <wp:effectExtent l="0" t="0" r="0" b="0"/>
            <wp:docPr id="5" name="Picture 5" descr="A close up of text on a white background&#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a:hlinkClick r:id="rId8"/>
                    </pic:cNvPr>
                    <pic:cNvPicPr/>
                  </pic:nvPicPr>
                  <pic:blipFill rotWithShape="1">
                    <a:blip r:embed="rId9" cstate="print">
                      <a:extLst>
                        <a:ext uri="{28A0092B-C50C-407E-A947-70E740481C1C}">
                          <a14:useLocalDpi xmlns:a14="http://schemas.microsoft.com/office/drawing/2010/main" val="0"/>
                        </a:ext>
                      </a:extLst>
                    </a:blip>
                    <a:srcRect b="41442"/>
                    <a:stretch/>
                  </pic:blipFill>
                  <pic:spPr bwMode="auto">
                    <a:xfrm>
                      <a:off x="0" y="0"/>
                      <a:ext cx="5943600" cy="1972310"/>
                    </a:xfrm>
                    <a:prstGeom prst="rect">
                      <a:avLst/>
                    </a:prstGeom>
                    <a:ln>
                      <a:noFill/>
                    </a:ln>
                    <a:extLst>
                      <a:ext uri="{53640926-AAD7-44D8-BBD7-CCE9431645EC}">
                        <a14:shadowObscured xmlns:a14="http://schemas.microsoft.com/office/drawing/2010/main"/>
                      </a:ext>
                    </a:extLst>
                  </pic:spPr>
                </pic:pic>
              </a:graphicData>
            </a:graphic>
          </wp:inline>
        </w:drawing>
      </w:r>
    </w:p>
    <w:p w14:paraId="465940AC" w14:textId="6972A615" w:rsidR="00D477E3" w:rsidRDefault="00354647" w:rsidP="0091521E">
      <w:pPr>
        <w:spacing w:line="276" w:lineRule="auto"/>
        <w:rPr>
          <w:rFonts w:ascii="Arial" w:hAnsi="Arial" w:cs="Arial"/>
        </w:rPr>
      </w:pPr>
      <w:r w:rsidRPr="0091521E">
        <w:rPr>
          <w:rFonts w:ascii="Arial" w:hAnsi="Arial" w:cs="Arial"/>
        </w:rPr>
        <w:t xml:space="preserve">Different signal levels, or </w:t>
      </w:r>
      <w:r w:rsidR="00926F0C" w:rsidRPr="0091521E">
        <w:rPr>
          <w:rFonts w:ascii="Arial" w:hAnsi="Arial" w:cs="Arial"/>
        </w:rPr>
        <w:t>perturbations</w:t>
      </w:r>
      <w:r w:rsidRPr="0091521E">
        <w:rPr>
          <w:rFonts w:ascii="Arial" w:hAnsi="Arial" w:cs="Arial"/>
        </w:rPr>
        <w:t xml:space="preserve"> in the cellular environment can create various responses in activity. In this study, </w:t>
      </w:r>
      <w:r w:rsidR="00926F0C" w:rsidRPr="0091521E">
        <w:rPr>
          <w:rFonts w:ascii="Arial" w:hAnsi="Arial" w:cs="Arial"/>
        </w:rPr>
        <w:t>sequestrating</w:t>
      </w:r>
      <w:r w:rsidRPr="0091521E">
        <w:rPr>
          <w:rFonts w:ascii="Arial" w:hAnsi="Arial" w:cs="Arial"/>
        </w:rPr>
        <w:t xml:space="preserve"> the activ</w:t>
      </w:r>
      <w:r w:rsidR="00926F0C" w:rsidRPr="0091521E">
        <w:rPr>
          <w:rFonts w:ascii="Arial" w:hAnsi="Arial" w:cs="Arial"/>
        </w:rPr>
        <w:t>at</w:t>
      </w:r>
      <w:r w:rsidRPr="0091521E">
        <w:rPr>
          <w:rFonts w:ascii="Arial" w:hAnsi="Arial" w:cs="Arial"/>
        </w:rPr>
        <w:t>or signal level demonstrates different ranges of sensiti</w:t>
      </w:r>
      <w:r w:rsidR="00926F0C" w:rsidRPr="0091521E">
        <w:rPr>
          <w:rFonts w:ascii="Arial" w:hAnsi="Arial" w:cs="Arial"/>
        </w:rPr>
        <w:t>vi</w:t>
      </w:r>
      <w:r w:rsidRPr="0091521E">
        <w:rPr>
          <w:rFonts w:ascii="Arial" w:hAnsi="Arial" w:cs="Arial"/>
        </w:rPr>
        <w:t>ty. Bistable switches can be described as ultrasensitivity where cells are either in one state or the other.</w:t>
      </w:r>
      <w:r w:rsidR="00926F0C" w:rsidRPr="0091521E">
        <w:rPr>
          <w:rFonts w:ascii="Arial" w:hAnsi="Arial" w:cs="Arial"/>
        </w:rPr>
        <w:t xml:space="preserve"> In other words, activity is very sensitive at certain ranges of sequestration or perturbation. </w:t>
      </w:r>
      <w:r w:rsidR="00926F0C" w:rsidRPr="0091521E">
        <w:rPr>
          <w:rFonts w:ascii="Arial" w:hAnsi="Arial" w:cs="Arial"/>
          <w:i/>
          <w:iCs/>
        </w:rPr>
        <w:t>However, the requirements for cellular memory aren’t completely understood</w:t>
      </w:r>
      <w:r w:rsidR="006F0A5C" w:rsidRPr="0091521E">
        <w:rPr>
          <w:rFonts w:ascii="Arial" w:hAnsi="Arial" w:cs="Arial"/>
        </w:rPr>
        <w:t xml:space="preserve">. </w:t>
      </w:r>
      <w:r w:rsidR="00F37EB9" w:rsidRPr="0091521E">
        <w:rPr>
          <w:rFonts w:ascii="Arial" w:hAnsi="Arial" w:cs="Arial"/>
        </w:rPr>
        <w:t>Specifically, no</w:t>
      </w:r>
      <w:r w:rsidR="006F0A5C" w:rsidRPr="0091521E">
        <w:rPr>
          <w:rFonts w:ascii="Arial" w:hAnsi="Arial" w:cs="Arial"/>
        </w:rPr>
        <w:t xml:space="preserve"> one has definitively shown that sequestration and positive feedback is enough to build a bistable switch, which is the focus of the paper</w:t>
      </w:r>
      <w:r w:rsidR="0008057D" w:rsidRPr="0091521E">
        <w:rPr>
          <w:rFonts w:ascii="Arial" w:hAnsi="Arial" w:cs="Arial"/>
        </w:rPr>
        <w:t>, “Sequestration-based bistabilty enables tuning of the switching boundaries and design of a latch”</w:t>
      </w:r>
      <w:r w:rsidR="00F37EB9" w:rsidRPr="0091521E">
        <w:rPr>
          <w:rFonts w:ascii="Arial" w:hAnsi="Arial" w:cs="Arial"/>
        </w:rPr>
        <w:t>.</w:t>
      </w:r>
      <w:r w:rsidR="0008057D" w:rsidRPr="0091521E">
        <w:rPr>
          <w:rFonts w:ascii="Arial" w:hAnsi="Arial" w:cs="Arial"/>
        </w:rPr>
        <w:t xml:space="preserve"> </w:t>
      </w:r>
      <w:r w:rsidR="00F37EB9" w:rsidRPr="0091521E">
        <w:rPr>
          <w:rFonts w:ascii="Arial" w:hAnsi="Arial" w:cs="Arial"/>
        </w:rPr>
        <w:t xml:space="preserve">In this study, </w:t>
      </w:r>
      <w:r w:rsidR="0008057D" w:rsidRPr="0091521E">
        <w:rPr>
          <w:rFonts w:ascii="Arial" w:hAnsi="Arial" w:cs="Arial"/>
        </w:rPr>
        <w:t>b</w:t>
      </w:r>
      <w:r w:rsidR="006F0A5C" w:rsidRPr="0091521E">
        <w:rPr>
          <w:rFonts w:ascii="Arial" w:hAnsi="Arial" w:cs="Arial"/>
        </w:rPr>
        <w:t>istable switches were implemented by a</w:t>
      </w:r>
      <w:r w:rsidR="00926F0C" w:rsidRPr="0091521E">
        <w:rPr>
          <w:rFonts w:ascii="Arial" w:hAnsi="Arial" w:cs="Arial"/>
        </w:rPr>
        <w:t xml:space="preserve">n </w:t>
      </w:r>
      <w:r w:rsidR="006F0A5C" w:rsidRPr="0091521E">
        <w:rPr>
          <w:rFonts w:ascii="Arial" w:hAnsi="Arial" w:cs="Arial"/>
        </w:rPr>
        <w:t xml:space="preserve">activator </w:t>
      </w:r>
      <w:r w:rsidR="00926F0C" w:rsidRPr="0091521E">
        <w:rPr>
          <w:rFonts w:ascii="Arial" w:hAnsi="Arial" w:cs="Arial"/>
        </w:rPr>
        <w:t xml:space="preserve">exhibiting positive feedback </w:t>
      </w:r>
      <w:r w:rsidR="006F0A5C" w:rsidRPr="0091521E">
        <w:rPr>
          <w:rFonts w:ascii="Arial" w:hAnsi="Arial" w:cs="Arial"/>
        </w:rPr>
        <w:t xml:space="preserve">and a sequestering anti-activating molecule. </w:t>
      </w:r>
      <w:r w:rsidR="00D477E3" w:rsidRPr="0091521E">
        <w:rPr>
          <w:rFonts w:ascii="Arial" w:hAnsi="Arial" w:cs="Arial"/>
        </w:rPr>
        <w:t xml:space="preserve">An outline of the model, mad in </w:t>
      </w:r>
      <w:hyperlink r:id="rId10" w:history="1">
        <w:proofErr w:type="spellStart"/>
        <w:r w:rsidR="00D477E3" w:rsidRPr="0091521E">
          <w:rPr>
            <w:rStyle w:val="Hyperlink"/>
            <w:rFonts w:ascii="Arial" w:hAnsi="Arial" w:cs="Arial"/>
          </w:rPr>
          <w:t>Biorender</w:t>
        </w:r>
        <w:proofErr w:type="spellEnd"/>
      </w:hyperlink>
      <w:r w:rsidR="00D477E3" w:rsidRPr="0091521E">
        <w:rPr>
          <w:rFonts w:ascii="Arial" w:hAnsi="Arial" w:cs="Arial"/>
        </w:rPr>
        <w:t xml:space="preserve"> is shown below:</w:t>
      </w:r>
    </w:p>
    <w:p w14:paraId="133FA695" w14:textId="5C3D03F0" w:rsidR="00D477E3" w:rsidRDefault="00D477E3" w:rsidP="00D477E3">
      <w:pPr>
        <w:spacing w:line="276" w:lineRule="auto"/>
        <w:jc w:val="center"/>
        <w:rPr>
          <w:rFonts w:ascii="Arial" w:hAnsi="Arial" w:cs="Arial"/>
        </w:rPr>
      </w:pPr>
      <w:r w:rsidRPr="0091521E">
        <w:rPr>
          <w:rFonts w:ascii="Arial" w:hAnsi="Arial" w:cs="Arial"/>
          <w:noProof/>
        </w:rPr>
        <w:drawing>
          <wp:inline distT="0" distB="0" distL="0" distR="0" wp14:anchorId="21600B19" wp14:editId="3389BB33">
            <wp:extent cx="3967546" cy="2521528"/>
            <wp:effectExtent l="0" t="0" r="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rotWithShape="1">
                    <a:blip r:embed="rId11">
                      <a:extLst>
                        <a:ext uri="{28A0092B-C50C-407E-A947-70E740481C1C}">
                          <a14:useLocalDpi xmlns:a14="http://schemas.microsoft.com/office/drawing/2010/main" val="0"/>
                        </a:ext>
                      </a:extLst>
                    </a:blip>
                    <a:srcRect l="11568" t="12261" b="7449"/>
                    <a:stretch/>
                  </pic:blipFill>
                  <pic:spPr bwMode="auto">
                    <a:xfrm>
                      <a:off x="0" y="0"/>
                      <a:ext cx="4034264" cy="2563930"/>
                    </a:xfrm>
                    <a:prstGeom prst="rect">
                      <a:avLst/>
                    </a:prstGeom>
                    <a:ln>
                      <a:noFill/>
                    </a:ln>
                    <a:extLst>
                      <a:ext uri="{53640926-AAD7-44D8-BBD7-CCE9431645EC}">
                        <a14:shadowObscured xmlns:a14="http://schemas.microsoft.com/office/drawing/2010/main"/>
                      </a:ext>
                    </a:extLst>
                  </pic:spPr>
                </pic:pic>
              </a:graphicData>
            </a:graphic>
          </wp:inline>
        </w:drawing>
      </w:r>
    </w:p>
    <w:p w14:paraId="17D1C474" w14:textId="798C9AF7" w:rsidR="00D477E3" w:rsidRDefault="00D477E3" w:rsidP="0091521E">
      <w:pPr>
        <w:spacing w:line="276" w:lineRule="auto"/>
        <w:rPr>
          <w:rFonts w:ascii="Arial" w:hAnsi="Arial" w:cs="Arial"/>
        </w:rPr>
      </w:pPr>
    </w:p>
    <w:p w14:paraId="2221EBF8" w14:textId="26820A97" w:rsidR="00D477E3" w:rsidRPr="0091521E" w:rsidRDefault="00D477E3" w:rsidP="0091521E">
      <w:pPr>
        <w:spacing w:line="276" w:lineRule="auto"/>
        <w:rPr>
          <w:rFonts w:ascii="Arial" w:hAnsi="Arial" w:cs="Arial"/>
        </w:rPr>
      </w:pPr>
      <w:r>
        <w:rPr>
          <w:rFonts w:ascii="Arial" w:hAnsi="Arial" w:cs="Arial"/>
        </w:rPr>
        <w:tab/>
      </w:r>
      <w:r w:rsidRPr="0091521E">
        <w:rPr>
          <w:rFonts w:ascii="Arial" w:hAnsi="Arial" w:cs="Arial"/>
        </w:rPr>
        <w:t>Their sequestration-based switch was modeled in E. coli using plasmids derived from Bacillus subtilis which encoded the anti-activator and activator molecules, rsiW and sigW respectively. Changes in these levels were reported by fluorescent proteins contained within these plasmids.</w:t>
      </w:r>
    </w:p>
    <w:p w14:paraId="147E39E6" w14:textId="6B33D3DF" w:rsidR="00155267" w:rsidRPr="0091521E" w:rsidRDefault="00F37EB9" w:rsidP="0091521E">
      <w:pPr>
        <w:spacing w:line="276" w:lineRule="auto"/>
        <w:rPr>
          <w:rFonts w:ascii="Arial" w:hAnsi="Arial" w:cs="Arial"/>
        </w:rPr>
        <w:sectPr w:rsidR="00155267" w:rsidRPr="0091521E" w:rsidSect="00D92F4B">
          <w:headerReference w:type="default" r:id="rId12"/>
          <w:pgSz w:w="12240" w:h="15840"/>
          <w:pgMar w:top="1440" w:right="1440" w:bottom="1440" w:left="1440" w:header="720" w:footer="720" w:gutter="0"/>
          <w:cols w:space="720"/>
          <w:docGrid w:linePitch="360"/>
        </w:sectPr>
      </w:pPr>
      <w:r w:rsidRPr="0091521E">
        <w:rPr>
          <w:rFonts w:ascii="Arial" w:hAnsi="Arial" w:cs="Arial"/>
        </w:rPr>
        <w:tab/>
      </w:r>
      <w:r w:rsidR="00C26618" w:rsidRPr="0091521E">
        <w:rPr>
          <w:rFonts w:ascii="Arial" w:hAnsi="Arial" w:cs="Arial"/>
        </w:rPr>
        <w:t xml:space="preserve">The researchers set out to </w:t>
      </w:r>
      <w:r w:rsidR="00926F0C" w:rsidRPr="0091521E">
        <w:rPr>
          <w:rFonts w:ascii="Arial" w:hAnsi="Arial" w:cs="Arial"/>
        </w:rPr>
        <w:t>verify that</w:t>
      </w:r>
      <w:r w:rsidR="00C26618" w:rsidRPr="0091521E">
        <w:rPr>
          <w:rFonts w:ascii="Arial" w:hAnsi="Arial" w:cs="Arial"/>
        </w:rPr>
        <w:t xml:space="preserve"> sequestration and positive feedback is sufficient to build a bistable switch. This contrasts previously described models in which cooperativity has been studied as the main source of ultrasensitivity.</w:t>
      </w:r>
      <w:r w:rsidRPr="0091521E">
        <w:rPr>
          <w:rFonts w:ascii="Arial" w:hAnsi="Arial" w:cs="Arial"/>
        </w:rPr>
        <w:t xml:space="preserve"> To test </w:t>
      </w:r>
      <w:r w:rsidR="00926F0C" w:rsidRPr="0091521E">
        <w:rPr>
          <w:rFonts w:ascii="Arial" w:hAnsi="Arial" w:cs="Arial"/>
        </w:rPr>
        <w:t>the “tunabilitiy” of their model switch, t</w:t>
      </w:r>
      <w:r w:rsidR="00C26618" w:rsidRPr="0091521E">
        <w:rPr>
          <w:rFonts w:ascii="Arial" w:hAnsi="Arial" w:cs="Arial"/>
        </w:rPr>
        <w:t xml:space="preserve">hey systematically perturbed </w:t>
      </w:r>
      <w:r w:rsidR="00926F0C" w:rsidRPr="0091521E">
        <w:rPr>
          <w:rFonts w:ascii="Arial" w:hAnsi="Arial" w:cs="Arial"/>
        </w:rPr>
        <w:t>Anhydrotetracycline (</w:t>
      </w:r>
      <w:r w:rsidR="00C26618" w:rsidRPr="0091521E">
        <w:rPr>
          <w:rFonts w:ascii="Arial" w:hAnsi="Arial" w:cs="Arial"/>
        </w:rPr>
        <w:t>aTC</w:t>
      </w:r>
      <w:r w:rsidR="00926F0C" w:rsidRPr="0091521E">
        <w:rPr>
          <w:rFonts w:ascii="Arial" w:hAnsi="Arial" w:cs="Arial"/>
        </w:rPr>
        <w:t>)</w:t>
      </w:r>
      <w:r w:rsidR="00C26618" w:rsidRPr="0091521E">
        <w:rPr>
          <w:rFonts w:ascii="Arial" w:hAnsi="Arial" w:cs="Arial"/>
        </w:rPr>
        <w:t xml:space="preserve"> and Arabinose</w:t>
      </w:r>
      <w:r w:rsidR="00926F0C" w:rsidRPr="0091521E">
        <w:rPr>
          <w:rFonts w:ascii="Arial" w:hAnsi="Arial" w:cs="Arial"/>
        </w:rPr>
        <w:t xml:space="preserve"> (Ara)</w:t>
      </w:r>
      <w:r w:rsidR="00C26618" w:rsidRPr="0091521E">
        <w:rPr>
          <w:rFonts w:ascii="Arial" w:hAnsi="Arial" w:cs="Arial"/>
        </w:rPr>
        <w:t xml:space="preserve"> levels to induce “on” and “off” </w:t>
      </w:r>
      <w:r w:rsidR="00926F0C" w:rsidRPr="0091521E">
        <w:rPr>
          <w:rFonts w:ascii="Arial" w:hAnsi="Arial" w:cs="Arial"/>
        </w:rPr>
        <w:t>states.</w:t>
      </w:r>
    </w:p>
    <w:p w14:paraId="747A2EA0" w14:textId="77777777" w:rsidR="004A03A2" w:rsidRPr="0091521E" w:rsidRDefault="004A03A2" w:rsidP="0091521E">
      <w:pPr>
        <w:spacing w:line="276" w:lineRule="auto"/>
        <w:rPr>
          <w:rFonts w:ascii="Arial" w:hAnsi="Arial" w:cs="Arial"/>
        </w:rPr>
        <w:sectPr w:rsidR="004A03A2" w:rsidRPr="0091521E" w:rsidSect="00155267">
          <w:type w:val="continuous"/>
          <w:pgSz w:w="12240" w:h="15840"/>
          <w:pgMar w:top="1440" w:right="1440" w:bottom="1440" w:left="1440" w:header="720" w:footer="720" w:gutter="0"/>
          <w:cols w:num="2" w:space="720"/>
          <w:docGrid w:linePitch="360"/>
        </w:sectPr>
      </w:pPr>
    </w:p>
    <w:p w14:paraId="4A469EA1" w14:textId="77777777" w:rsidR="00155267" w:rsidRPr="0091521E" w:rsidRDefault="00155267" w:rsidP="0091521E">
      <w:pPr>
        <w:spacing w:line="276" w:lineRule="auto"/>
        <w:rPr>
          <w:rFonts w:ascii="Arial" w:hAnsi="Arial" w:cs="Arial"/>
        </w:rPr>
        <w:sectPr w:rsidR="00155267" w:rsidRPr="0091521E" w:rsidSect="004A03A2">
          <w:type w:val="continuous"/>
          <w:pgSz w:w="12240" w:h="15840"/>
          <w:pgMar w:top="1440" w:right="1440" w:bottom="1440" w:left="1440" w:header="720" w:footer="720" w:gutter="0"/>
          <w:cols w:space="720"/>
          <w:docGrid w:linePitch="360"/>
        </w:sectPr>
      </w:pPr>
    </w:p>
    <w:p w14:paraId="6B8E9A9B" w14:textId="77777777" w:rsidR="004A03A2" w:rsidRPr="0091521E" w:rsidRDefault="004A03A2" w:rsidP="0091521E">
      <w:pPr>
        <w:spacing w:line="276" w:lineRule="auto"/>
        <w:rPr>
          <w:rFonts w:ascii="Arial" w:hAnsi="Arial" w:cs="Arial"/>
        </w:rPr>
        <w:sectPr w:rsidR="004A03A2" w:rsidRPr="0091521E" w:rsidSect="004A03A2">
          <w:type w:val="continuous"/>
          <w:pgSz w:w="12240" w:h="15840"/>
          <w:pgMar w:top="1440" w:right="1440" w:bottom="1440" w:left="1440" w:header="720" w:footer="720" w:gutter="0"/>
          <w:cols w:space="720"/>
          <w:docGrid w:linePitch="360"/>
        </w:sectPr>
      </w:pPr>
    </w:p>
    <w:p w14:paraId="5BF1B261" w14:textId="5879CD3C" w:rsidR="00C26618" w:rsidRPr="0091521E" w:rsidRDefault="00C26618" w:rsidP="0091521E">
      <w:pPr>
        <w:spacing w:line="276" w:lineRule="auto"/>
        <w:rPr>
          <w:rFonts w:ascii="Arial" w:hAnsi="Arial" w:cs="Arial"/>
          <w:b/>
          <w:bCs/>
        </w:rPr>
      </w:pPr>
      <w:r w:rsidRPr="0091521E">
        <w:rPr>
          <w:rFonts w:ascii="Arial" w:hAnsi="Arial" w:cs="Arial"/>
          <w:b/>
          <w:bCs/>
        </w:rPr>
        <w:t>Modelling Approach:</w:t>
      </w:r>
    </w:p>
    <w:p w14:paraId="0D1B9D40" w14:textId="3AAC02CB" w:rsidR="0012001B" w:rsidRPr="0091521E" w:rsidRDefault="00C12A3D" w:rsidP="0091521E">
      <w:pPr>
        <w:tabs>
          <w:tab w:val="left" w:pos="1534"/>
        </w:tabs>
        <w:spacing w:line="276" w:lineRule="auto"/>
        <w:rPr>
          <w:rFonts w:ascii="Arial" w:hAnsi="Arial" w:cs="Arial"/>
        </w:rPr>
      </w:pPr>
      <w:r w:rsidRPr="0091521E">
        <w:rPr>
          <w:rFonts w:ascii="Arial" w:hAnsi="Arial" w:cs="Arial"/>
          <w:b/>
          <w:bCs/>
        </w:rPr>
        <w:t xml:space="preserve">             </w:t>
      </w:r>
      <w:r w:rsidR="00874061" w:rsidRPr="0091521E">
        <w:rPr>
          <w:rFonts w:ascii="Arial" w:hAnsi="Arial" w:cs="Arial"/>
        </w:rPr>
        <w:t xml:space="preserve">The modeling details of the researchers’ simulated memory unit was described as shown below. </w:t>
      </w:r>
      <w:r w:rsidR="0012001B" w:rsidRPr="0091521E">
        <w:rPr>
          <w:rFonts w:ascii="Arial" w:hAnsi="Arial" w:cs="Arial"/>
          <w:i/>
          <w:iCs/>
        </w:rPr>
        <w:t>T</w:t>
      </w:r>
      <w:r w:rsidR="00874061" w:rsidRPr="0091521E">
        <w:rPr>
          <w:rFonts w:ascii="Arial" w:hAnsi="Arial" w:cs="Arial"/>
          <w:i/>
          <w:iCs/>
        </w:rPr>
        <w:t>he equation represents the rate of change of total sigma factor concentration</w:t>
      </w:r>
      <w:r w:rsidRPr="0091521E">
        <w:rPr>
          <w:rFonts w:ascii="Arial" w:hAnsi="Arial" w:cs="Arial"/>
          <w:i/>
          <w:iCs/>
        </w:rPr>
        <w:t xml:space="preserve"> in terms of anti-sigma factor</w:t>
      </w:r>
      <w:r w:rsidR="0012001B" w:rsidRPr="0091521E">
        <w:rPr>
          <w:rFonts w:ascii="Arial" w:hAnsi="Arial" w:cs="Arial"/>
          <w:i/>
          <w:iCs/>
        </w:rPr>
        <w:t xml:space="preserve"> and several parameters</w:t>
      </w:r>
      <w:r w:rsidRPr="0091521E">
        <w:rPr>
          <w:rFonts w:ascii="Arial" w:hAnsi="Arial" w:cs="Arial"/>
        </w:rPr>
        <w:t xml:space="preserve">. The authors reduced their analytical model by making the </w:t>
      </w:r>
      <w:r w:rsidRPr="0091521E">
        <w:rPr>
          <w:rFonts w:ascii="Arial" w:hAnsi="Arial" w:cs="Arial"/>
          <w:b/>
          <w:bCs/>
        </w:rPr>
        <w:t>following assumptions</w:t>
      </w:r>
      <w:r w:rsidRPr="0091521E">
        <w:rPr>
          <w:rFonts w:ascii="Arial" w:hAnsi="Arial" w:cs="Arial"/>
        </w:rPr>
        <w:t xml:space="preserve">: </w:t>
      </w:r>
    </w:p>
    <w:p w14:paraId="35DE6802" w14:textId="77777777" w:rsidR="0012001B" w:rsidRPr="0091521E" w:rsidRDefault="00C12A3D" w:rsidP="0091521E">
      <w:pPr>
        <w:pStyle w:val="ListParagraph"/>
        <w:numPr>
          <w:ilvl w:val="0"/>
          <w:numId w:val="1"/>
        </w:numPr>
        <w:tabs>
          <w:tab w:val="left" w:pos="1534"/>
        </w:tabs>
        <w:spacing w:line="276" w:lineRule="auto"/>
        <w:rPr>
          <w:rFonts w:ascii="Arial" w:hAnsi="Arial" w:cs="Arial"/>
        </w:rPr>
      </w:pPr>
      <w:r w:rsidRPr="0091521E">
        <w:rPr>
          <w:rFonts w:ascii="Arial" w:hAnsi="Arial" w:cs="Arial"/>
        </w:rPr>
        <w:t xml:space="preserve">the rate of transcription must be slower than protein binding. This is much like the quasi-state approximation where the rate of formation and dissociation of enzyme binding is slower than product formation upon substrate binding. </w:t>
      </w:r>
    </w:p>
    <w:p w14:paraId="57E51CD5" w14:textId="77777777" w:rsidR="0012001B" w:rsidRPr="0091521E" w:rsidRDefault="0012001B" w:rsidP="0091521E">
      <w:pPr>
        <w:pStyle w:val="ListParagraph"/>
        <w:numPr>
          <w:ilvl w:val="0"/>
          <w:numId w:val="1"/>
        </w:numPr>
        <w:tabs>
          <w:tab w:val="left" w:pos="1534"/>
        </w:tabs>
        <w:spacing w:line="276" w:lineRule="auto"/>
        <w:rPr>
          <w:rFonts w:ascii="Arial" w:hAnsi="Arial" w:cs="Arial"/>
        </w:rPr>
      </w:pPr>
      <w:r w:rsidRPr="0091521E">
        <w:rPr>
          <w:rFonts w:ascii="Arial" w:hAnsi="Arial" w:cs="Arial"/>
        </w:rPr>
        <w:t>G</w:t>
      </w:r>
      <w:r w:rsidR="00C12A3D" w:rsidRPr="0091521E">
        <w:rPr>
          <w:rFonts w:ascii="Arial" w:hAnsi="Arial" w:cs="Arial"/>
        </w:rPr>
        <w:t>ene expression is controlled only by the transcriptional activator and anti-activator sequestration.</w:t>
      </w:r>
    </w:p>
    <w:p w14:paraId="452DBBD2" w14:textId="77777777" w:rsidR="0012001B" w:rsidRPr="0091521E" w:rsidRDefault="00C12A3D" w:rsidP="0091521E">
      <w:pPr>
        <w:pStyle w:val="ListParagraph"/>
        <w:numPr>
          <w:ilvl w:val="0"/>
          <w:numId w:val="1"/>
        </w:numPr>
        <w:tabs>
          <w:tab w:val="left" w:pos="1534"/>
        </w:tabs>
        <w:spacing w:line="276" w:lineRule="auto"/>
        <w:rPr>
          <w:rFonts w:ascii="Arial" w:hAnsi="Arial" w:cs="Arial"/>
        </w:rPr>
      </w:pPr>
      <w:r w:rsidRPr="0091521E">
        <w:rPr>
          <w:rFonts w:ascii="Arial" w:hAnsi="Arial" w:cs="Arial"/>
        </w:rPr>
        <w:t>Molecule degradation occurs at the same rate amongst all well-mixed molecules.</w:t>
      </w:r>
    </w:p>
    <w:p w14:paraId="432F4F80" w14:textId="6E84B039" w:rsidR="0012001B" w:rsidRPr="0091521E" w:rsidRDefault="00C12A3D" w:rsidP="0091521E">
      <w:pPr>
        <w:pStyle w:val="ListParagraph"/>
        <w:numPr>
          <w:ilvl w:val="0"/>
          <w:numId w:val="1"/>
        </w:numPr>
        <w:tabs>
          <w:tab w:val="left" w:pos="1534"/>
        </w:tabs>
        <w:spacing w:line="276" w:lineRule="auto"/>
        <w:rPr>
          <w:rFonts w:ascii="Arial" w:hAnsi="Arial" w:cs="Arial"/>
        </w:rPr>
      </w:pPr>
      <w:r w:rsidRPr="0091521E">
        <w:rPr>
          <w:rFonts w:ascii="Arial" w:hAnsi="Arial" w:cs="Arial"/>
        </w:rPr>
        <w:t>Molecule numbers are continuous, and the system is deterministic rather than stochastic as it would be in reality.</w:t>
      </w:r>
    </w:p>
    <w:p w14:paraId="73695D16" w14:textId="77777777" w:rsidR="002F296D" w:rsidRPr="0091521E" w:rsidRDefault="002F296D" w:rsidP="0091521E">
      <w:pPr>
        <w:pStyle w:val="ListParagraph"/>
        <w:tabs>
          <w:tab w:val="left" w:pos="1534"/>
        </w:tabs>
        <w:spacing w:line="276" w:lineRule="auto"/>
        <w:rPr>
          <w:rFonts w:ascii="Arial" w:hAnsi="Arial" w:cs="Arial"/>
        </w:rPr>
      </w:pPr>
    </w:p>
    <w:p w14:paraId="2829F5C4" w14:textId="7D5BEEEB" w:rsidR="009859FE" w:rsidRPr="0091521E" w:rsidRDefault="00726E81" w:rsidP="0091521E">
      <w:pPr>
        <w:tabs>
          <w:tab w:val="left" w:pos="1534"/>
        </w:tabs>
        <w:spacing w:line="276" w:lineRule="auto"/>
        <w:rPr>
          <w:rFonts w:ascii="Arial" w:eastAsiaTheme="minorEastAsia" w:hAnsi="Arial" w:cs="Arial"/>
        </w:rPr>
      </w:pPr>
      <m:oMathPara>
        <m:oMath>
          <m:f>
            <m:fPr>
              <m:ctrlPr>
                <w:rPr>
                  <w:rFonts w:ascii="Cambria Math" w:hAnsi="Cambria Math" w:cs="Arial"/>
                </w:rPr>
              </m:ctrlPr>
            </m:fPr>
            <m:num>
              <m:r>
                <w:rPr>
                  <w:rFonts w:ascii="Cambria Math" w:hAnsi="Cambria Math" w:cs="Arial"/>
                </w:rPr>
                <m:t>dx</m:t>
              </m:r>
            </m:num>
            <m:den>
              <m:r>
                <w:rPr>
                  <w:rFonts w:ascii="Cambria Math" w:hAnsi="Cambria Math" w:cs="Arial"/>
                </w:rPr>
                <m:t>dt</m:t>
              </m:r>
            </m:den>
          </m:f>
          <m:r>
            <w:rPr>
              <w:rFonts w:ascii="Cambria Math" w:hAnsi="Cambria Math" w:cs="Arial"/>
            </w:rPr>
            <m:t>=basal+</m:t>
          </m:r>
          <m:r>
            <m:rPr>
              <m:sty m:val="p"/>
            </m:rPr>
            <w:rPr>
              <w:rFonts w:ascii="Cambria Math" w:hAnsi="Cambria Math" w:cs="Arial"/>
            </w:rPr>
            <m:t>V</m:t>
          </m:r>
          <m:f>
            <m:fPr>
              <m:ctrlPr>
                <w:rPr>
                  <w:rFonts w:ascii="Cambria Math" w:hAnsi="Cambria Math" w:cs="Arial"/>
                </w:rPr>
              </m:ctrlPr>
            </m:fPr>
            <m:num>
              <m:r>
                <w:rPr>
                  <w:rFonts w:ascii="Cambria Math" w:hAnsi="Cambria Math" w:cs="Arial"/>
                </w:rPr>
                <m:t>free_sigma_factor</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m</m:t>
                  </m:r>
                </m:sub>
              </m:sSub>
              <m:r>
                <w:rPr>
                  <w:rFonts w:ascii="Cambria Math" w:hAnsi="Cambria Math" w:cs="Arial"/>
                </w:rPr>
                <m:t>+free_sigma_factor</m:t>
              </m:r>
            </m:den>
          </m:f>
          <m:r>
            <w:rPr>
              <w:rFonts w:ascii="Cambria Math" w:hAnsi="Cambria Math" w:cs="Arial"/>
            </w:rPr>
            <m:t>-γ*x</m:t>
          </m:r>
        </m:oMath>
      </m:oMathPara>
    </w:p>
    <w:p w14:paraId="06F24337" w14:textId="77777777" w:rsidR="002F296D" w:rsidRPr="0091521E" w:rsidRDefault="002F296D" w:rsidP="0091521E">
      <w:pPr>
        <w:tabs>
          <w:tab w:val="left" w:pos="1534"/>
        </w:tabs>
        <w:spacing w:line="276" w:lineRule="auto"/>
        <w:rPr>
          <w:rFonts w:ascii="Arial" w:eastAsiaTheme="minorEastAsia" w:hAnsi="Arial" w:cs="Arial"/>
        </w:rPr>
      </w:pPr>
    </w:p>
    <w:p w14:paraId="55A2785A" w14:textId="0E960E25" w:rsidR="00D34B68" w:rsidRPr="0091521E" w:rsidRDefault="00D34B68" w:rsidP="0091521E">
      <w:pPr>
        <w:tabs>
          <w:tab w:val="left" w:pos="1534"/>
        </w:tabs>
        <w:spacing w:line="276" w:lineRule="auto"/>
        <w:jc w:val="center"/>
        <w:rPr>
          <w:rFonts w:ascii="Arial" w:eastAsiaTheme="minorEastAsia" w:hAnsi="Arial" w:cs="Arial"/>
          <w:i/>
          <w:iCs/>
        </w:rPr>
      </w:pPr>
    </w:p>
    <w:tbl>
      <w:tblPr>
        <w:tblStyle w:val="TableGrid"/>
        <w:tblW w:w="0" w:type="auto"/>
        <w:tblLook w:val="04A0" w:firstRow="1" w:lastRow="0" w:firstColumn="1" w:lastColumn="0" w:noHBand="0" w:noVBand="1"/>
      </w:tblPr>
      <w:tblGrid>
        <w:gridCol w:w="8365"/>
        <w:gridCol w:w="985"/>
      </w:tblGrid>
      <w:tr w:rsidR="0012001B" w:rsidRPr="0091521E" w14:paraId="48D68BF4" w14:textId="77777777" w:rsidTr="00084A92">
        <w:trPr>
          <w:trHeight w:val="75"/>
        </w:trPr>
        <w:tc>
          <w:tcPr>
            <w:tcW w:w="8365" w:type="dxa"/>
          </w:tcPr>
          <w:p w14:paraId="77D99622" w14:textId="26BE1557" w:rsidR="0012001B" w:rsidRPr="0091521E" w:rsidRDefault="0012001B" w:rsidP="0091521E">
            <w:pPr>
              <w:tabs>
                <w:tab w:val="left" w:pos="1534"/>
              </w:tabs>
              <w:spacing w:line="276" w:lineRule="auto"/>
              <w:jc w:val="center"/>
              <w:rPr>
                <w:rFonts w:ascii="Arial" w:eastAsiaTheme="minorEastAsia" w:hAnsi="Arial" w:cs="Arial"/>
              </w:rPr>
            </w:pPr>
            <w:r w:rsidRPr="0091521E">
              <w:rPr>
                <w:rFonts w:ascii="Arial" w:eastAsiaTheme="minorEastAsia" w:hAnsi="Arial" w:cs="Arial"/>
                <w:i/>
                <w:iCs/>
              </w:rPr>
              <w:t>Base production of sigma factor</w:t>
            </w:r>
          </w:p>
        </w:tc>
        <w:tc>
          <w:tcPr>
            <w:tcW w:w="985" w:type="dxa"/>
          </w:tcPr>
          <w:p w14:paraId="71619D25" w14:textId="2530D61F" w:rsidR="0012001B" w:rsidRPr="0091521E" w:rsidRDefault="0012001B" w:rsidP="0091521E">
            <w:pPr>
              <w:tabs>
                <w:tab w:val="left" w:pos="1534"/>
              </w:tabs>
              <w:spacing w:line="276" w:lineRule="auto"/>
              <w:jc w:val="center"/>
              <w:rPr>
                <w:rFonts w:ascii="Arial" w:eastAsiaTheme="minorEastAsia" w:hAnsi="Arial" w:cs="Arial"/>
                <w:i/>
                <w:iCs/>
              </w:rPr>
            </w:pPr>
            <w:r w:rsidRPr="0091521E">
              <w:rPr>
                <w:rFonts w:ascii="Arial" w:eastAsiaTheme="minorEastAsia" w:hAnsi="Arial" w:cs="Arial"/>
                <w:i/>
                <w:iCs/>
              </w:rPr>
              <w:t>Basal</w:t>
            </w:r>
          </w:p>
        </w:tc>
      </w:tr>
      <w:tr w:rsidR="0012001B" w:rsidRPr="0091521E" w14:paraId="16301D32" w14:textId="77777777" w:rsidTr="0012001B">
        <w:tc>
          <w:tcPr>
            <w:tcW w:w="8365" w:type="dxa"/>
          </w:tcPr>
          <w:p w14:paraId="69C3DEB0" w14:textId="5D9329C5" w:rsidR="0012001B" w:rsidRPr="0091521E" w:rsidRDefault="0012001B" w:rsidP="0091521E">
            <w:pPr>
              <w:tabs>
                <w:tab w:val="left" w:pos="1534"/>
              </w:tabs>
              <w:spacing w:line="276" w:lineRule="auto"/>
              <w:jc w:val="center"/>
              <w:rPr>
                <w:rFonts w:ascii="Arial" w:eastAsiaTheme="minorEastAsia" w:hAnsi="Arial" w:cs="Arial"/>
                <w:i/>
                <w:iCs/>
              </w:rPr>
            </w:pPr>
            <w:r w:rsidRPr="0091521E">
              <w:rPr>
                <w:rFonts w:ascii="Arial" w:eastAsiaTheme="minorEastAsia" w:hAnsi="Arial" w:cs="Arial"/>
                <w:i/>
                <w:iCs/>
              </w:rPr>
              <w:t>Rate of maximum protein production</w:t>
            </w:r>
          </w:p>
        </w:tc>
        <w:tc>
          <w:tcPr>
            <w:tcW w:w="985" w:type="dxa"/>
          </w:tcPr>
          <w:p w14:paraId="1A42F7FB" w14:textId="01BD3FE1" w:rsidR="0012001B" w:rsidRPr="0091521E" w:rsidRDefault="0012001B" w:rsidP="0091521E">
            <w:pPr>
              <w:tabs>
                <w:tab w:val="left" w:pos="1534"/>
              </w:tabs>
              <w:spacing w:line="276" w:lineRule="auto"/>
              <w:jc w:val="center"/>
              <w:rPr>
                <w:rFonts w:ascii="Arial" w:eastAsiaTheme="minorEastAsia" w:hAnsi="Arial" w:cs="Arial"/>
              </w:rPr>
            </w:pPr>
            <w:r w:rsidRPr="0091521E">
              <w:rPr>
                <w:rFonts w:ascii="Arial" w:eastAsiaTheme="minorEastAsia" w:hAnsi="Arial" w:cs="Arial"/>
                <w:i/>
                <w:iCs/>
              </w:rPr>
              <w:t>V</w:t>
            </w:r>
          </w:p>
        </w:tc>
      </w:tr>
      <w:tr w:rsidR="0012001B" w:rsidRPr="0091521E" w14:paraId="5A45CD59" w14:textId="77777777" w:rsidTr="0012001B">
        <w:tc>
          <w:tcPr>
            <w:tcW w:w="8365" w:type="dxa"/>
          </w:tcPr>
          <w:p w14:paraId="4EDCC5CE" w14:textId="326AAF77" w:rsidR="0012001B" w:rsidRPr="0091521E" w:rsidRDefault="0012001B" w:rsidP="0091521E">
            <w:pPr>
              <w:tabs>
                <w:tab w:val="left" w:pos="1534"/>
              </w:tabs>
              <w:spacing w:line="276" w:lineRule="auto"/>
              <w:jc w:val="center"/>
              <w:rPr>
                <w:rFonts w:ascii="Arial" w:eastAsiaTheme="minorEastAsia" w:hAnsi="Arial" w:cs="Arial"/>
              </w:rPr>
            </w:pPr>
            <w:r w:rsidRPr="0091521E">
              <w:rPr>
                <w:rFonts w:ascii="Arial" w:eastAsiaTheme="minorEastAsia" w:hAnsi="Arial" w:cs="Arial"/>
                <w:i/>
                <w:iCs/>
              </w:rPr>
              <w:t>Michaelis Menten constant</w:t>
            </w:r>
          </w:p>
        </w:tc>
        <w:tc>
          <w:tcPr>
            <w:tcW w:w="985" w:type="dxa"/>
          </w:tcPr>
          <w:p w14:paraId="069D43FC" w14:textId="71B6417B" w:rsidR="0012001B" w:rsidRPr="0091521E" w:rsidRDefault="0012001B" w:rsidP="0091521E">
            <w:pPr>
              <w:tabs>
                <w:tab w:val="left" w:pos="1534"/>
              </w:tabs>
              <w:spacing w:line="276" w:lineRule="auto"/>
              <w:jc w:val="center"/>
              <w:rPr>
                <w:rFonts w:ascii="Arial" w:eastAsiaTheme="minorEastAsia" w:hAnsi="Arial" w:cs="Arial"/>
                <w:i/>
                <w:iCs/>
                <w:vertAlign w:val="subscript"/>
              </w:rPr>
            </w:pPr>
            <w:r w:rsidRPr="0091521E">
              <w:rPr>
                <w:rFonts w:ascii="Arial" w:eastAsiaTheme="minorEastAsia" w:hAnsi="Arial" w:cs="Arial"/>
                <w:i/>
                <w:iCs/>
              </w:rPr>
              <w:t>K</w:t>
            </w:r>
            <w:r w:rsidRPr="0091521E">
              <w:rPr>
                <w:rFonts w:ascii="Arial" w:eastAsiaTheme="minorEastAsia" w:hAnsi="Arial" w:cs="Arial"/>
                <w:i/>
                <w:iCs/>
                <w:vertAlign w:val="subscript"/>
              </w:rPr>
              <w:t>m</w:t>
            </w:r>
          </w:p>
        </w:tc>
      </w:tr>
      <w:tr w:rsidR="0012001B" w:rsidRPr="0091521E" w14:paraId="1BC21FE5" w14:textId="77777777" w:rsidTr="0012001B">
        <w:tc>
          <w:tcPr>
            <w:tcW w:w="8365" w:type="dxa"/>
          </w:tcPr>
          <w:p w14:paraId="42E3AF04" w14:textId="41DA2EAA" w:rsidR="0012001B" w:rsidRPr="0091521E" w:rsidRDefault="0012001B" w:rsidP="0091521E">
            <w:pPr>
              <w:tabs>
                <w:tab w:val="left" w:pos="1534"/>
              </w:tabs>
              <w:spacing w:line="276" w:lineRule="auto"/>
              <w:jc w:val="center"/>
              <w:rPr>
                <w:rFonts w:ascii="Arial" w:eastAsiaTheme="minorEastAsia" w:hAnsi="Arial" w:cs="Arial"/>
              </w:rPr>
            </w:pPr>
            <w:r w:rsidRPr="0091521E">
              <w:rPr>
                <w:rFonts w:ascii="Arial" w:eastAsiaTheme="minorEastAsia" w:hAnsi="Arial" w:cs="Arial"/>
                <w:i/>
                <w:iCs/>
              </w:rPr>
              <w:t>Rate of production and dilution</w:t>
            </w:r>
          </w:p>
        </w:tc>
        <w:tc>
          <w:tcPr>
            <w:tcW w:w="985" w:type="dxa"/>
          </w:tcPr>
          <w:p w14:paraId="33BE0492" w14:textId="19E2C955" w:rsidR="0012001B" w:rsidRPr="0091521E" w:rsidRDefault="00FA075F" w:rsidP="0091521E">
            <w:pPr>
              <w:tabs>
                <w:tab w:val="left" w:pos="1534"/>
              </w:tabs>
              <w:spacing w:line="276" w:lineRule="auto"/>
              <w:jc w:val="center"/>
              <w:rPr>
                <w:rFonts w:ascii="Arial" w:eastAsiaTheme="minorEastAsia" w:hAnsi="Arial" w:cs="Arial"/>
              </w:rPr>
            </w:pPr>
            <m:oMathPara>
              <m:oMath>
                <m:r>
                  <w:rPr>
                    <w:rFonts w:ascii="Cambria Math" w:hAnsi="Cambria Math" w:cs="Arial"/>
                  </w:rPr>
                  <m:t>γ</m:t>
                </m:r>
              </m:oMath>
            </m:oMathPara>
          </w:p>
        </w:tc>
      </w:tr>
    </w:tbl>
    <w:p w14:paraId="4DD86C02" w14:textId="5FBFC91E" w:rsidR="00D34B68" w:rsidRPr="0091521E" w:rsidRDefault="00D34B68" w:rsidP="0091521E">
      <w:pPr>
        <w:tabs>
          <w:tab w:val="left" w:pos="1534"/>
        </w:tabs>
        <w:spacing w:line="276" w:lineRule="auto"/>
        <w:rPr>
          <w:rFonts w:ascii="Arial" w:eastAsiaTheme="minorEastAsia" w:hAnsi="Arial" w:cs="Arial"/>
        </w:rPr>
      </w:pPr>
    </w:p>
    <w:p w14:paraId="1ABFE460" w14:textId="2D354882" w:rsidR="0012001B" w:rsidRPr="0091521E" w:rsidRDefault="00C30B8A" w:rsidP="0091521E">
      <w:pPr>
        <w:tabs>
          <w:tab w:val="left" w:pos="1534"/>
        </w:tabs>
        <w:spacing w:line="276" w:lineRule="auto"/>
        <w:rPr>
          <w:rFonts w:ascii="Arial" w:eastAsiaTheme="minorEastAsia" w:hAnsi="Arial" w:cs="Arial"/>
        </w:rPr>
      </w:pPr>
      <w:r w:rsidRPr="0091521E">
        <w:rPr>
          <w:rFonts w:ascii="Arial" w:eastAsiaTheme="minorEastAsia" w:hAnsi="Arial" w:cs="Arial"/>
        </w:rPr>
        <w:t>The dissociation constant represents the binding affinity of the sigma and anti-sigma factor</w:t>
      </w:r>
      <w:r w:rsidR="002F296D" w:rsidRPr="0091521E">
        <w:rPr>
          <w:rFonts w:ascii="Arial" w:eastAsiaTheme="minorEastAsia" w:hAnsi="Arial" w:cs="Arial"/>
        </w:rPr>
        <w:t>.</w:t>
      </w:r>
      <w:r w:rsidR="00084A92" w:rsidRPr="0091521E">
        <w:rPr>
          <w:rFonts w:ascii="Arial" w:eastAsiaTheme="minorEastAsia" w:hAnsi="Arial" w:cs="Arial"/>
        </w:rPr>
        <w:t xml:space="preserve"> Combining the definitions of the dissociation constant with the previous equation yielded their reduced model that they implemented in MATLAB</w:t>
      </w:r>
      <w:r w:rsidRPr="0091521E">
        <w:rPr>
          <w:rFonts w:ascii="Arial" w:eastAsiaTheme="minorEastAsia" w:hAnsi="Arial" w:cs="Arial"/>
        </w:rPr>
        <w:t>. This yields the second equation when combined with the original ODE:</w:t>
      </w:r>
    </w:p>
    <w:p w14:paraId="64491DD3" w14:textId="69F7BD44" w:rsidR="00C30B8A" w:rsidRPr="0091521E" w:rsidRDefault="00C30B8A" w:rsidP="0091521E">
      <w:pPr>
        <w:tabs>
          <w:tab w:val="left" w:pos="1534"/>
        </w:tabs>
        <w:spacing w:line="276" w:lineRule="auto"/>
        <w:rPr>
          <w:rFonts w:ascii="Arial" w:eastAsiaTheme="minorEastAsia" w:hAnsi="Arial" w:cs="Arial"/>
        </w:rPr>
      </w:pPr>
      <m:oMathPara>
        <m:oMath>
          <m:r>
            <w:rPr>
              <w:rFonts w:ascii="Cambria Math" w:eastAsiaTheme="minorEastAsia" w:hAnsi="Cambria Math" w:cs="Arial"/>
            </w:rPr>
            <w:lastRenderedPageBreak/>
            <m:t>free_sigma_factor</m:t>
          </m:r>
          <m:r>
            <m:rPr>
              <m:sty m:val="p"/>
            </m:rP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d</m:t>
              </m:r>
            </m:sub>
          </m:sSub>
          <m:r>
            <m:rPr>
              <m:sty m:val="p"/>
            </m:rPr>
            <w:rPr>
              <w:rFonts w:ascii="Cambria Math" w:eastAsiaTheme="minorEastAsia" w:hAnsi="Cambria Math" w:cs="Arial"/>
            </w:rPr>
            <m:t>-y+-</m:t>
          </m:r>
          <m:r>
            <w:rPr>
              <w:rFonts w:ascii="Cambria Math" w:eastAsiaTheme="minorEastAsia" w:hAnsi="Cambria Math" w:cs="Arial"/>
            </w:rPr>
            <m:t>b</m:t>
          </m:r>
          <m:r>
            <m:rPr>
              <m:sty m:val="p"/>
            </m:rPr>
            <w:rPr>
              <w:rFonts w:ascii="Cambria Math" w:eastAsiaTheme="minorEastAsia" w:hAnsi="Cambria Math" w:cs="Arial"/>
            </w:rPr>
            <m:t>±</m:t>
          </m:r>
          <m:rad>
            <m:radPr>
              <m:degHide m:val="1"/>
              <m:ctrlPr>
                <w:rPr>
                  <w:rFonts w:ascii="Cambria Math" w:eastAsiaTheme="minorEastAsia" w:hAnsi="Cambria Math" w:cs="Arial"/>
                </w:rPr>
              </m:ctrlPr>
            </m:radPr>
            <m:deg/>
            <m:e>
              <m:sSup>
                <m:sSupPr>
                  <m:ctrlPr>
                    <w:rPr>
                      <w:rFonts w:ascii="Cambria Math" w:eastAsiaTheme="minorEastAsia" w:hAnsi="Cambria Math" w:cs="Arial"/>
                    </w:rPr>
                  </m:ctrlPr>
                </m:sSupPr>
                <m:e>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d</m:t>
                      </m:r>
                    </m:sub>
                  </m:sSub>
                  <m:r>
                    <w:rPr>
                      <w:rFonts w:ascii="Cambria Math" w:eastAsiaTheme="minorEastAsia" w:hAnsi="Cambria Math" w:cs="Arial"/>
                    </w:rPr>
                    <m:t>+y)</m:t>
                  </m:r>
                </m:e>
                <m:sup>
                  <m:r>
                    <m:rPr>
                      <m:sty m:val="p"/>
                    </m:rPr>
                    <w:rPr>
                      <w:rFonts w:ascii="Cambria Math" w:eastAsiaTheme="minorEastAsia" w:hAnsi="Cambria Math" w:cs="Arial"/>
                    </w:rPr>
                    <m:t>2</m:t>
                  </m:r>
                </m:sup>
              </m:sSup>
              <m:r>
                <m:rPr>
                  <m:sty m:val="p"/>
                </m:rPr>
                <w:rPr>
                  <w:rFonts w:ascii="Cambria Math" w:eastAsiaTheme="minorEastAsia" w:hAnsi="Cambria Math" w:cs="Arial"/>
                </w:rPr>
                <m:t>-4</m:t>
              </m:r>
              <m:r>
                <w:rPr>
                  <w:rFonts w:ascii="Cambria Math" w:eastAsiaTheme="minorEastAsia" w:hAnsi="Cambria Math" w:cs="Arial"/>
                </w:rPr>
                <m:t>xy</m:t>
              </m:r>
            </m:e>
          </m:rad>
        </m:oMath>
      </m:oMathPara>
    </w:p>
    <w:p w14:paraId="08785A28" w14:textId="77777777" w:rsidR="009859FE" w:rsidRPr="0091521E" w:rsidRDefault="009859FE" w:rsidP="0091521E">
      <w:pPr>
        <w:tabs>
          <w:tab w:val="left" w:pos="1534"/>
        </w:tabs>
        <w:spacing w:line="276" w:lineRule="auto"/>
        <w:jc w:val="center"/>
        <w:rPr>
          <w:rFonts w:ascii="Arial" w:hAnsi="Arial" w:cs="Arial"/>
          <w:b/>
          <w:bCs/>
          <w:i/>
          <w:iCs/>
        </w:rPr>
      </w:pPr>
    </w:p>
    <w:p w14:paraId="039F1E5D" w14:textId="68B4B898" w:rsidR="0012001B" w:rsidRPr="0091521E" w:rsidRDefault="00726E81" w:rsidP="0091521E">
      <w:pPr>
        <w:tabs>
          <w:tab w:val="left" w:pos="1534"/>
        </w:tabs>
        <w:spacing w:line="276" w:lineRule="auto"/>
        <w:rPr>
          <w:rFonts w:ascii="Arial" w:hAnsi="Arial" w:cs="Arial"/>
        </w:rPr>
      </w:pPr>
      <m:oMathPara>
        <m:oMath>
          <m:f>
            <m:fPr>
              <m:ctrlPr>
                <w:rPr>
                  <w:rFonts w:ascii="Cambria Math" w:hAnsi="Cambria Math" w:cs="Arial"/>
                </w:rPr>
              </m:ctrlPr>
            </m:fPr>
            <m:num>
              <m:r>
                <w:rPr>
                  <w:rFonts w:ascii="Cambria Math" w:hAnsi="Cambria Math" w:cs="Arial"/>
                </w:rPr>
                <m:t>d</m:t>
              </m:r>
              <m:acc>
                <m:accPr>
                  <m:ctrlPr>
                    <w:rPr>
                      <w:rFonts w:ascii="Cambria Math" w:hAnsi="Cambria Math" w:cs="Arial"/>
                      <w:i/>
                    </w:rPr>
                  </m:ctrlPr>
                </m:accPr>
                <m:e>
                  <m:r>
                    <w:rPr>
                      <w:rFonts w:ascii="Cambria Math" w:hAnsi="Cambria Math" w:cs="Arial"/>
                    </w:rPr>
                    <m:t>x</m:t>
                  </m:r>
                </m:e>
              </m:acc>
            </m:num>
            <m:den>
              <m:r>
                <w:rPr>
                  <w:rFonts w:ascii="Cambria Math" w:hAnsi="Cambria Math" w:cs="Arial"/>
                </w:rPr>
                <m:t>dt</m:t>
              </m:r>
            </m:den>
          </m:f>
          <m:r>
            <w:rPr>
              <w:rFonts w:ascii="Cambria Math" w:hAnsi="Cambria Math" w:cs="Arial"/>
            </w:rPr>
            <m:t>=α+</m:t>
          </m:r>
          <m:r>
            <m:rPr>
              <m:sty m:val="p"/>
            </m:rPr>
            <w:rPr>
              <w:rFonts w:ascii="Cambria Math" w:hAnsi="Cambria Math" w:cs="Arial"/>
            </w:rPr>
            <m:t>β</m:t>
          </m:r>
          <m:f>
            <m:fPr>
              <m:ctrlPr>
                <w:rPr>
                  <w:rFonts w:ascii="Cambria Math" w:hAnsi="Cambria Math" w:cs="Arial"/>
                </w:rPr>
              </m:ctrlPr>
            </m:fPr>
            <m:num>
              <m:acc>
                <m:accPr>
                  <m:ctrlPr>
                    <w:rPr>
                      <w:rFonts w:ascii="Cambria Math" w:hAnsi="Cambria Math" w:cs="Arial"/>
                      <w:i/>
                    </w:rPr>
                  </m:ctrlPr>
                </m:accPr>
                <m:e>
                  <m:r>
                    <w:rPr>
                      <w:rFonts w:ascii="Cambria Math" w:hAnsi="Cambria Math" w:cs="Arial"/>
                    </w:rPr>
                    <m:t>x</m:t>
                  </m:r>
                </m:e>
              </m:acc>
              <m:r>
                <w:rPr>
                  <w:rFonts w:ascii="Cambria Math" w:hAnsi="Cambria Math" w:cs="Arial"/>
                </w:rPr>
                <m:t>-1-</m:t>
              </m:r>
              <m:acc>
                <m:accPr>
                  <m:ctrlPr>
                    <w:rPr>
                      <w:rFonts w:ascii="Cambria Math" w:hAnsi="Cambria Math" w:cs="Arial"/>
                      <w:i/>
                    </w:rPr>
                  </m:ctrlPr>
                </m:accPr>
                <m:e>
                  <m:r>
                    <w:rPr>
                      <w:rFonts w:ascii="Cambria Math" w:hAnsi="Cambria Math" w:cs="Arial"/>
                    </w:rPr>
                    <m:t>y</m:t>
                  </m:r>
                </m:e>
              </m:acc>
              <m:r>
                <w:rPr>
                  <w:rFonts w:ascii="Cambria Math" w:hAnsi="Cambria Math" w:cs="Arial"/>
                </w:rPr>
                <m:t>+</m:t>
              </m:r>
              <m:rad>
                <m:radPr>
                  <m:degHide m:val="1"/>
                  <m:ctrlPr>
                    <w:rPr>
                      <w:rFonts w:ascii="Cambria Math" w:eastAsiaTheme="minorEastAsia" w:hAnsi="Cambria Math" w:cs="Arial"/>
                    </w:rPr>
                  </m:ctrlPr>
                </m:radPr>
                <m:deg/>
                <m:e>
                  <m:sSup>
                    <m:sSupPr>
                      <m:ctrlPr>
                        <w:rPr>
                          <w:rFonts w:ascii="Cambria Math" w:eastAsiaTheme="minorEastAsia" w:hAnsi="Cambria Math" w:cs="Arial"/>
                        </w:rPr>
                      </m:ctrlPr>
                    </m:sSupPr>
                    <m:e>
                      <m:r>
                        <w:rPr>
                          <w:rFonts w:ascii="Cambria Math" w:eastAsiaTheme="minorEastAsia" w:hAnsi="Cambria Math" w:cs="Arial"/>
                        </w:rPr>
                        <m:t>(x+</m:t>
                      </m:r>
                      <m:acc>
                        <m:accPr>
                          <m:ctrlPr>
                            <w:rPr>
                              <w:rFonts w:ascii="Cambria Math" w:hAnsi="Cambria Math" w:cs="Arial"/>
                              <w:i/>
                            </w:rPr>
                          </m:ctrlPr>
                        </m:accPr>
                        <m:e>
                          <m:r>
                            <w:rPr>
                              <w:rFonts w:ascii="Cambria Math" w:hAnsi="Cambria Math" w:cs="Arial"/>
                            </w:rPr>
                            <m:t>y</m:t>
                          </m:r>
                        </m:e>
                      </m:acc>
                      <m:r>
                        <w:rPr>
                          <w:rFonts w:ascii="Cambria Math" w:eastAsiaTheme="minorEastAsia" w:hAnsi="Cambria Math" w:cs="Arial"/>
                        </w:rPr>
                        <m:t>+1)</m:t>
                      </m:r>
                    </m:e>
                    <m:sup>
                      <m:r>
                        <m:rPr>
                          <m:sty m:val="p"/>
                        </m:rPr>
                        <w:rPr>
                          <w:rFonts w:ascii="Cambria Math" w:eastAsiaTheme="minorEastAsia" w:hAnsi="Cambria Math" w:cs="Arial"/>
                        </w:rPr>
                        <m:t>2</m:t>
                      </m:r>
                    </m:sup>
                  </m:sSup>
                  <m:r>
                    <m:rPr>
                      <m:sty m:val="p"/>
                    </m:rPr>
                    <w:rPr>
                      <w:rFonts w:ascii="Cambria Math" w:eastAsiaTheme="minorEastAsia" w:hAnsi="Cambria Math" w:cs="Arial"/>
                    </w:rPr>
                    <m:t>-4</m:t>
                  </m:r>
                  <m:r>
                    <w:rPr>
                      <w:rFonts w:ascii="Cambria Math" w:eastAsiaTheme="minorEastAsia" w:hAnsi="Cambria Math" w:cs="Arial"/>
                    </w:rPr>
                    <m:t>xy</m:t>
                  </m:r>
                </m:e>
              </m:rad>
            </m:num>
            <m:den>
              <m:r>
                <w:rPr>
                  <w:rFonts w:ascii="Cambria Math" w:hAnsi="Cambria Math" w:cs="Arial"/>
                </w:rPr>
                <m:t>κ+</m:t>
              </m:r>
              <m:acc>
                <m:accPr>
                  <m:ctrlPr>
                    <w:rPr>
                      <w:rFonts w:ascii="Cambria Math" w:hAnsi="Cambria Math" w:cs="Arial"/>
                      <w:i/>
                    </w:rPr>
                  </m:ctrlPr>
                </m:accPr>
                <m:e>
                  <m:r>
                    <w:rPr>
                      <w:rFonts w:ascii="Cambria Math" w:hAnsi="Cambria Math" w:cs="Arial"/>
                    </w:rPr>
                    <m:t>x</m:t>
                  </m:r>
                </m:e>
              </m:acc>
              <m:r>
                <w:rPr>
                  <w:rFonts w:ascii="Cambria Math" w:hAnsi="Cambria Math" w:cs="Arial"/>
                </w:rPr>
                <m:t>-1-</m:t>
              </m:r>
              <m:acc>
                <m:accPr>
                  <m:ctrlPr>
                    <w:rPr>
                      <w:rFonts w:ascii="Cambria Math" w:hAnsi="Cambria Math" w:cs="Arial"/>
                      <w:i/>
                    </w:rPr>
                  </m:ctrlPr>
                </m:accPr>
                <m:e>
                  <m:r>
                    <w:rPr>
                      <w:rFonts w:ascii="Cambria Math" w:hAnsi="Cambria Math" w:cs="Arial"/>
                    </w:rPr>
                    <m:t>y</m:t>
                  </m:r>
                </m:e>
              </m:acc>
              <m:r>
                <w:rPr>
                  <w:rFonts w:ascii="Cambria Math" w:hAnsi="Cambria Math" w:cs="Arial"/>
                </w:rPr>
                <m:t>+</m:t>
              </m:r>
              <m:rad>
                <m:radPr>
                  <m:degHide m:val="1"/>
                  <m:ctrlPr>
                    <w:rPr>
                      <w:rFonts w:ascii="Cambria Math" w:eastAsiaTheme="minorEastAsia" w:hAnsi="Cambria Math" w:cs="Arial"/>
                    </w:rPr>
                  </m:ctrlPr>
                </m:radPr>
                <m:deg/>
                <m:e>
                  <m:sSup>
                    <m:sSupPr>
                      <m:ctrlPr>
                        <w:rPr>
                          <w:rFonts w:ascii="Cambria Math" w:eastAsiaTheme="minorEastAsia" w:hAnsi="Cambria Math" w:cs="Arial"/>
                        </w:rPr>
                      </m:ctrlPr>
                    </m:sSupPr>
                    <m:e>
                      <m:r>
                        <w:rPr>
                          <w:rFonts w:ascii="Cambria Math" w:eastAsiaTheme="minorEastAsia" w:hAnsi="Cambria Math" w:cs="Arial"/>
                        </w:rPr>
                        <m:t>(x+</m:t>
                      </m:r>
                      <m:acc>
                        <m:accPr>
                          <m:ctrlPr>
                            <w:rPr>
                              <w:rFonts w:ascii="Cambria Math" w:hAnsi="Cambria Math" w:cs="Arial"/>
                              <w:i/>
                            </w:rPr>
                          </m:ctrlPr>
                        </m:accPr>
                        <m:e>
                          <m:r>
                            <w:rPr>
                              <w:rFonts w:ascii="Cambria Math" w:hAnsi="Cambria Math" w:cs="Arial"/>
                            </w:rPr>
                            <m:t>y</m:t>
                          </m:r>
                        </m:e>
                      </m:acc>
                      <m:r>
                        <w:rPr>
                          <w:rFonts w:ascii="Cambria Math" w:eastAsiaTheme="minorEastAsia" w:hAnsi="Cambria Math" w:cs="Arial"/>
                        </w:rPr>
                        <m:t>+1)</m:t>
                      </m:r>
                    </m:e>
                    <m:sup>
                      <m:r>
                        <m:rPr>
                          <m:sty m:val="p"/>
                        </m:rPr>
                        <w:rPr>
                          <w:rFonts w:ascii="Cambria Math" w:eastAsiaTheme="minorEastAsia" w:hAnsi="Cambria Math" w:cs="Arial"/>
                        </w:rPr>
                        <m:t>2</m:t>
                      </m:r>
                    </m:sup>
                  </m:sSup>
                  <m:r>
                    <m:rPr>
                      <m:sty m:val="p"/>
                    </m:rPr>
                    <w:rPr>
                      <w:rFonts w:ascii="Cambria Math" w:eastAsiaTheme="minorEastAsia" w:hAnsi="Cambria Math" w:cs="Arial"/>
                    </w:rPr>
                    <m:t>-4</m:t>
                  </m:r>
                  <m:r>
                    <w:rPr>
                      <w:rFonts w:ascii="Cambria Math" w:eastAsiaTheme="minorEastAsia" w:hAnsi="Cambria Math" w:cs="Arial"/>
                    </w:rPr>
                    <m:t>xy</m:t>
                  </m:r>
                </m:e>
              </m:rad>
            </m:den>
          </m:f>
          <m:r>
            <w:rPr>
              <w:rFonts w:ascii="Cambria Math" w:hAnsi="Cambria Math" w:cs="Arial"/>
            </w:rPr>
            <m:t>-</m:t>
          </m:r>
          <m:acc>
            <m:accPr>
              <m:ctrlPr>
                <w:rPr>
                  <w:rFonts w:ascii="Cambria Math" w:hAnsi="Cambria Math" w:cs="Arial"/>
                  <w:i/>
                </w:rPr>
              </m:ctrlPr>
            </m:accPr>
            <m:e>
              <m:r>
                <w:rPr>
                  <w:rFonts w:ascii="Cambria Math" w:hAnsi="Cambria Math" w:cs="Arial"/>
                </w:rPr>
                <m:t>x</m:t>
              </m:r>
            </m:e>
          </m:acc>
        </m:oMath>
      </m:oMathPara>
    </w:p>
    <w:p w14:paraId="781A8A37" w14:textId="77777777" w:rsidR="00084A92" w:rsidRPr="0091521E" w:rsidRDefault="00084A92" w:rsidP="0091521E">
      <w:pPr>
        <w:tabs>
          <w:tab w:val="left" w:pos="1534"/>
        </w:tabs>
        <w:spacing w:line="276" w:lineRule="auto"/>
        <w:rPr>
          <w:rFonts w:ascii="Arial" w:hAnsi="Arial" w:cs="Arial"/>
        </w:rPr>
      </w:pPr>
    </w:p>
    <w:p w14:paraId="7C05A1C9" w14:textId="7F1C8A63" w:rsidR="00084A92" w:rsidRPr="0091521E" w:rsidRDefault="008A2613" w:rsidP="0091521E">
      <w:pPr>
        <w:spacing w:line="276" w:lineRule="auto"/>
        <w:rPr>
          <w:rFonts w:ascii="Arial" w:hAnsi="Arial" w:cs="Arial"/>
          <w:color w:val="000000" w:themeColor="text1"/>
        </w:rPr>
      </w:pPr>
      <w:r w:rsidRPr="0091521E">
        <w:rPr>
          <w:rFonts w:ascii="Arial" w:hAnsi="Arial" w:cs="Arial"/>
          <w:color w:val="000000" w:themeColor="text1"/>
        </w:rPr>
        <w:t>In this final reduced equation</w:t>
      </w:r>
      <w:r w:rsidR="00F06D56" w:rsidRPr="0091521E">
        <w:rPr>
          <w:rFonts w:ascii="Arial" w:hAnsi="Arial" w:cs="Arial"/>
          <w:color w:val="000000" w:themeColor="text1"/>
        </w:rPr>
        <w:t xml:space="preserve"> alpha represents the production rate of aTc-inducible promoter while beta is the maximal rate of sigma factor production and kappa is the half-maximal concentration for production. </w:t>
      </w:r>
      <w:r w:rsidR="00F06D56" w:rsidRPr="0091521E">
        <w:rPr>
          <w:rFonts w:ascii="Arial" w:eastAsiaTheme="minorEastAsia" w:hAnsi="Arial" w:cs="Arial"/>
        </w:rPr>
        <w:t>For numerical analysis</w:t>
      </w:r>
      <w:r w:rsidR="00F06D56" w:rsidRPr="0091521E">
        <w:rPr>
          <w:rFonts w:ascii="Arial" w:hAnsi="Arial" w:cs="Arial"/>
          <w:b/>
          <w:bCs/>
          <w:color w:val="000000" w:themeColor="text1"/>
        </w:rPr>
        <w:t xml:space="preserve"> </w:t>
      </w:r>
      <w:r w:rsidR="00F06D56" w:rsidRPr="0091521E">
        <w:rPr>
          <w:rFonts w:ascii="Arial" w:hAnsi="Arial" w:cs="Arial"/>
          <w:color w:val="000000" w:themeColor="text1"/>
        </w:rPr>
        <w:t>these parameters were set to the following values:</w:t>
      </w:r>
      <w:r w:rsidRPr="0091521E">
        <w:rPr>
          <w:rFonts w:ascii="Arial" w:hAnsi="Arial" w:cs="Arial"/>
          <w:color w:val="000000" w:themeColor="text1"/>
        </w:rPr>
        <w:t xml:space="preserve"> </w:t>
      </w:r>
    </w:p>
    <w:p w14:paraId="15C8F225" w14:textId="588FCFDB" w:rsidR="00F06D56" w:rsidRPr="0091521E" w:rsidRDefault="008A2613" w:rsidP="0091521E">
      <w:pPr>
        <w:spacing w:line="276" w:lineRule="auto"/>
        <w:rPr>
          <w:rFonts w:ascii="Arial" w:eastAsiaTheme="minorEastAsia" w:hAnsi="Arial" w:cs="Arial"/>
        </w:rPr>
      </w:pPr>
      <m:oMathPara>
        <m:oMath>
          <m:r>
            <w:rPr>
              <w:rFonts w:ascii="Cambria Math" w:hAnsi="Cambria Math" w:cs="Arial"/>
            </w:rPr>
            <m:t>α:=</m:t>
          </m:r>
          <m:f>
            <m:fPr>
              <m:ctrlPr>
                <w:rPr>
                  <w:rFonts w:ascii="Cambria Math" w:hAnsi="Cambria Math" w:cs="Arial"/>
                  <w:i/>
                </w:rPr>
              </m:ctrlPr>
            </m:fPr>
            <m:num>
              <m:r>
                <w:rPr>
                  <w:rFonts w:ascii="Cambria Math" w:hAnsi="Cambria Math" w:cs="Arial"/>
                </w:rPr>
                <m:t>basal</m:t>
              </m:r>
            </m:num>
            <m:den>
              <m:r>
                <w:rPr>
                  <w:rFonts w:ascii="Cambria Math" w:hAnsi="Cambria Math" w:cs="Arial"/>
                </w:rPr>
                <m:t>γ*</m:t>
              </m:r>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den>
          </m:f>
          <m:r>
            <w:rPr>
              <w:rFonts w:ascii="Cambria Math" w:hAnsi="Cambria Math" w:cs="Arial"/>
            </w:rPr>
            <m:t>=</m:t>
          </m:r>
          <m:r>
            <w:rPr>
              <w:rFonts w:ascii="Cambria Math" w:eastAsiaTheme="minorEastAsia" w:hAnsi="Cambria Math" w:cs="Arial"/>
            </w:rPr>
            <m:t>194*</m:t>
          </m:r>
          <m:d>
            <m:dPr>
              <m:ctrlPr>
                <w:rPr>
                  <w:rFonts w:ascii="Cambria Math" w:eastAsiaTheme="minorEastAsia" w:hAnsi="Cambria Math" w:cs="Arial"/>
                  <w:i/>
                </w:rPr>
              </m:ctrlPr>
            </m:dPr>
            <m:e>
              <m:r>
                <w:rPr>
                  <w:rFonts w:ascii="Cambria Math" w:eastAsiaTheme="minorEastAsia" w:hAnsi="Cambria Math" w:cs="Arial"/>
                </w:rPr>
                <m:t>1.7+</m:t>
              </m:r>
              <m:f>
                <m:fPr>
                  <m:ctrlPr>
                    <w:rPr>
                      <w:rFonts w:ascii="Cambria Math" w:eastAsiaTheme="minorEastAsia" w:hAnsi="Cambria Math" w:cs="Arial"/>
                      <w:i/>
                    </w:rPr>
                  </m:ctrlPr>
                </m:fPr>
                <m:num>
                  <m:r>
                    <w:rPr>
                      <w:rFonts w:ascii="Cambria Math" w:eastAsiaTheme="minorEastAsia" w:hAnsi="Cambria Math" w:cs="Arial"/>
                    </w:rPr>
                    <m:t>1990*aTc**.5588</m:t>
                  </m:r>
                </m:num>
                <m:den>
                  <m:r>
                    <w:rPr>
                      <w:rFonts w:ascii="Cambria Math" w:eastAsiaTheme="minorEastAsia" w:hAnsi="Cambria Math" w:cs="Arial"/>
                    </w:rPr>
                    <m:t>.2286+aTc**.5588</m:t>
                  </m:r>
                </m:den>
              </m:f>
            </m:e>
          </m:d>
          <m:r>
            <w:rPr>
              <w:rFonts w:ascii="Cambria Math" w:eastAsiaTheme="minorEastAsia" w:hAnsi="Cambria Math" w:cs="Arial"/>
            </w:rPr>
            <m:t>( mM)</m:t>
          </m:r>
        </m:oMath>
      </m:oMathPara>
    </w:p>
    <w:p w14:paraId="60DB436A" w14:textId="0201851F" w:rsidR="00F06D56" w:rsidRPr="0091521E" w:rsidRDefault="008A2613" w:rsidP="0091521E">
      <w:pPr>
        <w:spacing w:line="276" w:lineRule="auto"/>
        <w:rPr>
          <w:rFonts w:ascii="Arial" w:eastAsiaTheme="minorEastAsia" w:hAnsi="Arial" w:cs="Arial"/>
        </w:rPr>
      </w:pPr>
      <m:oMathPara>
        <m:oMath>
          <m:r>
            <m:rPr>
              <m:sty m:val="p"/>
            </m:rPr>
            <w:rPr>
              <w:rFonts w:ascii="Cambria Math" w:hAnsi="Cambria Math" w:cs="Arial"/>
            </w:rPr>
            <m:t>β=</m:t>
          </m:r>
          <m:f>
            <m:fPr>
              <m:ctrlPr>
                <w:rPr>
                  <w:rFonts w:ascii="Cambria Math" w:hAnsi="Cambria Math" w:cs="Arial"/>
                  <w:i/>
                </w:rPr>
              </m:ctrlPr>
            </m:fPr>
            <m:num>
              <m:r>
                <w:rPr>
                  <w:rFonts w:ascii="Cambria Math" w:hAnsi="Cambria Math" w:cs="Arial"/>
                </w:rPr>
                <m:t>V</m:t>
              </m:r>
            </m:num>
            <m:den>
              <m:r>
                <w:rPr>
                  <w:rFonts w:ascii="Cambria Math" w:hAnsi="Cambria Math" w:cs="Arial"/>
                </w:rPr>
                <m:t>γ*</m:t>
              </m:r>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den>
          </m:f>
          <m:r>
            <w:rPr>
              <w:rFonts w:ascii="Cambria Math" w:hAnsi="Cambria Math" w:cs="Arial"/>
            </w:rPr>
            <m:t>=1773.6</m:t>
          </m:r>
        </m:oMath>
      </m:oMathPara>
    </w:p>
    <w:p w14:paraId="0F5CA9E4" w14:textId="77777777" w:rsidR="00FA075F" w:rsidRPr="0091521E" w:rsidRDefault="00FA075F" w:rsidP="0091521E">
      <w:pPr>
        <w:spacing w:line="276" w:lineRule="auto"/>
        <w:rPr>
          <w:rFonts w:ascii="Arial" w:eastAsiaTheme="minorEastAsia" w:hAnsi="Arial" w:cs="Arial"/>
        </w:rPr>
      </w:pPr>
    </w:p>
    <w:p w14:paraId="6765F6D6" w14:textId="702B65AF" w:rsidR="008A2613" w:rsidRPr="0091521E" w:rsidRDefault="00F06D56" w:rsidP="0091521E">
      <w:pPr>
        <w:spacing w:line="276" w:lineRule="auto"/>
        <w:rPr>
          <w:rFonts w:ascii="Arial" w:eastAsiaTheme="minorEastAsia" w:hAnsi="Arial" w:cs="Arial"/>
        </w:rPr>
      </w:pPr>
      <m:oMathPara>
        <m:oMath>
          <m:r>
            <w:rPr>
              <w:rFonts w:ascii="Cambria Math" w:hAnsi="Cambria Math" w:cs="Arial"/>
            </w:rPr>
            <m:t>κ</m:t>
          </m:r>
          <m:r>
            <m:rPr>
              <m:sty m:val="p"/>
            </m:rPr>
            <w:rPr>
              <w:rFonts w:ascii="Cambria Math" w:hAnsi="Cambria Math" w:cs="Arial"/>
            </w:rPr>
            <m:t>=</m:t>
          </m:r>
          <m:f>
            <m:fPr>
              <m:ctrlPr>
                <w:rPr>
                  <w:rFonts w:ascii="Cambria Math" w:hAnsi="Cambria Math" w:cs="Arial"/>
                  <w:i/>
                </w:rPr>
              </m:ctrlPr>
            </m:fPr>
            <m:num>
              <m:r>
                <w:rPr>
                  <w:rFonts w:ascii="Cambria Math" w:hAnsi="Cambria Math" w:cs="Arial"/>
                </w:rPr>
                <m:t>2</m:t>
              </m:r>
              <m:sSub>
                <m:sSubPr>
                  <m:ctrlPr>
                    <w:rPr>
                      <w:rFonts w:ascii="Cambria Math" w:hAnsi="Cambria Math" w:cs="Arial"/>
                      <w:i/>
                    </w:rPr>
                  </m:ctrlPr>
                </m:sSubPr>
                <m:e>
                  <m:r>
                    <w:rPr>
                      <w:rFonts w:ascii="Cambria Math" w:hAnsi="Cambria Math" w:cs="Arial"/>
                    </w:rPr>
                    <m:t>K</m:t>
                  </m:r>
                </m:e>
                <m:sub>
                  <m:r>
                    <w:rPr>
                      <w:rFonts w:ascii="Cambria Math" w:hAnsi="Cambria Math" w:cs="Arial"/>
                    </w:rPr>
                    <m:t>m</m:t>
                  </m:r>
                </m:sub>
              </m:sSub>
            </m:num>
            <m:den>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den>
          </m:f>
          <m:r>
            <w:rPr>
              <w:rFonts w:ascii="Cambria Math" w:hAnsi="Cambria Math" w:cs="Arial"/>
            </w:rPr>
            <m:t>=2952.7</m:t>
          </m:r>
        </m:oMath>
      </m:oMathPara>
    </w:p>
    <w:p w14:paraId="4BE8EF32" w14:textId="77777777" w:rsidR="00084A92" w:rsidRPr="0091521E" w:rsidRDefault="00084A92" w:rsidP="0091521E">
      <w:pPr>
        <w:spacing w:line="276" w:lineRule="auto"/>
        <w:rPr>
          <w:rFonts w:ascii="Arial" w:eastAsiaTheme="minorEastAsia" w:hAnsi="Arial" w:cs="Arial"/>
        </w:rPr>
      </w:pPr>
    </w:p>
    <w:p w14:paraId="3B8762CB" w14:textId="53A9F159" w:rsidR="00B07561" w:rsidRPr="0091521E" w:rsidRDefault="0012001B" w:rsidP="0091521E">
      <w:pPr>
        <w:tabs>
          <w:tab w:val="left" w:pos="1534"/>
        </w:tabs>
        <w:spacing w:line="276" w:lineRule="auto"/>
        <w:rPr>
          <w:rFonts w:ascii="Arial" w:eastAsiaTheme="minorEastAsia" w:hAnsi="Arial" w:cs="Arial"/>
        </w:rPr>
      </w:pPr>
      <w:r w:rsidRPr="0091521E">
        <w:rPr>
          <w:rFonts w:ascii="Arial" w:eastAsiaTheme="minorEastAsia" w:hAnsi="Arial" w:cs="Arial"/>
        </w:rPr>
        <w:t xml:space="preserve">Using these parameters, </w:t>
      </w:r>
      <w:r w:rsidR="00521B94" w:rsidRPr="0091521E">
        <w:rPr>
          <w:rFonts w:ascii="Arial" w:eastAsiaTheme="minorEastAsia" w:hAnsi="Arial" w:cs="Arial"/>
        </w:rPr>
        <w:t>I modeled the reduced differential equation, which produced apparent ultrasensitivity with small initial concentration.</w:t>
      </w:r>
      <w:r w:rsidR="00084A92" w:rsidRPr="0091521E">
        <w:rPr>
          <w:rFonts w:ascii="Arial" w:eastAsiaTheme="minorEastAsia" w:hAnsi="Arial" w:cs="Arial"/>
        </w:rPr>
        <w:t xml:space="preserve"> This can be observed by the slope within the outlined region.</w:t>
      </w:r>
      <w:r w:rsidR="00521B94" w:rsidRPr="0091521E">
        <w:rPr>
          <w:rFonts w:ascii="Arial" w:eastAsiaTheme="minorEastAsia" w:hAnsi="Arial" w:cs="Arial"/>
        </w:rPr>
        <w:t xml:space="preserve"> This </w:t>
      </w:r>
      <w:r w:rsidR="00084A92" w:rsidRPr="0091521E">
        <w:rPr>
          <w:rFonts w:ascii="Arial" w:eastAsiaTheme="minorEastAsia" w:hAnsi="Arial" w:cs="Arial"/>
        </w:rPr>
        <w:t>was expected since their model exhibited bistability</w:t>
      </w:r>
      <w:r w:rsidR="00521B94" w:rsidRPr="0091521E">
        <w:rPr>
          <w:rFonts w:ascii="Arial" w:eastAsiaTheme="minorEastAsia" w:hAnsi="Arial" w:cs="Arial"/>
        </w:rPr>
        <w:t>:</w:t>
      </w:r>
    </w:p>
    <w:p w14:paraId="29AB3A6A" w14:textId="5F9065BC" w:rsidR="002E5D76" w:rsidRPr="0091521E" w:rsidRDefault="00084A92"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w:lastRenderedPageBreak/>
        <mc:AlternateContent>
          <mc:Choice Requires="wps">
            <w:drawing>
              <wp:anchor distT="0" distB="0" distL="114300" distR="114300" simplePos="0" relativeHeight="251659263" behindDoc="0" locked="0" layoutInCell="1" allowOverlap="1" wp14:anchorId="141756F4" wp14:editId="25F2EDC8">
                <wp:simplePos x="0" y="0"/>
                <wp:positionH relativeFrom="column">
                  <wp:posOffset>1750219</wp:posOffset>
                </wp:positionH>
                <wp:positionV relativeFrom="paragraph">
                  <wp:posOffset>445611</wp:posOffset>
                </wp:positionV>
                <wp:extent cx="1012009" cy="3050382"/>
                <wp:effectExtent l="0" t="0" r="17145" b="10795"/>
                <wp:wrapNone/>
                <wp:docPr id="12" name="Rectangle 12"/>
                <wp:cNvGraphicFramePr/>
                <a:graphic xmlns:a="http://schemas.openxmlformats.org/drawingml/2006/main">
                  <a:graphicData uri="http://schemas.microsoft.com/office/word/2010/wordprocessingShape">
                    <wps:wsp>
                      <wps:cNvSpPr/>
                      <wps:spPr>
                        <a:xfrm>
                          <a:off x="0" y="0"/>
                          <a:ext cx="1012009" cy="3050382"/>
                        </a:xfrm>
                        <a:prstGeom prst="rect">
                          <a:avLst/>
                        </a:prstGeom>
                        <a:noFill/>
                        <a:ln>
                          <a:solidFill>
                            <a:schemeClr val="tx1">
                              <a:alpha val="14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32823" id="Rectangle 12" o:spid="_x0000_s1026" style="position:absolute;margin-left:137.8pt;margin-top:35.1pt;width:79.7pt;height:240.2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" filled="f" strokecolor="black [3213]" strokeweight="1pt">
                <v:stroke opacity="9252f"/>
              </v:rect>
            </w:pict>
          </mc:Fallback>
        </mc:AlternateContent>
      </w:r>
      <w:r w:rsidR="00521B94" w:rsidRPr="0091521E">
        <w:rPr>
          <w:rFonts w:ascii="Arial" w:eastAsiaTheme="minorEastAsia" w:hAnsi="Arial" w:cs="Arial"/>
        </w:rPr>
        <w:t xml:space="preserve"> </w:t>
      </w:r>
      <w:r w:rsidR="005660FC">
        <w:rPr>
          <w:rFonts w:ascii="Arial" w:eastAsiaTheme="minorEastAsia" w:hAnsi="Arial" w:cs="Arial"/>
          <w:noProof/>
        </w:rPr>
        <w:drawing>
          <wp:inline distT="0" distB="0" distL="0" distR="0" wp14:anchorId="419BD2A3" wp14:editId="1598A7B2">
            <wp:extent cx="5943600" cy="355727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1 at 7.43.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525A37CF" w14:textId="5EB98B4A" w:rsidR="00FC1FC4" w:rsidRDefault="00FC1FC4" w:rsidP="0091521E">
      <w:pPr>
        <w:tabs>
          <w:tab w:val="left" w:pos="1534"/>
        </w:tabs>
        <w:spacing w:line="276" w:lineRule="auto"/>
        <w:rPr>
          <w:rFonts w:ascii="Arial" w:eastAsiaTheme="minorEastAsia" w:hAnsi="Arial" w:cs="Arial"/>
        </w:rPr>
      </w:pPr>
      <w:r w:rsidRPr="00B2001C">
        <w:rPr>
          <w:rFonts w:ascii="Arial" w:eastAsiaTheme="minorEastAsia" w:hAnsi="Arial" w:cs="Arial"/>
        </w:rPr>
        <w:t>(</w:t>
      </w:r>
      <w:r w:rsidR="00B2001C" w:rsidRPr="00B2001C">
        <w:rPr>
          <w:rFonts w:ascii="Arial" w:eastAsiaTheme="minorEastAsia" w:hAnsi="Arial" w:cs="Arial"/>
        </w:rPr>
        <w:t>sigma_integration.py</w:t>
      </w:r>
      <w:r w:rsidRPr="00B2001C">
        <w:rPr>
          <w:rFonts w:ascii="Arial" w:eastAsiaTheme="minorEastAsia" w:hAnsi="Arial" w:cs="Arial"/>
        </w:rPr>
        <w:t>)</w:t>
      </w:r>
    </w:p>
    <w:p w14:paraId="0F21733F" w14:textId="77777777" w:rsidR="007454B0" w:rsidRPr="0091521E" w:rsidRDefault="007454B0" w:rsidP="0091521E">
      <w:pPr>
        <w:tabs>
          <w:tab w:val="left" w:pos="1534"/>
        </w:tabs>
        <w:spacing w:line="276" w:lineRule="auto"/>
        <w:rPr>
          <w:rFonts w:ascii="Arial" w:eastAsiaTheme="minorEastAsia" w:hAnsi="Arial" w:cs="Arial"/>
        </w:rPr>
      </w:pPr>
    </w:p>
    <w:p w14:paraId="61CDDFCF" w14:textId="6F1FA178" w:rsidR="00B07561" w:rsidRPr="0091521E" w:rsidRDefault="00521B94" w:rsidP="0091521E">
      <w:pPr>
        <w:tabs>
          <w:tab w:val="left" w:pos="1534"/>
        </w:tabs>
        <w:spacing w:line="276" w:lineRule="auto"/>
        <w:rPr>
          <w:rFonts w:ascii="Arial" w:eastAsiaTheme="minorEastAsia" w:hAnsi="Arial" w:cs="Arial"/>
        </w:rPr>
      </w:pPr>
      <w:r w:rsidRPr="0091521E">
        <w:rPr>
          <w:rFonts w:ascii="Arial" w:eastAsiaTheme="minorEastAsia" w:hAnsi="Arial" w:cs="Arial"/>
        </w:rPr>
        <w:t xml:space="preserve">Another important aspect of their </w:t>
      </w:r>
      <w:r w:rsidR="00084A92" w:rsidRPr="0091521E">
        <w:rPr>
          <w:rFonts w:ascii="Arial" w:eastAsiaTheme="minorEastAsia" w:hAnsi="Arial" w:cs="Arial"/>
        </w:rPr>
        <w:t>method was generation of</w:t>
      </w:r>
      <w:r w:rsidRPr="0091521E">
        <w:rPr>
          <w:rFonts w:ascii="Arial" w:eastAsiaTheme="minorEastAsia" w:hAnsi="Arial" w:cs="Arial"/>
        </w:rPr>
        <w:t xml:space="preserve"> bifurcation</w:t>
      </w:r>
      <w:r w:rsidR="00084A92" w:rsidRPr="0091521E">
        <w:rPr>
          <w:rFonts w:ascii="Arial" w:eastAsiaTheme="minorEastAsia" w:hAnsi="Arial" w:cs="Arial"/>
        </w:rPr>
        <w:t xml:space="preserve"> and hysteresis</w:t>
      </w:r>
      <w:r w:rsidRPr="0091521E">
        <w:rPr>
          <w:rFonts w:ascii="Arial" w:eastAsiaTheme="minorEastAsia" w:hAnsi="Arial" w:cs="Arial"/>
        </w:rPr>
        <w:t xml:space="preserve"> diagrams </w:t>
      </w:r>
      <w:r w:rsidR="00084A92" w:rsidRPr="0091521E">
        <w:rPr>
          <w:rFonts w:ascii="Arial" w:eastAsiaTheme="minorEastAsia" w:hAnsi="Arial" w:cs="Arial"/>
        </w:rPr>
        <w:t>from their model</w:t>
      </w:r>
      <w:r w:rsidRPr="0091521E">
        <w:rPr>
          <w:rFonts w:ascii="Arial" w:eastAsiaTheme="minorEastAsia" w:hAnsi="Arial" w:cs="Arial"/>
        </w:rPr>
        <w:t>. The researchers wished to observe a change in bistability boundaries upon changes in total activator and anti-activator. The bistable region occurs at specific concentrations of aTc and Ara</w:t>
      </w:r>
      <w:r w:rsidR="00084A92" w:rsidRPr="0091521E">
        <w:rPr>
          <w:rFonts w:ascii="Arial" w:eastAsiaTheme="minorEastAsia" w:hAnsi="Arial" w:cs="Arial"/>
        </w:rPr>
        <w:t xml:space="preserve"> shown between the two lines. In this case, there is a stochastic switch that allows seemingly instantaneous switch between “on” and “off” states</w:t>
      </w:r>
      <w:r w:rsidRPr="0091521E">
        <w:rPr>
          <w:rFonts w:ascii="Arial" w:eastAsiaTheme="minorEastAsia" w:hAnsi="Arial" w:cs="Arial"/>
        </w:rPr>
        <w:t xml:space="preserve">. In the hysteresis plot, bistability can be observed by </w:t>
      </w:r>
      <w:r w:rsidR="00F5502E" w:rsidRPr="0091521E">
        <w:rPr>
          <w:rFonts w:ascii="Arial" w:eastAsiaTheme="minorEastAsia" w:hAnsi="Arial" w:cs="Arial"/>
        </w:rPr>
        <w:t>vertical</w:t>
      </w:r>
      <w:r w:rsidRPr="0091521E">
        <w:rPr>
          <w:rFonts w:ascii="Arial" w:eastAsiaTheme="minorEastAsia" w:hAnsi="Arial" w:cs="Arial"/>
        </w:rPr>
        <w:t xml:space="preserve"> nullclines, that go through </w:t>
      </w:r>
      <w:r w:rsidR="00F5502E" w:rsidRPr="0091521E">
        <w:rPr>
          <w:rFonts w:ascii="Arial" w:eastAsiaTheme="minorEastAsia" w:hAnsi="Arial" w:cs="Arial"/>
        </w:rPr>
        <w:t>both bistable segments as well as an unstable saddle point.</w:t>
      </w:r>
    </w:p>
    <w:p w14:paraId="39C20398" w14:textId="19FF2EB2" w:rsidR="00084A92" w:rsidRPr="0091521E" w:rsidRDefault="00084A92"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w:drawing>
          <wp:anchor distT="0" distB="0" distL="114300" distR="114300" simplePos="0" relativeHeight="251661312" behindDoc="0" locked="0" layoutInCell="1" allowOverlap="1" wp14:anchorId="6A94633A" wp14:editId="327F4EDC">
            <wp:simplePos x="0" y="0"/>
            <wp:positionH relativeFrom="column">
              <wp:posOffset>2996479</wp:posOffset>
            </wp:positionH>
            <wp:positionV relativeFrom="paragraph">
              <wp:posOffset>133678</wp:posOffset>
            </wp:positionV>
            <wp:extent cx="3657600" cy="2371090"/>
            <wp:effectExtent l="0" t="0" r="0" b="3810"/>
            <wp:wrapNone/>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1 at 2.14.40 AM.png"/>
                    <pic:cNvPicPr/>
                  </pic:nvPicPr>
                  <pic:blipFill rotWithShape="1">
                    <a:blip r:embed="rId14" cstate="print">
                      <a:extLst>
                        <a:ext uri="{28A0092B-C50C-407E-A947-70E740481C1C}">
                          <a14:useLocalDpi xmlns:a14="http://schemas.microsoft.com/office/drawing/2010/main" val="0"/>
                        </a:ext>
                      </a:extLst>
                    </a:blip>
                    <a:srcRect l="5021" t="1753" r="6441" b="6395"/>
                    <a:stretch/>
                  </pic:blipFill>
                  <pic:spPr bwMode="auto">
                    <a:xfrm>
                      <a:off x="0" y="0"/>
                      <a:ext cx="3657600" cy="2371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521E">
        <w:rPr>
          <w:rFonts w:ascii="Arial" w:eastAsiaTheme="minorEastAsia" w:hAnsi="Arial" w:cs="Arial"/>
          <w:noProof/>
        </w:rPr>
        <w:drawing>
          <wp:anchor distT="0" distB="0" distL="114300" distR="114300" simplePos="0" relativeHeight="251660288" behindDoc="0" locked="0" layoutInCell="1" allowOverlap="1" wp14:anchorId="528C0223" wp14:editId="7397963A">
            <wp:simplePos x="0" y="0"/>
            <wp:positionH relativeFrom="column">
              <wp:posOffset>-893848</wp:posOffset>
            </wp:positionH>
            <wp:positionV relativeFrom="paragraph">
              <wp:posOffset>71020</wp:posOffset>
            </wp:positionV>
            <wp:extent cx="3894230" cy="2509934"/>
            <wp:effectExtent l="0" t="0" r="5080" b="508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7 at 1.37.49 AM.png"/>
                    <pic:cNvPicPr/>
                  </pic:nvPicPr>
                  <pic:blipFill rotWithShape="1">
                    <a:blip r:embed="rId15" cstate="print">
                      <a:extLst>
                        <a:ext uri="{28A0092B-C50C-407E-A947-70E740481C1C}">
                          <a14:useLocalDpi xmlns:a14="http://schemas.microsoft.com/office/drawing/2010/main" val="0"/>
                        </a:ext>
                      </a:extLst>
                    </a:blip>
                    <a:srcRect l="6702" t="5850" r="7982" b="6169"/>
                    <a:stretch/>
                  </pic:blipFill>
                  <pic:spPr bwMode="auto">
                    <a:xfrm>
                      <a:off x="0" y="0"/>
                      <a:ext cx="3894230" cy="2509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3AAE1" w14:textId="508B51E9" w:rsidR="00084A92" w:rsidRPr="0091521E" w:rsidRDefault="005660FC"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mc:AlternateContent>
          <mc:Choice Requires="wps">
            <w:drawing>
              <wp:anchor distT="0" distB="0" distL="114300" distR="114300" simplePos="0" relativeHeight="251691008" behindDoc="0" locked="0" layoutInCell="1" allowOverlap="1" wp14:anchorId="10C15020" wp14:editId="4D8B82DD">
                <wp:simplePos x="0" y="0"/>
                <wp:positionH relativeFrom="column">
                  <wp:posOffset>2031206</wp:posOffset>
                </wp:positionH>
                <wp:positionV relativeFrom="paragraph">
                  <wp:posOffset>57786</wp:posOffset>
                </wp:positionV>
                <wp:extent cx="1214120" cy="32682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14120" cy="326828"/>
                        </a:xfrm>
                        <a:prstGeom prst="rect">
                          <a:avLst/>
                        </a:prstGeom>
                        <a:noFill/>
                        <a:ln w="6350">
                          <a:noFill/>
                        </a:ln>
                      </wps:spPr>
                      <wps:txbx>
                        <w:txbxContent>
                          <w:p w14:paraId="0BF71D0A" w14:textId="5A366C77" w:rsidR="005660FC" w:rsidRPr="005660FC" w:rsidRDefault="005660FC" w:rsidP="005660FC">
                            <w:pPr>
                              <w:rPr>
                                <w:color w:val="0070C0"/>
                                <w:sz w:val="20"/>
                                <w:szCs w:val="20"/>
                              </w:rPr>
                            </w:pPr>
                            <w:r w:rsidRPr="005660FC">
                              <w:rPr>
                                <w:color w:val="0070C0"/>
                                <w:sz w:val="20"/>
                                <w:szCs w:val="20"/>
                              </w:rPr>
                              <w:t>Nullclines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C15020" id="_x0000_t202" coordsize="21600,21600" o:spt="202" path="m,l,21600r21600,l21600,xe">
                <v:stroke joinstyle="miter"/>
                <v:path gradientshapeok="t" o:connecttype="rect"/>
              </v:shapetype>
              <v:shape id="Text Box 35" o:spid="_x0000_s1026" type="#_x0000_t202" style="position:absolute;margin-left:159.95pt;margin-top:4.55pt;width:95.6pt;height:2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" filled="f" stroked="f" strokeweight=".5pt">
                <v:textbox>
                  <w:txbxContent>
                    <w:p w14:paraId="0BF71D0A" w14:textId="5A366C77" w:rsidR="005660FC" w:rsidRPr="005660FC" w:rsidRDefault="005660FC" w:rsidP="005660FC">
                      <w:pPr>
                        <w:rPr>
                          <w:color w:val="0070C0"/>
                          <w:sz w:val="20"/>
                          <w:szCs w:val="20"/>
                        </w:rPr>
                      </w:pPr>
                      <w:r w:rsidRPr="005660FC">
                        <w:rPr>
                          <w:color w:val="0070C0"/>
                          <w:sz w:val="20"/>
                          <w:szCs w:val="20"/>
                        </w:rPr>
                        <w:t>Nullclines</w:t>
                      </w:r>
                    </w:p>
                  </w:txbxContent>
                </v:textbox>
              </v:shape>
            </w:pict>
          </mc:Fallback>
        </mc:AlternateContent>
      </w:r>
      <w:r w:rsidRPr="0091521E">
        <w:rPr>
          <w:rFonts w:ascii="Arial" w:eastAsiaTheme="minorEastAsia" w:hAnsi="Arial" w:cs="Arial"/>
          <w:noProof/>
        </w:rPr>
        <mc:AlternateContent>
          <mc:Choice Requires="wps">
            <w:drawing>
              <wp:anchor distT="0" distB="0" distL="114300" distR="114300" simplePos="0" relativeHeight="251682816" behindDoc="0" locked="0" layoutInCell="1" allowOverlap="1" wp14:anchorId="48DAE513" wp14:editId="5E969CE8">
                <wp:simplePos x="0" y="0"/>
                <wp:positionH relativeFrom="column">
                  <wp:posOffset>505301</wp:posOffset>
                </wp:positionH>
                <wp:positionV relativeFrom="paragraph">
                  <wp:posOffset>34925</wp:posOffset>
                </wp:positionV>
                <wp:extent cx="0" cy="2085654"/>
                <wp:effectExtent l="0" t="0" r="12700" b="10160"/>
                <wp:wrapNone/>
                <wp:docPr id="31" name="Straight Connector 31"/>
                <wp:cNvGraphicFramePr/>
                <a:graphic xmlns:a="http://schemas.openxmlformats.org/drawingml/2006/main">
                  <a:graphicData uri="http://schemas.microsoft.com/office/word/2010/wordprocessingShape">
                    <wps:wsp>
                      <wps:cNvCnPr/>
                      <wps:spPr>
                        <a:xfrm>
                          <a:off x="0" y="0"/>
                          <a:ext cx="0" cy="20856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19BCD9" id="Straight Connector 31"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8pt,2.75pt" to="39.8pt,16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" strokecolor="#4472c4 [3204]" strokeweight=".5pt">
                <v:stroke joinstyle="miter"/>
              </v:line>
            </w:pict>
          </mc:Fallback>
        </mc:AlternateContent>
      </w:r>
      <w:r w:rsidRPr="0091521E">
        <w:rPr>
          <w:rFonts w:ascii="Arial" w:eastAsiaTheme="minorEastAsia" w:hAnsi="Arial" w:cs="Arial"/>
          <w:noProof/>
        </w:rPr>
        <mc:AlternateContent>
          <mc:Choice Requires="wps">
            <w:drawing>
              <wp:anchor distT="0" distB="0" distL="114300" distR="114300" simplePos="0" relativeHeight="251680768" behindDoc="0" locked="0" layoutInCell="1" allowOverlap="1" wp14:anchorId="5B67F100" wp14:editId="4F157503">
                <wp:simplePos x="0" y="0"/>
                <wp:positionH relativeFrom="column">
                  <wp:posOffset>1847691</wp:posOffset>
                </wp:positionH>
                <wp:positionV relativeFrom="paragraph">
                  <wp:posOffset>31750</wp:posOffset>
                </wp:positionV>
                <wp:extent cx="0" cy="2085654"/>
                <wp:effectExtent l="0" t="0" r="12700" b="10160"/>
                <wp:wrapNone/>
                <wp:docPr id="30" name="Straight Connector 30"/>
                <wp:cNvGraphicFramePr/>
                <a:graphic xmlns:a="http://schemas.openxmlformats.org/drawingml/2006/main">
                  <a:graphicData uri="http://schemas.microsoft.com/office/word/2010/wordprocessingShape">
                    <wps:wsp>
                      <wps:cNvCnPr/>
                      <wps:spPr>
                        <a:xfrm>
                          <a:off x="0" y="0"/>
                          <a:ext cx="0" cy="20856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55D8A" id="Straight Connector 3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5pt,2.5pt" to="145.5pt,16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" strokecolor="#4472c4 [3204]" strokeweight=".5pt">
                <v:stroke joinstyle="miter"/>
              </v:line>
            </w:pict>
          </mc:Fallback>
        </mc:AlternateContent>
      </w:r>
      <w:r w:rsidR="00084A92" w:rsidRPr="0091521E">
        <w:rPr>
          <w:rFonts w:ascii="Arial" w:eastAsiaTheme="minorEastAsia" w:hAnsi="Arial" w:cs="Arial"/>
          <w:noProof/>
        </w:rPr>
        <mc:AlternateContent>
          <mc:Choice Requires="wps">
            <w:drawing>
              <wp:anchor distT="0" distB="0" distL="114300" distR="114300" simplePos="0" relativeHeight="251670528" behindDoc="0" locked="0" layoutInCell="1" allowOverlap="1" wp14:anchorId="2896D95E" wp14:editId="6784A399">
                <wp:simplePos x="0" y="0"/>
                <wp:positionH relativeFrom="column">
                  <wp:posOffset>1143001</wp:posOffset>
                </wp:positionH>
                <wp:positionV relativeFrom="paragraph">
                  <wp:posOffset>40481</wp:posOffset>
                </wp:positionV>
                <wp:extent cx="0" cy="2085654"/>
                <wp:effectExtent l="0" t="0" r="12700" b="10160"/>
                <wp:wrapNone/>
                <wp:docPr id="14" name="Straight Connector 14"/>
                <wp:cNvGraphicFramePr/>
                <a:graphic xmlns:a="http://schemas.openxmlformats.org/drawingml/2006/main">
                  <a:graphicData uri="http://schemas.microsoft.com/office/word/2010/wordprocessingShape">
                    <wps:wsp>
                      <wps:cNvCnPr/>
                      <wps:spPr>
                        <a:xfrm>
                          <a:off x="0" y="0"/>
                          <a:ext cx="0" cy="20856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929FEC" id="Straight Connector 1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3.2pt" to="90pt,1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" strokecolor="#4472c4 [3204]" strokeweight=".5pt">
                <v:stroke joinstyle="miter"/>
              </v:line>
            </w:pict>
          </mc:Fallback>
        </mc:AlternateContent>
      </w:r>
    </w:p>
    <w:p w14:paraId="60DBC6F8" w14:textId="5BEF0B6F" w:rsidR="00084A92" w:rsidRPr="0091521E" w:rsidRDefault="00084A92" w:rsidP="0091521E">
      <w:pPr>
        <w:tabs>
          <w:tab w:val="left" w:pos="1534"/>
        </w:tabs>
        <w:spacing w:line="276" w:lineRule="auto"/>
        <w:rPr>
          <w:rFonts w:ascii="Arial" w:eastAsiaTheme="minorEastAsia" w:hAnsi="Arial" w:cs="Arial"/>
        </w:rPr>
      </w:pPr>
    </w:p>
    <w:p w14:paraId="73F1284F" w14:textId="2E41D426" w:rsidR="00084A92" w:rsidRPr="0091521E" w:rsidRDefault="00084A92" w:rsidP="0091521E">
      <w:pPr>
        <w:tabs>
          <w:tab w:val="left" w:pos="1534"/>
        </w:tabs>
        <w:spacing w:line="276" w:lineRule="auto"/>
        <w:rPr>
          <w:rFonts w:ascii="Arial" w:eastAsiaTheme="minorEastAsia" w:hAnsi="Arial" w:cs="Arial"/>
        </w:rPr>
      </w:pPr>
    </w:p>
    <w:p w14:paraId="0AA09AB6" w14:textId="458D15D4" w:rsidR="00084A92" w:rsidRPr="0091521E" w:rsidRDefault="005660FC"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mc:AlternateContent>
          <mc:Choice Requires="wps">
            <w:drawing>
              <wp:anchor distT="0" distB="0" distL="114300" distR="114300" simplePos="0" relativeHeight="251688960" behindDoc="0" locked="0" layoutInCell="1" allowOverlap="1" wp14:anchorId="445B6140" wp14:editId="67F6713D">
                <wp:simplePos x="0" y="0"/>
                <wp:positionH relativeFrom="column">
                  <wp:posOffset>1201896</wp:posOffset>
                </wp:positionH>
                <wp:positionV relativeFrom="paragraph">
                  <wp:posOffset>159559</wp:posOffset>
                </wp:positionV>
                <wp:extent cx="1214120" cy="326828"/>
                <wp:effectExtent l="0" t="0" r="0" b="0"/>
                <wp:wrapNone/>
                <wp:docPr id="34" name="Text Box 34"/>
                <wp:cNvGraphicFramePr/>
                <a:graphic xmlns:a="http://schemas.openxmlformats.org/drawingml/2006/main">
                  <a:graphicData uri="http://schemas.microsoft.com/office/word/2010/wordprocessingShape">
                    <wps:wsp>
                      <wps:cNvSpPr txBox="1"/>
                      <wps:spPr>
                        <a:xfrm rot="16200000">
                          <a:off x="0" y="0"/>
                          <a:ext cx="1214120" cy="326828"/>
                        </a:xfrm>
                        <a:prstGeom prst="rect">
                          <a:avLst/>
                        </a:prstGeom>
                        <a:noFill/>
                        <a:ln w="6350">
                          <a:noFill/>
                        </a:ln>
                      </wps:spPr>
                      <wps:txbx>
                        <w:txbxContent>
                          <w:p w14:paraId="7F9D408D" w14:textId="77777777" w:rsidR="005660FC" w:rsidRPr="00084A92" w:rsidRDefault="005660FC" w:rsidP="005660FC">
                            <w:pPr>
                              <w:rPr>
                                <w:sz w:val="20"/>
                                <w:szCs w:val="20"/>
                              </w:rPr>
                            </w:pPr>
                            <w:r>
                              <w:rPr>
                                <w:sz w:val="20"/>
                                <w:szCs w:val="20"/>
                              </w:rPr>
                              <w:t>Mono</w:t>
                            </w:r>
                            <w:r w:rsidRPr="00084A92">
                              <w:rPr>
                                <w:sz w:val="20"/>
                                <w:szCs w:val="20"/>
                              </w:rPr>
                              <w:t>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B6140" id="Text Box 34" o:spid="_x0000_s1027" type="#_x0000_t202" style="position:absolute;margin-left:94.65pt;margin-top:12.55pt;width:95.6pt;height:25.75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" filled="f" stroked="f" strokeweight=".5pt">
                <v:textbox>
                  <w:txbxContent>
                    <w:p w14:paraId="7F9D408D" w14:textId="77777777" w:rsidR="005660FC" w:rsidRPr="00084A92" w:rsidRDefault="005660FC" w:rsidP="005660FC">
                      <w:pPr>
                        <w:rPr>
                          <w:sz w:val="20"/>
                          <w:szCs w:val="20"/>
                        </w:rPr>
                      </w:pPr>
                      <w:r>
                        <w:rPr>
                          <w:sz w:val="20"/>
                          <w:szCs w:val="20"/>
                        </w:rPr>
                        <w:t>Mono</w:t>
                      </w:r>
                      <w:r w:rsidRPr="00084A92">
                        <w:rPr>
                          <w:sz w:val="20"/>
                          <w:szCs w:val="20"/>
                        </w:rPr>
                        <w:t>stable</w:t>
                      </w:r>
                    </w:p>
                  </w:txbxContent>
                </v:textbox>
              </v:shape>
            </w:pict>
          </mc:Fallback>
        </mc:AlternateContent>
      </w:r>
      <w:r w:rsidRPr="0091521E">
        <w:rPr>
          <w:rFonts w:ascii="Arial" w:eastAsiaTheme="minorEastAsia" w:hAnsi="Arial" w:cs="Arial"/>
          <w:noProof/>
        </w:rPr>
        <mc:AlternateContent>
          <mc:Choice Requires="wps">
            <w:drawing>
              <wp:anchor distT="0" distB="0" distL="114300" distR="114300" simplePos="0" relativeHeight="251686912" behindDoc="0" locked="0" layoutInCell="1" allowOverlap="1" wp14:anchorId="5BDC91C3" wp14:editId="562B2D38">
                <wp:simplePos x="0" y="0"/>
                <wp:positionH relativeFrom="column">
                  <wp:posOffset>493554</wp:posOffset>
                </wp:positionH>
                <wp:positionV relativeFrom="paragraph">
                  <wp:posOffset>69850</wp:posOffset>
                </wp:positionV>
                <wp:extent cx="1214120" cy="326390"/>
                <wp:effectExtent l="0" t="0" r="0" b="0"/>
                <wp:wrapNone/>
                <wp:docPr id="33" name="Text Box 33"/>
                <wp:cNvGraphicFramePr/>
                <a:graphic xmlns:a="http://schemas.openxmlformats.org/drawingml/2006/main">
                  <a:graphicData uri="http://schemas.microsoft.com/office/word/2010/wordprocessingShape">
                    <wps:wsp>
                      <wps:cNvSpPr txBox="1"/>
                      <wps:spPr>
                        <a:xfrm rot="16200000">
                          <a:off x="0" y="0"/>
                          <a:ext cx="1214120" cy="326390"/>
                        </a:xfrm>
                        <a:prstGeom prst="rect">
                          <a:avLst/>
                        </a:prstGeom>
                        <a:noFill/>
                        <a:ln w="6350">
                          <a:noFill/>
                        </a:ln>
                      </wps:spPr>
                      <wps:txbx>
                        <w:txbxContent>
                          <w:p w14:paraId="7D623C98" w14:textId="7F2E57AD" w:rsidR="005660FC" w:rsidRPr="00084A92" w:rsidRDefault="005660FC" w:rsidP="005660FC">
                            <w:pPr>
                              <w:rPr>
                                <w:sz w:val="20"/>
                                <w:szCs w:val="20"/>
                              </w:rPr>
                            </w:pPr>
                            <w:r w:rsidRPr="00084A92">
                              <w:rPr>
                                <w:sz w:val="20"/>
                                <w:szCs w:val="20"/>
                              </w:rPr>
                              <w:t xml:space="preserve">Bistable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91C3" id="Text Box 33" o:spid="_x0000_s1028" type="#_x0000_t202" style="position:absolute;margin-left:38.85pt;margin-top:5.5pt;width:95.6pt;height:25.7pt;rotation:-9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" filled="f" stroked="f" strokeweight=".5pt">
                <v:textbox>
                  <w:txbxContent>
                    <w:p w14:paraId="7D623C98" w14:textId="7F2E57AD" w:rsidR="005660FC" w:rsidRPr="00084A92" w:rsidRDefault="005660FC" w:rsidP="005660FC">
                      <w:pPr>
                        <w:rPr>
                          <w:sz w:val="20"/>
                          <w:szCs w:val="20"/>
                        </w:rPr>
                      </w:pPr>
                      <w:r w:rsidRPr="00084A92">
                        <w:rPr>
                          <w:sz w:val="20"/>
                          <w:szCs w:val="20"/>
                        </w:rPr>
                        <w:t xml:space="preserve">Bistable </w:t>
                      </w:r>
                    </w:p>
                  </w:txbxContent>
                </v:textbox>
              </v:shape>
            </w:pict>
          </mc:Fallback>
        </mc:AlternateContent>
      </w:r>
      <w:r w:rsidRPr="0091521E">
        <w:rPr>
          <w:rFonts w:ascii="Arial" w:eastAsiaTheme="minorEastAsia" w:hAnsi="Arial" w:cs="Arial"/>
          <w:noProof/>
        </w:rPr>
        <mc:AlternateContent>
          <mc:Choice Requires="wps">
            <w:drawing>
              <wp:anchor distT="0" distB="0" distL="114300" distR="114300" simplePos="0" relativeHeight="251684864" behindDoc="0" locked="0" layoutInCell="1" allowOverlap="1" wp14:anchorId="68C53598" wp14:editId="441816B3">
                <wp:simplePos x="0" y="0"/>
                <wp:positionH relativeFrom="column">
                  <wp:posOffset>-141923</wp:posOffset>
                </wp:positionH>
                <wp:positionV relativeFrom="paragraph">
                  <wp:posOffset>218426</wp:posOffset>
                </wp:positionV>
                <wp:extent cx="1214120" cy="326828"/>
                <wp:effectExtent l="0" t="0" r="0" b="0"/>
                <wp:wrapNone/>
                <wp:docPr id="32" name="Text Box 32"/>
                <wp:cNvGraphicFramePr/>
                <a:graphic xmlns:a="http://schemas.openxmlformats.org/drawingml/2006/main">
                  <a:graphicData uri="http://schemas.microsoft.com/office/word/2010/wordprocessingShape">
                    <wps:wsp>
                      <wps:cNvSpPr txBox="1"/>
                      <wps:spPr>
                        <a:xfrm rot="16200000">
                          <a:off x="0" y="0"/>
                          <a:ext cx="1214120" cy="326828"/>
                        </a:xfrm>
                        <a:prstGeom prst="rect">
                          <a:avLst/>
                        </a:prstGeom>
                        <a:noFill/>
                        <a:ln w="6350">
                          <a:noFill/>
                        </a:ln>
                      </wps:spPr>
                      <wps:txbx>
                        <w:txbxContent>
                          <w:p w14:paraId="7DC814AA" w14:textId="77777777" w:rsidR="005660FC" w:rsidRPr="00084A92" w:rsidRDefault="005660FC" w:rsidP="005660FC">
                            <w:pPr>
                              <w:rPr>
                                <w:sz w:val="20"/>
                                <w:szCs w:val="20"/>
                              </w:rPr>
                            </w:pPr>
                            <w:r>
                              <w:rPr>
                                <w:sz w:val="20"/>
                                <w:szCs w:val="20"/>
                              </w:rPr>
                              <w:t>Mono</w:t>
                            </w:r>
                            <w:r w:rsidRPr="00084A92">
                              <w:rPr>
                                <w:sz w:val="20"/>
                                <w:szCs w:val="20"/>
                              </w:rPr>
                              <w:t>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53598" id="Text Box 32" o:spid="_x0000_s1029" type="#_x0000_t202" style="position:absolute;margin-left:-11.2pt;margin-top:17.2pt;width:95.6pt;height:25.75pt;rotation:-90;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" filled="f" stroked="f" strokeweight=".5pt">
                <v:textbox>
                  <w:txbxContent>
                    <w:p w14:paraId="7DC814AA" w14:textId="77777777" w:rsidR="005660FC" w:rsidRPr="00084A92" w:rsidRDefault="005660FC" w:rsidP="005660FC">
                      <w:pPr>
                        <w:rPr>
                          <w:sz w:val="20"/>
                          <w:szCs w:val="20"/>
                        </w:rPr>
                      </w:pPr>
                      <w:r>
                        <w:rPr>
                          <w:sz w:val="20"/>
                          <w:szCs w:val="20"/>
                        </w:rPr>
                        <w:t>Mono</w:t>
                      </w:r>
                      <w:r w:rsidRPr="00084A92">
                        <w:rPr>
                          <w:sz w:val="20"/>
                          <w:szCs w:val="20"/>
                        </w:rPr>
                        <w:t>stable</w:t>
                      </w:r>
                    </w:p>
                  </w:txbxContent>
                </v:textbox>
              </v:shape>
            </w:pict>
          </mc:Fallback>
        </mc:AlternateContent>
      </w:r>
      <w:r w:rsidRPr="0091521E">
        <w:rPr>
          <w:rFonts w:ascii="Arial" w:eastAsiaTheme="minorEastAsia" w:hAnsi="Arial" w:cs="Arial"/>
          <w:noProof/>
        </w:rPr>
        <mc:AlternateContent>
          <mc:Choice Requires="wps">
            <w:drawing>
              <wp:anchor distT="0" distB="0" distL="114300" distR="114300" simplePos="0" relativeHeight="251676672" behindDoc="0" locked="0" layoutInCell="1" allowOverlap="1" wp14:anchorId="6D9F3726" wp14:editId="5001D800">
                <wp:simplePos x="0" y="0"/>
                <wp:positionH relativeFrom="column">
                  <wp:posOffset>4166395</wp:posOffset>
                </wp:positionH>
                <wp:positionV relativeFrom="paragraph">
                  <wp:posOffset>183674</wp:posOffset>
                </wp:positionV>
                <wp:extent cx="1214120" cy="326828"/>
                <wp:effectExtent l="266065" t="0" r="245745" b="0"/>
                <wp:wrapNone/>
                <wp:docPr id="28" name="Text Box 28"/>
                <wp:cNvGraphicFramePr/>
                <a:graphic xmlns:a="http://schemas.openxmlformats.org/drawingml/2006/main">
                  <a:graphicData uri="http://schemas.microsoft.com/office/word/2010/wordprocessingShape">
                    <wps:wsp>
                      <wps:cNvSpPr txBox="1"/>
                      <wps:spPr>
                        <a:xfrm rot="18527455">
                          <a:off x="0" y="0"/>
                          <a:ext cx="1214120" cy="326828"/>
                        </a:xfrm>
                        <a:prstGeom prst="rect">
                          <a:avLst/>
                        </a:prstGeom>
                        <a:noFill/>
                        <a:ln w="6350">
                          <a:noFill/>
                        </a:ln>
                      </wps:spPr>
                      <wps:txbx>
                        <w:txbxContent>
                          <w:p w14:paraId="11339C83" w14:textId="556A05BB" w:rsidR="005660FC" w:rsidRPr="00084A92" w:rsidRDefault="005660FC" w:rsidP="005660FC">
                            <w:pPr>
                              <w:rPr>
                                <w:sz w:val="20"/>
                                <w:szCs w:val="20"/>
                              </w:rPr>
                            </w:pPr>
                            <w:r>
                              <w:rPr>
                                <w:sz w:val="20"/>
                                <w:szCs w:val="20"/>
                              </w:rPr>
                              <w:t>Mono</w:t>
                            </w:r>
                            <w:r w:rsidRPr="00084A92">
                              <w:rPr>
                                <w:sz w:val="20"/>
                                <w:szCs w:val="20"/>
                              </w:rPr>
                              <w:t>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F3726" id="Text Box 28" o:spid="_x0000_s1030" type="#_x0000_t202" style="position:absolute;margin-left:328.05pt;margin-top:14.45pt;width:95.6pt;height:25.75pt;rotation:-3356038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" filled="f" stroked="f" strokeweight=".5pt">
                <v:textbox>
                  <w:txbxContent>
                    <w:p w14:paraId="11339C83" w14:textId="556A05BB" w:rsidR="005660FC" w:rsidRPr="00084A92" w:rsidRDefault="005660FC" w:rsidP="005660FC">
                      <w:pPr>
                        <w:rPr>
                          <w:sz w:val="20"/>
                          <w:szCs w:val="20"/>
                        </w:rPr>
                      </w:pPr>
                      <w:r>
                        <w:rPr>
                          <w:sz w:val="20"/>
                          <w:szCs w:val="20"/>
                        </w:rPr>
                        <w:t>Mono</w:t>
                      </w:r>
                      <w:r w:rsidRPr="00084A92">
                        <w:rPr>
                          <w:sz w:val="20"/>
                          <w:szCs w:val="20"/>
                        </w:rPr>
                        <w:t>stable</w:t>
                      </w:r>
                    </w:p>
                  </w:txbxContent>
                </v:textbox>
              </v:shape>
            </w:pict>
          </mc:Fallback>
        </mc:AlternateContent>
      </w:r>
    </w:p>
    <w:p w14:paraId="3BA3929F" w14:textId="73098736" w:rsidR="00F5502E" w:rsidRPr="0091521E" w:rsidRDefault="00F5502E" w:rsidP="0091521E">
      <w:pPr>
        <w:tabs>
          <w:tab w:val="left" w:pos="1534"/>
        </w:tabs>
        <w:spacing w:line="276" w:lineRule="auto"/>
        <w:rPr>
          <w:rFonts w:ascii="Arial" w:eastAsiaTheme="minorEastAsia" w:hAnsi="Arial" w:cs="Arial"/>
        </w:rPr>
      </w:pPr>
    </w:p>
    <w:p w14:paraId="7DC6F7B0" w14:textId="7398B8E2" w:rsidR="00F5502E" w:rsidRPr="0091521E" w:rsidRDefault="00084A92"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mc:AlternateContent>
          <mc:Choice Requires="wps">
            <w:drawing>
              <wp:anchor distT="0" distB="0" distL="114300" distR="114300" simplePos="0" relativeHeight="251671552" behindDoc="0" locked="0" layoutInCell="1" allowOverlap="1" wp14:anchorId="234E573B" wp14:editId="18F5013B">
                <wp:simplePos x="0" y="0"/>
                <wp:positionH relativeFrom="column">
                  <wp:posOffset>4949984</wp:posOffset>
                </wp:positionH>
                <wp:positionV relativeFrom="paragraph">
                  <wp:posOffset>192405</wp:posOffset>
                </wp:positionV>
                <wp:extent cx="1214120" cy="326828"/>
                <wp:effectExtent l="266065" t="0" r="245745" b="0"/>
                <wp:wrapNone/>
                <wp:docPr id="22" name="Text Box 22"/>
                <wp:cNvGraphicFramePr/>
                <a:graphic xmlns:a="http://schemas.openxmlformats.org/drawingml/2006/main">
                  <a:graphicData uri="http://schemas.microsoft.com/office/word/2010/wordprocessingShape">
                    <wps:wsp>
                      <wps:cNvSpPr txBox="1"/>
                      <wps:spPr>
                        <a:xfrm rot="18527455">
                          <a:off x="0" y="0"/>
                          <a:ext cx="1214120" cy="326828"/>
                        </a:xfrm>
                        <a:prstGeom prst="rect">
                          <a:avLst/>
                        </a:prstGeom>
                        <a:noFill/>
                        <a:ln w="6350">
                          <a:noFill/>
                        </a:ln>
                      </wps:spPr>
                      <wps:txbx>
                        <w:txbxContent>
                          <w:p w14:paraId="20AE7A1B" w14:textId="1095EF76" w:rsidR="00FC1FC4" w:rsidRPr="00084A92" w:rsidRDefault="00FC1FC4">
                            <w:pPr>
                              <w:rPr>
                                <w:sz w:val="20"/>
                                <w:szCs w:val="20"/>
                              </w:rPr>
                            </w:pPr>
                            <w:r w:rsidRPr="00084A92">
                              <w:rPr>
                                <w:sz w:val="20"/>
                                <w:szCs w:val="20"/>
                              </w:rPr>
                              <w:t>Bistable reg</w:t>
                            </w:r>
                            <w:r>
                              <w:rPr>
                                <w:sz w:val="20"/>
                                <w:szCs w:val="20"/>
                              </w:rPr>
                              <w:t>i</w:t>
                            </w:r>
                            <w:r w:rsidRPr="00084A92">
                              <w:rPr>
                                <w:sz w:val="20"/>
                                <w:szCs w:val="20"/>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E573B" id="Text Box 22" o:spid="_x0000_s1031" type="#_x0000_t202" style="position:absolute;margin-left:389.75pt;margin-top:15.15pt;width:95.6pt;height:25.75pt;rotation:-3356038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" filled="f" stroked="f" strokeweight=".5pt">
                <v:textbox>
                  <w:txbxContent>
                    <w:p w14:paraId="20AE7A1B" w14:textId="1095EF76" w:rsidR="00FC1FC4" w:rsidRPr="00084A92" w:rsidRDefault="00FC1FC4">
                      <w:pPr>
                        <w:rPr>
                          <w:sz w:val="20"/>
                          <w:szCs w:val="20"/>
                        </w:rPr>
                      </w:pPr>
                      <w:r w:rsidRPr="00084A92">
                        <w:rPr>
                          <w:sz w:val="20"/>
                          <w:szCs w:val="20"/>
                        </w:rPr>
                        <w:t>Bistable reg</w:t>
                      </w:r>
                      <w:r>
                        <w:rPr>
                          <w:sz w:val="20"/>
                          <w:szCs w:val="20"/>
                        </w:rPr>
                        <w:t>i</w:t>
                      </w:r>
                      <w:r w:rsidRPr="00084A92">
                        <w:rPr>
                          <w:sz w:val="20"/>
                          <w:szCs w:val="20"/>
                        </w:rPr>
                        <w:t>on</w:t>
                      </w:r>
                    </w:p>
                  </w:txbxContent>
                </v:textbox>
              </v:shape>
            </w:pict>
          </mc:Fallback>
        </mc:AlternateContent>
      </w:r>
    </w:p>
    <w:p w14:paraId="40AB94F5" w14:textId="1A792B4C" w:rsidR="00F5502E" w:rsidRPr="0091521E" w:rsidRDefault="005660FC" w:rsidP="0091521E">
      <w:pPr>
        <w:tabs>
          <w:tab w:val="left" w:pos="1534"/>
        </w:tabs>
        <w:spacing w:line="276" w:lineRule="auto"/>
        <w:rPr>
          <w:rFonts w:ascii="Arial" w:eastAsiaTheme="minorEastAsia" w:hAnsi="Arial" w:cs="Arial"/>
        </w:rPr>
      </w:pPr>
      <w:r w:rsidRPr="0091521E">
        <w:rPr>
          <w:rFonts w:ascii="Arial" w:eastAsiaTheme="minorEastAsia" w:hAnsi="Arial" w:cs="Arial"/>
          <w:noProof/>
        </w:rPr>
        <mc:AlternateContent>
          <mc:Choice Requires="wps">
            <w:drawing>
              <wp:anchor distT="0" distB="0" distL="114300" distR="114300" simplePos="0" relativeHeight="251678720" behindDoc="0" locked="0" layoutInCell="1" allowOverlap="1" wp14:anchorId="2CD4F0D9" wp14:editId="7EB237B8">
                <wp:simplePos x="0" y="0"/>
                <wp:positionH relativeFrom="column">
                  <wp:posOffset>5538085</wp:posOffset>
                </wp:positionH>
                <wp:positionV relativeFrom="paragraph">
                  <wp:posOffset>122237</wp:posOffset>
                </wp:positionV>
                <wp:extent cx="1214120" cy="326828"/>
                <wp:effectExtent l="266065" t="0" r="245745" b="0"/>
                <wp:wrapNone/>
                <wp:docPr id="29" name="Text Box 29"/>
                <wp:cNvGraphicFramePr/>
                <a:graphic xmlns:a="http://schemas.openxmlformats.org/drawingml/2006/main">
                  <a:graphicData uri="http://schemas.microsoft.com/office/word/2010/wordprocessingShape">
                    <wps:wsp>
                      <wps:cNvSpPr txBox="1"/>
                      <wps:spPr>
                        <a:xfrm rot="18527455">
                          <a:off x="0" y="0"/>
                          <a:ext cx="1214120" cy="326828"/>
                        </a:xfrm>
                        <a:prstGeom prst="rect">
                          <a:avLst/>
                        </a:prstGeom>
                        <a:noFill/>
                        <a:ln w="6350">
                          <a:noFill/>
                        </a:ln>
                      </wps:spPr>
                      <wps:txbx>
                        <w:txbxContent>
                          <w:p w14:paraId="513397A7" w14:textId="77777777" w:rsidR="005660FC" w:rsidRPr="00084A92" w:rsidRDefault="005660FC" w:rsidP="005660FC">
                            <w:pPr>
                              <w:rPr>
                                <w:sz w:val="20"/>
                                <w:szCs w:val="20"/>
                              </w:rPr>
                            </w:pPr>
                            <w:r>
                              <w:rPr>
                                <w:sz w:val="20"/>
                                <w:szCs w:val="20"/>
                              </w:rPr>
                              <w:t>Mono</w:t>
                            </w:r>
                            <w:r w:rsidRPr="00084A92">
                              <w:rPr>
                                <w:sz w:val="20"/>
                                <w:szCs w:val="20"/>
                              </w:rPr>
                              <w:t>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F0D9" id="Text Box 29" o:spid="_x0000_s1032" type="#_x0000_t202" style="position:absolute;margin-left:436.05pt;margin-top:9.6pt;width:95.6pt;height:25.75pt;rotation:-3356038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" filled="f" stroked="f" strokeweight=".5pt">
                <v:textbox>
                  <w:txbxContent>
                    <w:p w14:paraId="513397A7" w14:textId="77777777" w:rsidR="005660FC" w:rsidRPr="00084A92" w:rsidRDefault="005660FC" w:rsidP="005660FC">
                      <w:pPr>
                        <w:rPr>
                          <w:sz w:val="20"/>
                          <w:szCs w:val="20"/>
                        </w:rPr>
                      </w:pPr>
                      <w:r>
                        <w:rPr>
                          <w:sz w:val="20"/>
                          <w:szCs w:val="20"/>
                        </w:rPr>
                        <w:t>Mono</w:t>
                      </w:r>
                      <w:r w:rsidRPr="00084A92">
                        <w:rPr>
                          <w:sz w:val="20"/>
                          <w:szCs w:val="20"/>
                        </w:rPr>
                        <w:t>stable</w:t>
                      </w:r>
                    </w:p>
                  </w:txbxContent>
                </v:textbox>
              </v:shape>
            </w:pict>
          </mc:Fallback>
        </mc:AlternateContent>
      </w:r>
    </w:p>
    <w:p w14:paraId="3824C1A6" w14:textId="1C2565E9" w:rsidR="00F5502E" w:rsidRPr="0091521E" w:rsidRDefault="00F5502E" w:rsidP="0091521E">
      <w:pPr>
        <w:tabs>
          <w:tab w:val="left" w:pos="1534"/>
        </w:tabs>
        <w:spacing w:line="276" w:lineRule="auto"/>
        <w:rPr>
          <w:rFonts w:ascii="Arial" w:eastAsiaTheme="minorEastAsia" w:hAnsi="Arial" w:cs="Arial"/>
        </w:rPr>
      </w:pPr>
    </w:p>
    <w:p w14:paraId="459670D1" w14:textId="1ADECFBF" w:rsidR="00F5502E" w:rsidRPr="0091521E" w:rsidRDefault="00F5502E" w:rsidP="0091521E">
      <w:pPr>
        <w:tabs>
          <w:tab w:val="left" w:pos="1534"/>
        </w:tabs>
        <w:spacing w:line="276" w:lineRule="auto"/>
        <w:rPr>
          <w:rFonts w:ascii="Arial" w:eastAsiaTheme="minorEastAsia" w:hAnsi="Arial" w:cs="Arial"/>
        </w:rPr>
      </w:pPr>
    </w:p>
    <w:p w14:paraId="49916077" w14:textId="77777777" w:rsidR="00F5502E" w:rsidRPr="0091521E" w:rsidRDefault="00F5502E" w:rsidP="0091521E">
      <w:pPr>
        <w:tabs>
          <w:tab w:val="left" w:pos="1534"/>
        </w:tabs>
        <w:spacing w:line="276" w:lineRule="auto"/>
        <w:rPr>
          <w:rFonts w:ascii="Arial" w:eastAsiaTheme="minorEastAsia" w:hAnsi="Arial" w:cs="Arial"/>
        </w:rPr>
      </w:pPr>
    </w:p>
    <w:p w14:paraId="3A89B355" w14:textId="385AD957" w:rsidR="00F5502E" w:rsidRPr="0091521E" w:rsidRDefault="00F5502E" w:rsidP="0091521E">
      <w:pPr>
        <w:tabs>
          <w:tab w:val="left" w:pos="1534"/>
        </w:tabs>
        <w:spacing w:line="276" w:lineRule="auto"/>
        <w:rPr>
          <w:rFonts w:ascii="Arial" w:eastAsiaTheme="minorEastAsia" w:hAnsi="Arial" w:cs="Arial"/>
        </w:rPr>
      </w:pPr>
    </w:p>
    <w:p w14:paraId="6AA37D08" w14:textId="5FEB67F2" w:rsidR="00F5502E" w:rsidRPr="0091521E" w:rsidRDefault="00F5502E" w:rsidP="0091521E">
      <w:pPr>
        <w:tabs>
          <w:tab w:val="left" w:pos="1534"/>
        </w:tabs>
        <w:spacing w:line="276" w:lineRule="auto"/>
        <w:rPr>
          <w:rFonts w:ascii="Arial" w:eastAsiaTheme="minorEastAsia" w:hAnsi="Arial" w:cs="Arial"/>
        </w:rPr>
      </w:pPr>
    </w:p>
    <w:p w14:paraId="3ABF77DD" w14:textId="42020439" w:rsidR="00F5502E" w:rsidRPr="0091521E" w:rsidRDefault="00F5502E" w:rsidP="0091521E">
      <w:pPr>
        <w:tabs>
          <w:tab w:val="left" w:pos="1534"/>
        </w:tabs>
        <w:spacing w:line="276" w:lineRule="auto"/>
        <w:rPr>
          <w:rFonts w:ascii="Arial" w:eastAsiaTheme="minorEastAsia" w:hAnsi="Arial" w:cs="Arial"/>
        </w:rPr>
      </w:pPr>
    </w:p>
    <w:p w14:paraId="4A8756D9" w14:textId="37A30BDF" w:rsidR="00F5502E" w:rsidRPr="0091521E" w:rsidRDefault="00FC1FC4" w:rsidP="0090397B">
      <w:pPr>
        <w:tabs>
          <w:tab w:val="left" w:pos="1534"/>
        </w:tabs>
        <w:spacing w:line="276" w:lineRule="auto"/>
        <w:jc w:val="center"/>
        <w:rPr>
          <w:rFonts w:ascii="Arial" w:eastAsiaTheme="minorEastAsia" w:hAnsi="Arial" w:cs="Arial"/>
        </w:rPr>
        <w:sectPr w:rsidR="00F5502E" w:rsidRPr="0091521E" w:rsidSect="00155267">
          <w:type w:val="continuous"/>
          <w:pgSz w:w="12240" w:h="15840"/>
          <w:pgMar w:top="1440" w:right="1440" w:bottom="1440" w:left="1440" w:header="720" w:footer="720" w:gutter="0"/>
          <w:cols w:space="720"/>
          <w:docGrid w:linePitch="360"/>
        </w:sectPr>
      </w:pPr>
      <w:r w:rsidRPr="00B2001C">
        <w:rPr>
          <w:rFonts w:ascii="Arial" w:eastAsiaTheme="minorEastAsia" w:hAnsi="Arial" w:cs="Arial"/>
        </w:rPr>
        <w:t>(</w:t>
      </w:r>
      <w:r w:rsidR="00B2001C" w:rsidRPr="00B2001C">
        <w:rPr>
          <w:rFonts w:ascii="Arial" w:eastAsiaTheme="minorEastAsia" w:hAnsi="Arial" w:cs="Arial"/>
        </w:rPr>
        <w:t>bifurcation.py, hysteresis.py</w:t>
      </w:r>
      <w:r w:rsidRPr="00B2001C">
        <w:rPr>
          <w:rFonts w:ascii="Arial" w:eastAsiaTheme="minorEastAsia" w:hAnsi="Arial" w:cs="Arial"/>
        </w:rPr>
        <w:t>)</w:t>
      </w:r>
    </w:p>
    <w:p w14:paraId="19976760" w14:textId="77A7BF5A" w:rsidR="00F5502E" w:rsidRPr="0091521E" w:rsidRDefault="00F5502E" w:rsidP="0091521E">
      <w:pPr>
        <w:tabs>
          <w:tab w:val="left" w:pos="1534"/>
        </w:tabs>
        <w:spacing w:line="276" w:lineRule="auto"/>
        <w:rPr>
          <w:rFonts w:ascii="Arial" w:eastAsiaTheme="minorEastAsia" w:hAnsi="Arial" w:cs="Arial"/>
        </w:rPr>
      </w:pPr>
    </w:p>
    <w:p w14:paraId="2D20944B" w14:textId="64583E86" w:rsidR="00F5502E" w:rsidRPr="0091521E" w:rsidRDefault="00F5502E" w:rsidP="0091521E">
      <w:pPr>
        <w:tabs>
          <w:tab w:val="left" w:pos="1534"/>
        </w:tabs>
        <w:spacing w:line="276" w:lineRule="auto"/>
        <w:jc w:val="center"/>
        <w:rPr>
          <w:rFonts w:ascii="Arial" w:eastAsiaTheme="minorEastAsia" w:hAnsi="Arial" w:cs="Arial"/>
        </w:rPr>
      </w:pPr>
    </w:p>
    <w:p w14:paraId="4F6D431F" w14:textId="77777777" w:rsidR="00F5502E" w:rsidRPr="0091521E" w:rsidRDefault="00F5502E" w:rsidP="0091521E">
      <w:pPr>
        <w:tabs>
          <w:tab w:val="left" w:pos="1534"/>
        </w:tabs>
        <w:spacing w:line="276" w:lineRule="auto"/>
        <w:rPr>
          <w:rFonts w:ascii="Arial" w:eastAsiaTheme="minorEastAsia" w:hAnsi="Arial" w:cs="Arial"/>
        </w:rPr>
        <w:sectPr w:rsidR="00F5502E" w:rsidRPr="0091521E" w:rsidSect="00F5502E">
          <w:type w:val="continuous"/>
          <w:pgSz w:w="12240" w:h="15840"/>
          <w:pgMar w:top="1440" w:right="1440" w:bottom="1440" w:left="1440" w:header="720" w:footer="720" w:gutter="0"/>
          <w:cols w:num="2" w:space="720"/>
          <w:docGrid w:linePitch="360"/>
        </w:sectPr>
      </w:pPr>
    </w:p>
    <w:p w14:paraId="29115E6D" w14:textId="521BC395" w:rsidR="00F5502E" w:rsidRPr="0091521E" w:rsidRDefault="00F5502E" w:rsidP="0091521E">
      <w:pPr>
        <w:tabs>
          <w:tab w:val="left" w:pos="1534"/>
        </w:tabs>
        <w:spacing w:line="276" w:lineRule="auto"/>
        <w:rPr>
          <w:rFonts w:ascii="Arial" w:eastAsiaTheme="minorEastAsia" w:hAnsi="Arial" w:cs="Arial"/>
        </w:rPr>
      </w:pPr>
      <w:r w:rsidRPr="0091521E">
        <w:rPr>
          <w:rFonts w:ascii="Arial" w:eastAsiaTheme="minorEastAsia" w:hAnsi="Arial" w:cs="Arial"/>
        </w:rPr>
        <w:t xml:space="preserve">The last plot corresponds to a model that the researchers implemented themselves to measure stochastic switching in </w:t>
      </w:r>
      <w:r w:rsidR="005C02E5" w:rsidRPr="0091521E">
        <w:rPr>
          <w:rFonts w:ascii="Arial" w:eastAsiaTheme="minorEastAsia" w:hAnsi="Arial" w:cs="Arial"/>
        </w:rPr>
        <w:t>E. coli</w:t>
      </w:r>
      <w:r w:rsidRPr="0091521E">
        <w:rPr>
          <w:rFonts w:ascii="Arial" w:eastAsiaTheme="minorEastAsia" w:hAnsi="Arial" w:cs="Arial"/>
        </w:rPr>
        <w:t xml:space="preserve"> cell populations. Stochastic switching between phenotypes with different growth </w:t>
      </w:r>
      <w:r w:rsidR="00084A92" w:rsidRPr="0091521E">
        <w:rPr>
          <w:rFonts w:ascii="Arial" w:eastAsiaTheme="minorEastAsia" w:hAnsi="Arial" w:cs="Arial"/>
        </w:rPr>
        <w:t xml:space="preserve">rates shows the </w:t>
      </w:r>
      <w:r w:rsidR="005C02E5" w:rsidRPr="0091521E">
        <w:rPr>
          <w:rFonts w:ascii="Arial" w:eastAsiaTheme="minorEastAsia" w:hAnsi="Arial" w:cs="Arial"/>
        </w:rPr>
        <w:t>instability that occurs in the hysteresis diagram in cases where there are three steady states. Understanding this model gives insight into the cellular behaviors between seemingly binary states.</w:t>
      </w:r>
    </w:p>
    <w:p w14:paraId="17851763" w14:textId="77777777" w:rsidR="005C02E5" w:rsidRPr="0091521E" w:rsidRDefault="005C02E5" w:rsidP="0091521E">
      <w:pPr>
        <w:tabs>
          <w:tab w:val="left" w:pos="1534"/>
        </w:tabs>
        <w:spacing w:line="276" w:lineRule="auto"/>
        <w:rPr>
          <w:rFonts w:ascii="Arial" w:eastAsiaTheme="minorEastAsia" w:hAnsi="Arial" w:cs="Arial"/>
        </w:rPr>
      </w:pPr>
    </w:p>
    <w:p w14:paraId="4A11D2A0" w14:textId="097FB9CF" w:rsidR="002A5CD4" w:rsidRPr="0091521E" w:rsidRDefault="006E5C89" w:rsidP="0091521E">
      <w:pPr>
        <w:spacing w:line="276" w:lineRule="auto"/>
        <w:rPr>
          <w:rFonts w:ascii="Arial" w:eastAsiaTheme="minorEastAsia" w:hAnsi="Arial" w:cs="Arial"/>
        </w:rPr>
      </w:pPr>
      <m:oMathPara>
        <m:oMath>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L</m:t>
              </m:r>
            </m:sub>
          </m:sSub>
          <m:r>
            <w:rPr>
              <w:rFonts w:ascii="Cambria Math" w:eastAsiaTheme="minorEastAsia" w:hAnsi="Cambria Math" w:cs="Arial"/>
            </w:rPr>
            <m:t>/dt</m:t>
          </m:r>
          <m:r>
            <m:rPr>
              <m:sty m:val="p"/>
            </m:rPr>
            <w:rPr>
              <w:rFonts w:ascii="Cambria Math" w:eastAsiaTheme="minorEastAsia" w:hAnsi="Cambria Math" w:cs="Arial"/>
            </w:rPr>
            <m:t>=-r*</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L</m:t>
              </m:r>
            </m:sub>
          </m:sSub>
          <m:r>
            <m:rPr>
              <m:sty m:val="p"/>
            </m:rPr>
            <w:rPr>
              <w:rFonts w:ascii="Cambria Math" w:eastAsiaTheme="minorEastAsia" w:hAnsi="Cambria Math" w:cs="Arial"/>
            </w:rPr>
            <m:t>+f*</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H</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g</m:t>
              </m:r>
            </m:e>
            <m:sub>
              <m:r>
                <w:rPr>
                  <w:rFonts w:ascii="Cambria Math" w:eastAsiaTheme="minorEastAsia" w:hAnsi="Cambria Math" w:cs="Arial"/>
                </w:rPr>
                <m:t>L</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L</m:t>
              </m:r>
            </m:sub>
          </m:sSub>
        </m:oMath>
      </m:oMathPara>
    </w:p>
    <w:p w14:paraId="28CA2934" w14:textId="21C2B899" w:rsidR="002A5CD4" w:rsidRPr="0091521E" w:rsidRDefault="006E5C89" w:rsidP="0091521E">
      <w:pPr>
        <w:spacing w:line="276" w:lineRule="auto"/>
        <w:rPr>
          <w:rFonts w:ascii="Arial" w:eastAsiaTheme="minorEastAsia" w:hAnsi="Arial" w:cs="Arial"/>
        </w:rPr>
      </w:pPr>
      <m:oMathPara>
        <m:oMath>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H</m:t>
              </m:r>
            </m:sub>
          </m:sSub>
          <m:r>
            <m:rPr>
              <m:sty m:val="p"/>
            </m:rPr>
            <w:rPr>
              <w:rFonts w:ascii="Cambria Math" w:eastAsiaTheme="minorEastAsia" w:hAnsi="Cambria Math" w:cs="Arial"/>
            </w:rPr>
            <m:t>/dt=r*</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L</m:t>
              </m:r>
            </m:sub>
          </m:sSub>
          <m:r>
            <m:rPr>
              <m:sty m:val="p"/>
            </m:rPr>
            <w:rPr>
              <w:rFonts w:ascii="Cambria Math" w:eastAsiaTheme="minorEastAsia" w:hAnsi="Cambria Math" w:cs="Arial"/>
            </w:rPr>
            <m:t>-f*</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H</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g</m:t>
              </m:r>
            </m:e>
            <m:sub>
              <m:r>
                <w:rPr>
                  <w:rFonts w:ascii="Cambria Math" w:eastAsiaTheme="minorEastAsia" w:hAnsi="Cambria Math" w:cs="Arial"/>
                </w:rPr>
                <m:t>H</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H</m:t>
              </m:r>
            </m:sub>
          </m:sSub>
        </m:oMath>
      </m:oMathPara>
    </w:p>
    <w:p w14:paraId="6D34163E" w14:textId="50CB2A44" w:rsidR="006E5C89" w:rsidRPr="0091521E" w:rsidRDefault="006E5C89" w:rsidP="0091521E">
      <w:pPr>
        <w:spacing w:line="276" w:lineRule="auto"/>
        <w:rPr>
          <w:rFonts w:ascii="Arial" w:eastAsiaTheme="minorEastAsia" w:hAnsi="Arial" w:cs="Arial"/>
        </w:rPr>
      </w:pPr>
    </w:p>
    <w:p w14:paraId="6E9B8B00" w14:textId="7FBADD16" w:rsidR="002A5CD4" w:rsidRPr="0091521E" w:rsidRDefault="002A5CD4" w:rsidP="0091521E">
      <w:pPr>
        <w:spacing w:line="276" w:lineRule="auto"/>
        <w:rPr>
          <w:rFonts w:ascii="Arial" w:eastAsiaTheme="minorEastAsia" w:hAnsi="Arial" w:cs="Arial"/>
        </w:rPr>
      </w:pPr>
      <m:oMathPara>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L</m:t>
                  </m:r>
                </m:sub>
              </m:sSub>
              <m:r>
                <w:rPr>
                  <w:rFonts w:ascii="Cambria Math" w:eastAsiaTheme="minorEastAsia" w:hAnsi="Cambria Math" w:cs="Arial"/>
                </w:rPr>
                <m:t>/dt</m:t>
              </m:r>
            </m:num>
            <m:den>
              <m:sSub>
                <m:sSubPr>
                  <m:ctrlPr>
                    <w:rPr>
                      <w:rFonts w:ascii="Cambria Math" w:eastAsiaTheme="minorEastAsia" w:hAnsi="Cambria Math" w:cs="Arial"/>
                      <w:i/>
                    </w:rPr>
                  </m:ctrlPr>
                </m:sSubPr>
                <m:e>
                  <m:r>
                    <w:rPr>
                      <w:rFonts w:ascii="Cambria Math" w:eastAsiaTheme="minorEastAsia" w:hAnsi="Cambria Math" w:cs="Arial"/>
                    </w:rPr>
                    <m:t>dN</m:t>
                  </m:r>
                </m:e>
                <m:sub>
                  <m:r>
                    <w:rPr>
                      <w:rFonts w:ascii="Cambria Math" w:eastAsiaTheme="minorEastAsia" w:hAnsi="Cambria Math" w:cs="Arial"/>
                    </w:rPr>
                    <m:t>H</m:t>
                  </m:r>
                </m:sub>
              </m:sSub>
              <m:r>
                <w:rPr>
                  <w:rFonts w:ascii="Cambria Math" w:eastAsiaTheme="minorEastAsia" w:hAnsi="Cambria Math" w:cs="Arial"/>
                </w:rPr>
                <m:t>/dt</m:t>
              </m:r>
            </m:den>
          </m:f>
        </m:oMath>
      </m:oMathPara>
    </w:p>
    <w:p w14:paraId="2735472D" w14:textId="77777777" w:rsidR="00B2001C" w:rsidRDefault="00B2001C" w:rsidP="0091521E">
      <w:pPr>
        <w:spacing w:line="276" w:lineRule="auto"/>
        <w:rPr>
          <w:rFonts w:ascii="Arial" w:eastAsiaTheme="minorEastAsia" w:hAnsi="Arial" w:cs="Arial"/>
        </w:rPr>
        <w:sectPr w:rsidR="00B2001C" w:rsidSect="00F5502E">
          <w:type w:val="continuous"/>
          <w:pgSz w:w="12240" w:h="15840"/>
          <w:pgMar w:top="1440" w:right="1440" w:bottom="1440" w:left="1440" w:header="720" w:footer="720" w:gutter="0"/>
          <w:cols w:space="720"/>
          <w:docGrid w:linePitch="360"/>
        </w:sectPr>
      </w:pPr>
    </w:p>
    <w:p w14:paraId="3EC092B9" w14:textId="44630EA2" w:rsidR="00955A71" w:rsidRPr="0091521E" w:rsidRDefault="00955A71" w:rsidP="0091521E">
      <w:pPr>
        <w:spacing w:line="276" w:lineRule="auto"/>
        <w:rPr>
          <w:rFonts w:ascii="Arial" w:eastAsiaTheme="minorEastAsia" w:hAnsi="Arial" w:cs="Arial"/>
        </w:rPr>
      </w:pPr>
    </w:p>
    <w:p w14:paraId="6D8EDD25" w14:textId="03685A94" w:rsidR="002A5CD4" w:rsidRPr="0091521E" w:rsidRDefault="00955A71" w:rsidP="007454B0">
      <w:pPr>
        <w:spacing w:line="276" w:lineRule="auto"/>
        <w:rPr>
          <w:rFonts w:ascii="Arial" w:eastAsiaTheme="minorEastAsia" w:hAnsi="Arial" w:cs="Arial"/>
        </w:rPr>
      </w:pPr>
      <m:oMathPara>
        <m:oMath>
          <m:r>
            <w:rPr>
              <w:rFonts w:ascii="Cambria Math" w:hAnsi="Cambria Math" w:cs="Arial"/>
              <w:color w:val="000000" w:themeColor="text1"/>
            </w:rPr>
            <m:t xml:space="preserve">         r=f=1,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 xml:space="preserve">=1.188,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 xml:space="preserve">=1.134                 r=1, f=2,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 xml:space="preserve">=1.188,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=1.134</m:t>
          </m:r>
        </m:oMath>
      </m:oMathPara>
    </w:p>
    <w:p w14:paraId="2E1900FA" w14:textId="5D143153" w:rsidR="00B2001C" w:rsidRDefault="00B2001C" w:rsidP="007454B0">
      <w:pPr>
        <w:tabs>
          <w:tab w:val="left" w:pos="1534"/>
        </w:tabs>
        <w:spacing w:line="276" w:lineRule="auto"/>
        <w:jc w:val="center"/>
        <w:rPr>
          <w:rFonts w:ascii="Arial" w:eastAsiaTheme="minorEastAsia" w:hAnsi="Arial" w:cs="Arial"/>
        </w:rPr>
        <w:sectPr w:rsidR="00B2001C" w:rsidSect="00B2001C">
          <w:type w:val="continuous"/>
          <w:pgSz w:w="12240" w:h="15840"/>
          <w:pgMar w:top="1440" w:right="1440" w:bottom="1440" w:left="1440" w:header="720" w:footer="720" w:gutter="0"/>
          <w:cols w:space="720"/>
          <w:docGrid w:linePitch="360"/>
        </w:sectPr>
      </w:pPr>
      <w:r>
        <w:rPr>
          <w:rFonts w:ascii="Arial" w:eastAsiaTheme="minorEastAsia" w:hAnsi="Arial" w:cs="Arial"/>
          <w:noProof/>
        </w:rPr>
        <w:drawing>
          <wp:inline distT="0" distB="0" distL="0" distR="0" wp14:anchorId="568264E4" wp14:editId="655C9250">
            <wp:extent cx="2867224" cy="1778794"/>
            <wp:effectExtent l="0" t="0" r="3175" b="0"/>
            <wp:docPr id="37"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01 at 7.59.33 AM.png"/>
                    <pic:cNvPicPr/>
                  </pic:nvPicPr>
                  <pic:blipFill rotWithShape="1">
                    <a:blip r:embed="rId16" cstate="print">
                      <a:extLst>
                        <a:ext uri="{28A0092B-C50C-407E-A947-70E740481C1C}">
                          <a14:useLocalDpi xmlns:a14="http://schemas.microsoft.com/office/drawing/2010/main" val="0"/>
                        </a:ext>
                      </a:extLst>
                    </a:blip>
                    <a:srcRect l="4755" t="6437" r="6538" b="5509"/>
                    <a:stretch/>
                  </pic:blipFill>
                  <pic:spPr bwMode="auto">
                    <a:xfrm>
                      <a:off x="0" y="0"/>
                      <a:ext cx="2891348" cy="1793760"/>
                    </a:xfrm>
                    <a:prstGeom prst="rect">
                      <a:avLst/>
                    </a:prstGeom>
                    <a:ln>
                      <a:noFill/>
                    </a:ln>
                    <a:extLst>
                      <a:ext uri="{53640926-AAD7-44D8-BBD7-CCE9431645EC}">
                        <a14:shadowObscured xmlns:a14="http://schemas.microsoft.com/office/drawing/2010/main"/>
                      </a:ext>
                    </a:extLst>
                  </pic:spPr>
                </pic:pic>
              </a:graphicData>
            </a:graphic>
          </wp:inline>
        </w:drawing>
      </w:r>
      <w:r w:rsidR="007454B0">
        <w:rPr>
          <w:rFonts w:ascii="Arial" w:eastAsiaTheme="minorEastAsia" w:hAnsi="Arial" w:cs="Arial"/>
          <w:noProof/>
        </w:rPr>
        <w:drawing>
          <wp:inline distT="0" distB="0" distL="0" distR="0" wp14:anchorId="6AB52D3E" wp14:editId="40D687A3">
            <wp:extent cx="2886075" cy="1777277"/>
            <wp:effectExtent l="0" t="0" r="0" b="1270"/>
            <wp:docPr id="36" name="Picture 3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5-01 at 8.00.04 AM.png"/>
                    <pic:cNvPicPr/>
                  </pic:nvPicPr>
                  <pic:blipFill rotWithShape="1">
                    <a:blip r:embed="rId17" cstate="print">
                      <a:extLst>
                        <a:ext uri="{28A0092B-C50C-407E-A947-70E740481C1C}">
                          <a14:useLocalDpi xmlns:a14="http://schemas.microsoft.com/office/drawing/2010/main" val="0"/>
                        </a:ext>
                      </a:extLst>
                    </a:blip>
                    <a:srcRect l="6717" t="7165" r="4918" b="5767"/>
                    <a:stretch/>
                  </pic:blipFill>
                  <pic:spPr bwMode="auto">
                    <a:xfrm>
                      <a:off x="0" y="0"/>
                      <a:ext cx="2926111" cy="1801932"/>
                    </a:xfrm>
                    <a:prstGeom prst="rect">
                      <a:avLst/>
                    </a:prstGeom>
                    <a:ln>
                      <a:noFill/>
                    </a:ln>
                    <a:extLst>
                      <a:ext uri="{53640926-AAD7-44D8-BBD7-CCE9431645EC}">
                        <a14:shadowObscured xmlns:a14="http://schemas.microsoft.com/office/drawing/2010/main"/>
                      </a:ext>
                    </a:extLst>
                  </pic:spPr>
                </pic:pic>
              </a:graphicData>
            </a:graphic>
          </wp:inline>
        </w:drawing>
      </w:r>
    </w:p>
    <w:p w14:paraId="1A8C7977" w14:textId="02B61E73" w:rsidR="00B2001C" w:rsidRDefault="00B2001C" w:rsidP="0091521E">
      <w:pPr>
        <w:spacing w:line="276" w:lineRule="auto"/>
        <w:rPr>
          <w:rFonts w:ascii="Arial" w:eastAsiaTheme="minorEastAsia" w:hAnsi="Arial" w:cs="Arial"/>
          <w:highlight w:val="yellow"/>
        </w:rPr>
        <w:sectPr w:rsidR="00B2001C" w:rsidSect="00B2001C">
          <w:type w:val="continuous"/>
          <w:pgSz w:w="12240" w:h="15840"/>
          <w:pgMar w:top="1440" w:right="1440" w:bottom="1440" w:left="1440" w:header="720" w:footer="720" w:gutter="0"/>
          <w:cols w:space="720"/>
          <w:docGrid w:linePitch="360"/>
        </w:sectPr>
      </w:pPr>
    </w:p>
    <w:p w14:paraId="5B8D884F" w14:textId="0617EBB1" w:rsidR="006A3440" w:rsidRPr="0091521E" w:rsidRDefault="00FC1FC4" w:rsidP="0090397B">
      <w:pPr>
        <w:spacing w:line="276" w:lineRule="auto"/>
        <w:jc w:val="center"/>
        <w:rPr>
          <w:rFonts w:ascii="Arial" w:eastAsiaTheme="minorEastAsia" w:hAnsi="Arial" w:cs="Arial"/>
        </w:rPr>
      </w:pPr>
      <w:r w:rsidRPr="007454B0">
        <w:rPr>
          <w:rFonts w:ascii="Arial" w:eastAsiaTheme="minorEastAsia" w:hAnsi="Arial" w:cs="Arial"/>
        </w:rPr>
        <w:t>(</w:t>
      </w:r>
      <w:r w:rsidR="007454B0" w:rsidRPr="007454B0">
        <w:rPr>
          <w:rFonts w:ascii="Arial" w:eastAsiaTheme="minorEastAsia" w:hAnsi="Arial" w:cs="Arial"/>
        </w:rPr>
        <w:t>stochastic_switch.py</w:t>
      </w:r>
      <w:r w:rsidRPr="007454B0">
        <w:rPr>
          <w:rFonts w:ascii="Arial" w:eastAsiaTheme="minorEastAsia" w:hAnsi="Arial" w:cs="Arial"/>
        </w:rPr>
        <w:t>)</w:t>
      </w:r>
    </w:p>
    <w:p w14:paraId="07E6E745" w14:textId="77777777" w:rsidR="00FC1FC4" w:rsidRPr="0091521E" w:rsidRDefault="00FC1FC4" w:rsidP="0091521E">
      <w:pPr>
        <w:spacing w:line="276" w:lineRule="auto"/>
        <w:rPr>
          <w:rFonts w:ascii="Arial" w:hAnsi="Arial" w:cs="Arial"/>
          <w:b/>
          <w:bCs/>
          <w:color w:val="000000" w:themeColor="text1"/>
        </w:rPr>
      </w:pPr>
    </w:p>
    <w:p w14:paraId="114B762D" w14:textId="47E8E015" w:rsidR="00D96ED4" w:rsidRPr="0091521E" w:rsidRDefault="00D96ED4" w:rsidP="0091521E">
      <w:pPr>
        <w:spacing w:line="276" w:lineRule="auto"/>
        <w:rPr>
          <w:rFonts w:ascii="Arial" w:hAnsi="Arial" w:cs="Arial"/>
          <w:color w:val="000000" w:themeColor="text1"/>
        </w:rPr>
      </w:pPr>
      <w:r w:rsidRPr="0091521E">
        <w:rPr>
          <w:rFonts w:ascii="Arial" w:hAnsi="Arial" w:cs="Arial"/>
          <w:b/>
          <w:bCs/>
          <w:color w:val="000000" w:themeColor="text1"/>
        </w:rPr>
        <w:t>Hypothesis</w:t>
      </w:r>
      <w:r w:rsidRPr="0091521E">
        <w:rPr>
          <w:rFonts w:ascii="Arial" w:hAnsi="Arial" w:cs="Arial"/>
          <w:color w:val="000000" w:themeColor="text1"/>
        </w:rPr>
        <w:t xml:space="preserve">: I postulated that changing the overall rate of decay would change the boundaries in which </w:t>
      </w:r>
      <w:r w:rsidR="005C02E5" w:rsidRPr="0091521E">
        <w:rPr>
          <w:rFonts w:ascii="Arial" w:hAnsi="Arial" w:cs="Arial"/>
          <w:color w:val="000000" w:themeColor="text1"/>
        </w:rPr>
        <w:t xml:space="preserve">the system demonstrates </w:t>
      </w:r>
      <w:r w:rsidRPr="0091521E">
        <w:rPr>
          <w:rFonts w:ascii="Arial" w:hAnsi="Arial" w:cs="Arial"/>
          <w:color w:val="000000" w:themeColor="text1"/>
        </w:rPr>
        <w:t xml:space="preserve">bistability. The </w:t>
      </w:r>
      <m:oMath>
        <m:r>
          <w:rPr>
            <w:rFonts w:ascii="Cambria Math" w:hAnsi="Cambria Math" w:cs="Arial"/>
          </w:rPr>
          <m:t>γ</m:t>
        </m:r>
      </m:oMath>
      <w:r w:rsidRPr="0091521E">
        <w:rPr>
          <w:rFonts w:ascii="Arial" w:hAnsi="Arial" w:cs="Arial"/>
          <w:color w:val="000000" w:themeColor="text1"/>
        </w:rPr>
        <w:t xml:space="preserve"> parameter was kept constant in </w:t>
      </w:r>
      <w:r w:rsidR="005C02E5" w:rsidRPr="0091521E">
        <w:rPr>
          <w:rFonts w:ascii="Arial" w:hAnsi="Arial" w:cs="Arial"/>
          <w:color w:val="000000" w:themeColor="text1"/>
        </w:rPr>
        <w:t>the researchers’ simulations</w:t>
      </w:r>
      <w:r w:rsidRPr="0091521E">
        <w:rPr>
          <w:rFonts w:ascii="Arial" w:hAnsi="Arial" w:cs="Arial"/>
          <w:color w:val="000000" w:themeColor="text1"/>
        </w:rPr>
        <w:t xml:space="preserve">. If overall decay rate affects the hysteresis boundaries, it’s likely that it could be a further source of </w:t>
      </w:r>
      <w:r w:rsidR="00F5502E" w:rsidRPr="0091521E">
        <w:rPr>
          <w:rFonts w:ascii="Arial" w:hAnsi="Arial" w:cs="Arial"/>
          <w:color w:val="000000" w:themeColor="text1"/>
        </w:rPr>
        <w:t>regulation in vivo.</w:t>
      </w:r>
      <w:r w:rsidRPr="0091521E">
        <w:rPr>
          <w:rFonts w:ascii="Arial" w:hAnsi="Arial" w:cs="Arial"/>
          <w:color w:val="000000" w:themeColor="text1"/>
        </w:rPr>
        <w:t xml:space="preserve"> </w:t>
      </w:r>
    </w:p>
    <w:p w14:paraId="6956D0F1" w14:textId="6036A372" w:rsidR="002A5CD4" w:rsidRPr="0091521E" w:rsidRDefault="002A5CD4" w:rsidP="0091521E">
      <w:pPr>
        <w:spacing w:line="276" w:lineRule="auto"/>
        <w:rPr>
          <w:rFonts w:ascii="Arial" w:hAnsi="Arial" w:cs="Arial"/>
          <w:color w:val="000000" w:themeColor="text1"/>
        </w:rPr>
      </w:pPr>
    </w:p>
    <w:p w14:paraId="2B293CF5" w14:textId="60218C10" w:rsidR="002A5CD4" w:rsidRPr="0091521E" w:rsidRDefault="002A5CD4" w:rsidP="0091521E">
      <w:pPr>
        <w:spacing w:line="276" w:lineRule="auto"/>
        <w:rPr>
          <w:rFonts w:ascii="Arial" w:hAnsi="Arial" w:cs="Arial"/>
          <w:color w:val="000000" w:themeColor="text1"/>
        </w:rPr>
      </w:pPr>
      <w:r w:rsidRPr="0091521E">
        <w:rPr>
          <w:rFonts w:ascii="Arial" w:hAnsi="Arial" w:cs="Arial"/>
          <w:color w:val="000000" w:themeColor="text1"/>
        </w:rPr>
        <w:t xml:space="preserve">To test this, I changed the </w:t>
      </w:r>
      <m:oMath>
        <m:r>
          <w:rPr>
            <w:rFonts w:ascii="Cambria Math" w:hAnsi="Cambria Math" w:cs="Arial"/>
          </w:rPr>
          <m:t>γ</m:t>
        </m:r>
      </m:oMath>
      <w:r w:rsidRPr="0091521E">
        <w:rPr>
          <w:rFonts w:ascii="Arial" w:hAnsi="Arial" w:cs="Arial"/>
          <w:color w:val="000000" w:themeColor="text1"/>
        </w:rPr>
        <w:t xml:space="preserve"> parameter slightly to see if there was a change in the hysteresis plot. Vertical nullclines can be drawn to see what ranges they will pass through three points, which corresponds to bistability. </w:t>
      </w:r>
      <w:r w:rsidR="005C02E5" w:rsidRPr="0091521E">
        <w:rPr>
          <w:rFonts w:ascii="Arial" w:hAnsi="Arial" w:cs="Arial"/>
          <w:color w:val="000000" w:themeColor="text1"/>
        </w:rPr>
        <w:t>In addition, I investigated the changes in bifurcation analysis to see if a change in stability boundary states were observed.</w:t>
      </w:r>
    </w:p>
    <w:p w14:paraId="170151B3" w14:textId="64F1FBA8" w:rsidR="00D96ED4" w:rsidRPr="0091521E" w:rsidRDefault="00D96ED4" w:rsidP="0091521E">
      <w:pPr>
        <w:spacing w:line="276" w:lineRule="auto"/>
        <w:rPr>
          <w:rFonts w:ascii="Arial" w:hAnsi="Arial" w:cs="Arial"/>
        </w:rPr>
      </w:pPr>
    </w:p>
    <w:p w14:paraId="7252E4DF" w14:textId="46242973" w:rsidR="00D96ED4" w:rsidRPr="0091521E" w:rsidRDefault="00D96ED4" w:rsidP="0091521E">
      <w:pPr>
        <w:spacing w:line="276" w:lineRule="auto"/>
        <w:rPr>
          <w:rFonts w:ascii="Arial" w:hAnsi="Arial" w:cs="Arial"/>
          <w:b/>
          <w:bCs/>
          <w:color w:val="000000" w:themeColor="text1"/>
        </w:rPr>
      </w:pPr>
    </w:p>
    <w:p w14:paraId="3791C626" w14:textId="40B3A6A8" w:rsidR="00D96ED4" w:rsidRPr="0091521E" w:rsidRDefault="00D96ED4" w:rsidP="0091521E">
      <w:pPr>
        <w:spacing w:line="276" w:lineRule="auto"/>
        <w:rPr>
          <w:rFonts w:ascii="Arial" w:hAnsi="Arial" w:cs="Arial"/>
          <w:b/>
          <w:bCs/>
          <w:color w:val="000000" w:themeColor="text1"/>
        </w:rPr>
      </w:pPr>
      <w:r w:rsidRPr="0091521E">
        <w:rPr>
          <w:rFonts w:ascii="Arial" w:hAnsi="Arial" w:cs="Arial"/>
          <w:b/>
          <w:bCs/>
          <w:color w:val="000000" w:themeColor="text1"/>
        </w:rPr>
        <w:t>Results:</w:t>
      </w:r>
    </w:p>
    <w:p w14:paraId="0F6556F1" w14:textId="5BC10A24" w:rsidR="002A5CD4" w:rsidRPr="0091521E" w:rsidRDefault="002A5CD4" w:rsidP="0091521E">
      <w:pPr>
        <w:tabs>
          <w:tab w:val="left" w:pos="1534"/>
        </w:tabs>
        <w:spacing w:line="276" w:lineRule="auto"/>
        <w:rPr>
          <w:rFonts w:ascii="Arial" w:hAnsi="Arial" w:cs="Arial"/>
          <w:color w:val="000000" w:themeColor="text1"/>
        </w:rPr>
      </w:pPr>
    </w:p>
    <w:p w14:paraId="7C6934F9" w14:textId="15A7BDB0" w:rsidR="00B62E47" w:rsidRPr="0091521E" w:rsidRDefault="00C9639F" w:rsidP="0091521E">
      <w:pPr>
        <w:tabs>
          <w:tab w:val="left" w:pos="1534"/>
        </w:tabs>
        <w:spacing w:line="276" w:lineRule="auto"/>
        <w:rPr>
          <w:rFonts w:ascii="Arial" w:hAnsi="Arial" w:cs="Arial"/>
          <w:color w:val="000000" w:themeColor="text1"/>
        </w:rPr>
      </w:pPr>
      <w:r w:rsidRPr="0091521E">
        <w:rPr>
          <w:rFonts w:ascii="Arial" w:hAnsi="Arial" w:cs="Arial"/>
          <w:color w:val="000000" w:themeColor="text1"/>
        </w:rPr>
        <w:t xml:space="preserve">I graphed the stable </w:t>
      </w:r>
      <w:r w:rsidR="00955A71" w:rsidRPr="0091521E">
        <w:rPr>
          <w:rFonts w:ascii="Arial" w:hAnsi="Arial" w:cs="Arial"/>
          <w:color w:val="000000" w:themeColor="text1"/>
        </w:rPr>
        <w:t>regions</w:t>
      </w:r>
      <w:r w:rsidRPr="0091521E">
        <w:rPr>
          <w:rFonts w:ascii="Arial" w:hAnsi="Arial" w:cs="Arial"/>
          <w:color w:val="000000" w:themeColor="text1"/>
        </w:rPr>
        <w:t xml:space="preserve"> and </w:t>
      </w:r>
      <w:r w:rsidR="00955A71" w:rsidRPr="0091521E">
        <w:rPr>
          <w:rFonts w:ascii="Arial" w:hAnsi="Arial" w:cs="Arial"/>
          <w:color w:val="000000" w:themeColor="text1"/>
        </w:rPr>
        <w:t>the boundaries at which stable behavior was seen. The point at which the line changes trajectories horizontally indicated a change to instability and also bistability. This describes a saddle node, where perturbations can diverge two different ways along a certain path</w:t>
      </w:r>
      <w:r w:rsidRPr="0091521E">
        <w:rPr>
          <w:rFonts w:ascii="Arial" w:hAnsi="Arial" w:cs="Arial"/>
          <w:color w:val="000000" w:themeColor="text1"/>
        </w:rPr>
        <w:t>.</w:t>
      </w:r>
      <w:r w:rsidR="00955A71" w:rsidRPr="0091521E">
        <w:rPr>
          <w:rFonts w:ascii="Arial" w:hAnsi="Arial" w:cs="Arial"/>
          <w:color w:val="000000" w:themeColor="text1"/>
        </w:rPr>
        <w:t xml:space="preserve"> Determining the stability of the stochastic model that the researchers implemented gave me intuition into the MATLAB implementations. In the code, saddle points were determined to construct the bifurcation lines separating monostable and bistable states. I found that the stochastic model supported this:</w:t>
      </w:r>
    </w:p>
    <w:p w14:paraId="6B222200" w14:textId="77777777" w:rsidR="00B62E47" w:rsidRPr="0091521E" w:rsidRDefault="00B62E47" w:rsidP="0091521E">
      <w:pPr>
        <w:spacing w:line="276" w:lineRule="auto"/>
        <w:rPr>
          <w:rFonts w:ascii="Arial" w:hAnsi="Arial" w:cs="Arial"/>
          <w:color w:val="000000" w:themeColor="text1"/>
        </w:rPr>
      </w:pPr>
    </w:p>
    <w:p w14:paraId="177F496C" w14:textId="77777777" w:rsidR="00B62E47" w:rsidRPr="0091521E" w:rsidRDefault="00B62E47" w:rsidP="0091521E">
      <w:pPr>
        <w:spacing w:line="276" w:lineRule="auto"/>
        <w:rPr>
          <w:rFonts w:ascii="Arial" w:hAnsi="Arial" w:cs="Arial"/>
          <w:color w:val="000000" w:themeColor="text1"/>
        </w:rPr>
      </w:pPr>
    </w:p>
    <w:p w14:paraId="09306B9C" w14:textId="77777777" w:rsidR="00B62E47" w:rsidRPr="0091521E" w:rsidRDefault="00B62E47" w:rsidP="0091521E">
      <w:pPr>
        <w:spacing w:line="276" w:lineRule="auto"/>
        <w:rPr>
          <w:rFonts w:ascii="Arial" w:hAnsi="Arial" w:cs="Arial"/>
          <w:color w:val="000000" w:themeColor="text1"/>
        </w:rPr>
      </w:pPr>
      <m:oMathPara>
        <m:oMath>
          <m:r>
            <m:rPr>
              <m:sty m:val="p"/>
            </m:rPr>
            <w:rPr>
              <w:rFonts w:ascii="Cambria Math" w:hAnsi="Cambria Math" w:cs="Arial"/>
              <w:color w:val="000000" w:themeColor="text1"/>
            </w:rPr>
            <m:t>det⁡(</m:t>
          </m:r>
          <m:r>
            <w:rPr>
              <w:rFonts w:ascii="Cambria Math" w:hAnsi="Cambria Math" w:cs="Arial"/>
              <w:color w:val="000000" w:themeColor="text1"/>
            </w:rPr>
            <m:t>J-λA)=</m:t>
          </m:r>
          <m:d>
            <m:dPr>
              <m:ctrlPr>
                <w:rPr>
                  <w:rFonts w:ascii="Cambria Math" w:hAnsi="Cambria Math" w:cs="Arial"/>
                  <w:i/>
                  <w:color w:val="000000" w:themeColor="text1"/>
                </w:rPr>
              </m:ctrlPr>
            </m:dPr>
            <m:e>
              <m:m>
                <m:mPr>
                  <m:mcs>
                    <m:mc>
                      <m:mcPr>
                        <m:count m:val="2"/>
                        <m:mcJc m:val="center"/>
                      </m:mcPr>
                    </m:mc>
                  </m:mcs>
                  <m:ctrlPr>
                    <w:rPr>
                      <w:rFonts w:ascii="Cambria Math" w:hAnsi="Cambria Math" w:cs="Arial"/>
                      <w:i/>
                      <w:color w:val="000000" w:themeColor="text1"/>
                    </w:rPr>
                  </m:ctrlPr>
                </m:mPr>
                <m:mr>
                  <m:e>
                    <m:r>
                      <w:rPr>
                        <w:rFonts w:ascii="Cambria Math" w:hAnsi="Cambria Math" w:cs="Arial"/>
                        <w:color w:val="000000" w:themeColor="text1"/>
                      </w:rPr>
                      <m:t>-r+</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-λ</m:t>
                    </m:r>
                  </m:e>
                  <m:e>
                    <m:r>
                      <w:rPr>
                        <w:rFonts w:ascii="Cambria Math" w:hAnsi="Cambria Math" w:cs="Arial"/>
                        <w:color w:val="000000" w:themeColor="text1"/>
                      </w:rPr>
                      <m:t>f</m:t>
                    </m:r>
                  </m:e>
                </m:mr>
                <m:mr>
                  <m:e>
                    <m:r>
                      <w:rPr>
                        <w:rFonts w:ascii="Cambria Math" w:hAnsi="Cambria Math" w:cs="Arial"/>
                        <w:color w:val="000000" w:themeColor="text1"/>
                      </w:rPr>
                      <m:t>r</m:t>
                    </m:r>
                  </m:e>
                  <m:e>
                    <m:r>
                      <w:rPr>
                        <w:rFonts w:ascii="Cambria Math" w:hAnsi="Cambria Math" w:cs="Arial"/>
                        <w:color w:val="000000" w:themeColor="text1"/>
                      </w:rPr>
                      <m:t>-f+</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-λ</m:t>
                    </m:r>
                  </m:e>
                </m:mr>
              </m:m>
            </m:e>
          </m:d>
        </m:oMath>
      </m:oMathPara>
    </w:p>
    <w:p w14:paraId="219CFC11" w14:textId="77777777" w:rsidR="00B62E47" w:rsidRPr="0091521E" w:rsidRDefault="00B62E47" w:rsidP="0091521E">
      <w:pPr>
        <w:spacing w:line="276" w:lineRule="auto"/>
        <w:rPr>
          <w:rFonts w:ascii="Arial" w:hAnsi="Arial" w:cs="Arial"/>
          <w:color w:val="000000" w:themeColor="text1"/>
        </w:rPr>
      </w:pPr>
    </w:p>
    <w:p w14:paraId="1E7EDB17" w14:textId="77777777" w:rsidR="00B62E47" w:rsidRPr="0091521E" w:rsidRDefault="00726E81" w:rsidP="0091521E">
      <w:pPr>
        <w:spacing w:line="276" w:lineRule="auto"/>
        <w:rPr>
          <w:rFonts w:ascii="Arial" w:eastAsiaTheme="minorEastAsia" w:hAnsi="Arial" w:cs="Arial"/>
          <w:color w:val="000000" w:themeColor="text1"/>
        </w:rPr>
      </w:pPr>
      <m:oMathPara>
        <m:oMath>
          <m:func>
            <m:funcPr>
              <m:ctrlPr>
                <w:rPr>
                  <w:rFonts w:ascii="Cambria Math" w:hAnsi="Cambria Math" w:cs="Arial"/>
                  <w:color w:val="000000" w:themeColor="text1"/>
                </w:rPr>
              </m:ctrlPr>
            </m:funcPr>
            <m:fName>
              <m:r>
                <m:rPr>
                  <m:sty m:val="p"/>
                </m:rPr>
                <w:rPr>
                  <w:rFonts w:ascii="Cambria Math" w:hAnsi="Cambria Math" w:cs="Arial"/>
                  <w:color w:val="000000" w:themeColor="text1"/>
                </w:rPr>
                <m:t>det</m:t>
              </m:r>
            </m:fName>
            <m:e>
              <m:d>
                <m:dPr>
                  <m:ctrlPr>
                    <w:rPr>
                      <w:rFonts w:ascii="Cambria Math" w:hAnsi="Cambria Math" w:cs="Arial"/>
                      <w:color w:val="000000" w:themeColor="text1"/>
                    </w:rPr>
                  </m:ctrlPr>
                </m:dPr>
                <m:e>
                  <m:r>
                    <w:rPr>
                      <w:rFonts w:ascii="Cambria Math" w:hAnsi="Cambria Math" w:cs="Arial"/>
                      <w:color w:val="000000" w:themeColor="text1"/>
                    </w:rPr>
                    <m:t>J-λA</m:t>
                  </m:r>
                  <m:ctrlPr>
                    <w:rPr>
                      <w:rFonts w:ascii="Cambria Math" w:hAnsi="Cambria Math" w:cs="Arial"/>
                      <w:i/>
                      <w:color w:val="000000" w:themeColor="text1"/>
                    </w:rPr>
                  </m:ctrlPr>
                </m:e>
              </m:d>
            </m:e>
          </m:func>
          <m:r>
            <w:rPr>
              <w:rFonts w:ascii="Cambria Math" w:hAnsi="Cambria Math" w:cs="Arial"/>
              <w:color w:val="000000" w:themeColor="text1"/>
            </w:rPr>
            <m:t>=rf-r</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+r</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λ</m:t>
              </m:r>
            </m:e>
            <m:sup>
              <m:r>
                <w:rPr>
                  <w:rFonts w:ascii="Cambria Math" w:hAnsi="Cambria Math" w:cs="Arial"/>
                  <w:color w:val="000000" w:themeColor="text1"/>
                </w:rPr>
                <m:t>2</m:t>
              </m:r>
            </m:sup>
          </m:sSup>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H</m:t>
              </m:r>
            </m:sub>
          </m:sSub>
          <m:r>
            <w:rPr>
              <w:rFonts w:ascii="Cambria Math" w:eastAsiaTheme="minorEastAsia" w:hAnsi="Cambria Math" w:cs="Arial"/>
              <w:color w:val="000000" w:themeColor="text1"/>
            </w:rPr>
            <m:t>-</m:t>
          </m:r>
          <m:r>
            <w:rPr>
              <w:rFonts w:ascii="Cambria Math" w:hAnsi="Cambria Math" w:cs="Arial"/>
              <w:color w:val="000000" w:themeColor="text1"/>
            </w:rPr>
            <m:t>λ</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+λf-λ</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λ</m:t>
              </m:r>
            </m:e>
            <m:sup>
              <m:r>
                <w:rPr>
                  <w:rFonts w:ascii="Cambria Math" w:hAnsi="Cambria Math" w:cs="Arial"/>
                  <w:color w:val="000000" w:themeColor="text1"/>
                </w:rPr>
                <m:t>2</m:t>
              </m:r>
            </m:sup>
          </m:sSup>
          <m:r>
            <w:rPr>
              <w:rFonts w:ascii="Cambria Math" w:hAnsi="Cambria Math" w:cs="Arial"/>
              <w:color w:val="000000" w:themeColor="text1"/>
            </w:rPr>
            <m:t>-rf=0</m:t>
          </m:r>
        </m:oMath>
      </m:oMathPara>
    </w:p>
    <w:p w14:paraId="03A7BCB4" w14:textId="77777777" w:rsidR="00B62E47" w:rsidRPr="0091521E" w:rsidRDefault="00B62E47" w:rsidP="0091521E">
      <w:pPr>
        <w:spacing w:line="276" w:lineRule="auto"/>
        <w:rPr>
          <w:rFonts w:ascii="Arial" w:eastAsiaTheme="minorEastAsia" w:hAnsi="Arial" w:cs="Arial"/>
          <w:color w:val="000000" w:themeColor="text1"/>
        </w:rPr>
      </w:pPr>
    </w:p>
    <w:p w14:paraId="54FEF378" w14:textId="77777777" w:rsidR="00B62E47" w:rsidRPr="0091521E" w:rsidRDefault="00B62E47" w:rsidP="0091521E">
      <w:pPr>
        <w:spacing w:line="276" w:lineRule="auto"/>
        <w:jc w:val="center"/>
        <w:rPr>
          <w:rFonts w:ascii="Arial" w:eastAsiaTheme="minorEastAsia" w:hAnsi="Arial" w:cs="Arial"/>
          <w:color w:val="000000" w:themeColor="text1"/>
        </w:rPr>
      </w:pPr>
      <m:oMathPara>
        <m:oMath>
          <m:r>
            <w:rPr>
              <w:rFonts w:ascii="Cambria Math" w:hAnsi="Cambria Math" w:cs="Arial"/>
              <w:color w:val="000000" w:themeColor="text1"/>
            </w:rPr>
            <m:t>rf-r</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+rλ-f</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H</m:t>
              </m:r>
            </m:sub>
          </m:sSub>
          <m:r>
            <w:rPr>
              <w:rFonts w:ascii="Cambria Math" w:eastAsiaTheme="minorEastAsia" w:hAnsi="Cambria Math" w:cs="Arial"/>
              <w:color w:val="000000" w:themeColor="text1"/>
            </w:rPr>
            <m:t>-</m:t>
          </m:r>
          <m:r>
            <w:rPr>
              <w:rFonts w:ascii="Cambria Math" w:hAnsi="Cambria Math" w:cs="Arial"/>
              <w:color w:val="000000" w:themeColor="text1"/>
            </w:rPr>
            <m:t>λ</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+λf-λ</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λ</m:t>
              </m:r>
            </m:e>
            <m:sup>
              <m:r>
                <w:rPr>
                  <w:rFonts w:ascii="Cambria Math" w:hAnsi="Cambria Math" w:cs="Arial"/>
                  <w:color w:val="000000" w:themeColor="text1"/>
                </w:rPr>
                <m:t>2</m:t>
              </m:r>
            </m:sup>
          </m:sSup>
          <m:r>
            <w:rPr>
              <w:rFonts w:ascii="Cambria Math" w:hAnsi="Cambria Math" w:cs="Arial"/>
              <w:color w:val="000000" w:themeColor="text1"/>
            </w:rPr>
            <m:t>-rf=0</m:t>
          </m:r>
        </m:oMath>
      </m:oMathPara>
    </w:p>
    <w:p w14:paraId="53CF37A1" w14:textId="77777777" w:rsidR="00B62E47" w:rsidRPr="0091521E" w:rsidRDefault="00B62E47" w:rsidP="0091521E">
      <w:pPr>
        <w:spacing w:line="276" w:lineRule="auto"/>
        <w:jc w:val="center"/>
        <w:rPr>
          <w:rFonts w:ascii="Arial" w:eastAsiaTheme="minorEastAsia" w:hAnsi="Arial" w:cs="Arial"/>
          <w:color w:val="000000" w:themeColor="text1"/>
        </w:rPr>
      </w:pPr>
    </w:p>
    <w:p w14:paraId="4F96110D" w14:textId="77777777" w:rsidR="00B62E47" w:rsidRPr="0091521E" w:rsidRDefault="00B62E47" w:rsidP="0091521E">
      <w:pPr>
        <w:spacing w:line="276" w:lineRule="auto"/>
        <w:jc w:val="center"/>
        <w:rPr>
          <w:rFonts w:ascii="Arial" w:eastAsiaTheme="minorEastAsia" w:hAnsi="Arial" w:cs="Arial"/>
          <w:color w:val="000000" w:themeColor="text1"/>
        </w:rPr>
      </w:pPr>
      <m:oMathPara>
        <m:oMath>
          <m:r>
            <w:rPr>
              <w:rFonts w:ascii="Cambria Math" w:hAnsi="Cambria Math" w:cs="Arial"/>
              <w:color w:val="000000" w:themeColor="text1"/>
            </w:rPr>
            <m:t xml:space="preserve">r=f=1,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H</m:t>
              </m:r>
            </m:sub>
          </m:sSub>
          <m:r>
            <w:rPr>
              <w:rFonts w:ascii="Cambria Math" w:hAnsi="Cambria Math" w:cs="Arial"/>
              <w:color w:val="000000" w:themeColor="text1"/>
            </w:rPr>
            <m:t xml:space="preserve">=1.188,  </m:t>
          </m:r>
          <m:sSub>
            <m:sSubPr>
              <m:ctrlPr>
                <w:rPr>
                  <w:rFonts w:ascii="Cambria Math" w:hAnsi="Cambria Math" w:cs="Arial"/>
                  <w:i/>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L</m:t>
              </m:r>
            </m:sub>
          </m:sSub>
          <m:r>
            <w:rPr>
              <w:rFonts w:ascii="Cambria Math" w:hAnsi="Cambria Math" w:cs="Arial"/>
              <w:color w:val="000000" w:themeColor="text1"/>
            </w:rPr>
            <m:t>=1.134</m:t>
          </m:r>
        </m:oMath>
      </m:oMathPara>
    </w:p>
    <w:p w14:paraId="4B18F956" w14:textId="77777777" w:rsidR="00B62E47" w:rsidRPr="0091521E" w:rsidRDefault="00B62E47" w:rsidP="0091521E">
      <w:pPr>
        <w:spacing w:line="276" w:lineRule="auto"/>
        <w:jc w:val="center"/>
        <w:rPr>
          <w:rFonts w:ascii="Arial" w:eastAsiaTheme="minorEastAsia" w:hAnsi="Arial" w:cs="Arial"/>
          <w:color w:val="000000" w:themeColor="text1"/>
        </w:rPr>
      </w:pPr>
    </w:p>
    <w:p w14:paraId="18223B60" w14:textId="77777777" w:rsidR="00B62E47" w:rsidRPr="0091521E" w:rsidRDefault="00B62E47" w:rsidP="0091521E">
      <w:pPr>
        <w:spacing w:line="276" w:lineRule="auto"/>
        <w:jc w:val="center"/>
        <w:rPr>
          <w:rFonts w:ascii="Arial" w:eastAsiaTheme="minorEastAsia" w:hAnsi="Arial" w:cs="Arial"/>
          <w:color w:val="000000" w:themeColor="text1"/>
        </w:rPr>
      </w:pPr>
      <m:oMathPara>
        <m:oMath>
          <m:r>
            <w:rPr>
              <w:rFonts w:ascii="Cambria Math" w:hAnsi="Cambria Math" w:cs="Arial"/>
              <w:color w:val="000000" w:themeColor="text1"/>
            </w:rPr>
            <m:t>(1.188</m:t>
          </m:r>
          <m:r>
            <w:rPr>
              <w:rFonts w:ascii="Cambria Math" w:eastAsiaTheme="minorEastAsia" w:hAnsi="Cambria Math" w:cs="Arial"/>
              <w:color w:val="000000" w:themeColor="text1"/>
            </w:rPr>
            <m:t>-</m:t>
          </m:r>
          <m:r>
            <w:rPr>
              <w:rFonts w:ascii="Cambria Math" w:hAnsi="Cambria Math" w:cs="Arial"/>
              <w:color w:val="000000" w:themeColor="text1"/>
            </w:rPr>
            <m:t>λ)(1.134-λ)-1=0</m:t>
          </m:r>
        </m:oMath>
      </m:oMathPara>
    </w:p>
    <w:p w14:paraId="744C9143" w14:textId="77777777" w:rsidR="00B62E47" w:rsidRPr="0091521E" w:rsidRDefault="00B62E47" w:rsidP="0091521E">
      <w:pPr>
        <w:spacing w:line="276" w:lineRule="auto"/>
        <w:jc w:val="center"/>
        <w:rPr>
          <w:rFonts w:ascii="Arial" w:eastAsiaTheme="minorEastAsia" w:hAnsi="Arial" w:cs="Arial"/>
          <w:color w:val="000000" w:themeColor="text1"/>
        </w:rPr>
      </w:pPr>
    </w:p>
    <w:p w14:paraId="386DAACE" w14:textId="77777777" w:rsidR="00B62E47" w:rsidRPr="0091521E" w:rsidRDefault="00726E81" w:rsidP="0091521E">
      <w:pPr>
        <w:spacing w:line="276" w:lineRule="auto"/>
        <w:jc w:val="center"/>
        <w:rPr>
          <w:rFonts w:ascii="Arial" w:eastAsiaTheme="minorEastAsia" w:hAnsi="Arial" w:cs="Arial"/>
          <w:color w:val="000000" w:themeColor="text1"/>
        </w:rPr>
      </w:pPr>
      <m:oMath>
        <m:sSub>
          <m:sSubPr>
            <m:ctrlPr>
              <w:rPr>
                <w:rFonts w:ascii="Cambria Math" w:hAnsi="Cambria Math" w:cs="Arial"/>
                <w:i/>
                <w:color w:val="000000" w:themeColor="text1"/>
              </w:rPr>
            </m:ctrlPr>
          </m:sSubPr>
          <m:e>
            <m:r>
              <w:rPr>
                <w:rFonts w:ascii="Cambria Math" w:hAnsi="Cambria Math" w:cs="Arial"/>
                <w:color w:val="000000" w:themeColor="text1"/>
              </w:rPr>
              <m:t>λ</m:t>
            </m:r>
          </m:e>
          <m:sub>
            <m:r>
              <w:rPr>
                <w:rFonts w:ascii="Cambria Math" w:hAnsi="Cambria Math" w:cs="Arial"/>
                <w:color w:val="000000" w:themeColor="text1"/>
              </w:rPr>
              <m:t>1</m:t>
            </m:r>
          </m:sub>
        </m:sSub>
        <m:r>
          <w:rPr>
            <w:rFonts w:ascii="Cambria Math" w:hAnsi="Cambria Math" w:cs="Arial"/>
            <w:color w:val="000000" w:themeColor="text1"/>
          </w:rPr>
          <m:t xml:space="preserve">=-0.363, </m:t>
        </m:r>
        <m:sSub>
          <m:sSubPr>
            <m:ctrlPr>
              <w:rPr>
                <w:rFonts w:ascii="Cambria Math" w:hAnsi="Cambria Math" w:cs="Arial"/>
                <w:i/>
                <w:color w:val="000000" w:themeColor="text1"/>
              </w:rPr>
            </m:ctrlPr>
          </m:sSubPr>
          <m:e>
            <m:r>
              <w:rPr>
                <w:rFonts w:ascii="Cambria Math" w:hAnsi="Cambria Math" w:cs="Arial"/>
                <w:color w:val="000000" w:themeColor="text1"/>
              </w:rPr>
              <m:t>λ</m:t>
            </m:r>
          </m:e>
          <m:sub>
            <m:r>
              <w:rPr>
                <w:rFonts w:ascii="Cambria Math" w:hAnsi="Cambria Math" w:cs="Arial"/>
                <w:color w:val="000000" w:themeColor="text1"/>
              </w:rPr>
              <m:t>2</m:t>
            </m:r>
          </m:sub>
        </m:sSub>
        <m:r>
          <w:rPr>
            <w:rFonts w:ascii="Cambria Math" w:hAnsi="Cambria Math" w:cs="Arial"/>
            <w:color w:val="000000" w:themeColor="text1"/>
          </w:rPr>
          <m:t>=2.685</m:t>
        </m:r>
      </m:oMath>
      <w:r w:rsidR="00B62E47" w:rsidRPr="0091521E">
        <w:rPr>
          <w:rFonts w:ascii="Arial" w:eastAsiaTheme="minorEastAsia" w:hAnsi="Arial" w:cs="Arial"/>
          <w:color w:val="000000" w:themeColor="text1"/>
        </w:rPr>
        <w:t xml:space="preserve"> </w:t>
      </w:r>
      <w:r w:rsidR="00B62E47" w:rsidRPr="0091521E">
        <w:rPr>
          <w:rFonts w:ascii="Arial" w:eastAsiaTheme="minorEastAsia" w:hAnsi="Arial" w:cs="Arial"/>
          <w:i/>
          <w:iCs/>
          <w:color w:val="000000" w:themeColor="text1"/>
        </w:rPr>
        <w:t>(saddle node)</w:t>
      </w:r>
    </w:p>
    <w:p w14:paraId="623E773A" w14:textId="77777777" w:rsidR="00B62E47" w:rsidRPr="0091521E" w:rsidRDefault="00B62E47" w:rsidP="0091521E">
      <w:pPr>
        <w:spacing w:line="276" w:lineRule="auto"/>
        <w:jc w:val="center"/>
        <w:rPr>
          <w:rFonts w:ascii="Arial" w:eastAsiaTheme="minorEastAsia" w:hAnsi="Arial" w:cs="Arial"/>
          <w:color w:val="000000" w:themeColor="text1"/>
        </w:rPr>
      </w:pPr>
    </w:p>
    <w:p w14:paraId="1170D679" w14:textId="77777777" w:rsidR="00B62E47" w:rsidRPr="0091521E" w:rsidRDefault="00B62E47" w:rsidP="0091521E">
      <w:pPr>
        <w:spacing w:line="276" w:lineRule="auto"/>
        <w:jc w:val="center"/>
        <w:rPr>
          <w:rFonts w:ascii="Arial" w:eastAsiaTheme="minorEastAsia" w:hAnsi="Arial" w:cs="Arial"/>
          <w:color w:val="000000" w:themeColor="text1"/>
        </w:rPr>
      </w:pPr>
    </w:p>
    <w:p w14:paraId="30E090BD" w14:textId="264CECD9" w:rsidR="00B62E47" w:rsidRPr="0091521E" w:rsidRDefault="00955A71" w:rsidP="0091521E">
      <w:pPr>
        <w:spacing w:line="276" w:lineRule="auto"/>
        <w:rPr>
          <w:rFonts w:ascii="Arial" w:eastAsiaTheme="minorEastAsia" w:hAnsi="Arial" w:cs="Arial"/>
          <w:color w:val="000000" w:themeColor="text1"/>
        </w:rPr>
      </w:pPr>
      <w:r w:rsidRPr="0091521E">
        <w:rPr>
          <w:rFonts w:ascii="Arial" w:eastAsiaTheme="minorEastAsia" w:hAnsi="Arial" w:cs="Arial"/>
          <w:color w:val="000000" w:themeColor="text1"/>
        </w:rPr>
        <w:t xml:space="preserve">When changing the </w:t>
      </w:r>
      <m:oMath>
        <m:r>
          <w:rPr>
            <w:rFonts w:ascii="Cambria Math" w:hAnsi="Cambria Math" w:cs="Arial"/>
          </w:rPr>
          <m:t>γ</m:t>
        </m:r>
      </m:oMath>
      <w:r w:rsidRPr="0091521E">
        <w:rPr>
          <w:rFonts w:ascii="Arial" w:eastAsiaTheme="minorEastAsia" w:hAnsi="Arial" w:cs="Arial"/>
        </w:rPr>
        <w:t xml:space="preserve"> parameter I relied on the model reduction definition where </w:t>
      </w:r>
      <m:oMath>
        <m:r>
          <w:rPr>
            <w:rFonts w:ascii="Cambria Math" w:eastAsiaTheme="minorEastAsia" w:hAnsi="Cambria Math" w:cs="Arial"/>
          </w:rPr>
          <m:t>β=</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hAnsi="Cambria Math" w:cs="Arial"/>
              </w:rPr>
              <m:t>γ*</m:t>
            </m:r>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den>
        </m:f>
      </m:oMath>
      <w:r w:rsidRPr="0091521E">
        <w:rPr>
          <w:rFonts w:ascii="Arial" w:eastAsiaTheme="minorEastAsia" w:hAnsi="Arial" w:cs="Arial"/>
        </w:rPr>
        <w:t xml:space="preserve">. In my python implementation, I modified my simulation of their hysteresis plot in python to change </w:t>
      </w:r>
      <m:oMath>
        <m:r>
          <w:rPr>
            <w:rFonts w:ascii="Cambria Math" w:hAnsi="Cambria Math" w:cs="Arial"/>
          </w:rPr>
          <m:t>γ</m:t>
        </m:r>
      </m:oMath>
      <w:r w:rsidRPr="0091521E">
        <w:rPr>
          <w:rFonts w:ascii="Arial" w:eastAsiaTheme="minorEastAsia" w:hAnsi="Arial" w:cs="Arial"/>
        </w:rPr>
        <w:t xml:space="preserve"> such that </w:t>
      </w:r>
      <m:oMath>
        <m:r>
          <w:rPr>
            <w:rFonts w:ascii="Cambria Math" w:eastAsiaTheme="minorEastAsia" w:hAnsi="Cambria Math" w:cs="Arial"/>
          </w:rPr>
          <m:t>β'=</m:t>
        </m:r>
        <m:f>
          <m:fPr>
            <m:ctrlPr>
              <w:rPr>
                <w:rFonts w:ascii="Cambria Math" w:eastAsiaTheme="minorEastAsia" w:hAnsi="Cambria Math" w:cs="Arial"/>
                <w:i/>
              </w:rPr>
            </m:ctrlPr>
          </m:fPr>
          <m:num>
            <m:r>
              <w:rPr>
                <w:rFonts w:ascii="Cambria Math" w:eastAsiaTheme="minorEastAsia" w:hAnsi="Cambria Math" w:cs="Arial"/>
              </w:rPr>
              <m:t>β</m:t>
            </m:r>
          </m:num>
          <m:den>
            <m:r>
              <w:rPr>
                <w:rFonts w:ascii="Cambria Math" w:hAnsi="Cambria Math" w:cs="Arial"/>
              </w:rPr>
              <m:t>γ</m:t>
            </m:r>
          </m:den>
        </m:f>
      </m:oMath>
      <w:r w:rsidRPr="0091521E">
        <w:rPr>
          <w:rFonts w:ascii="Arial" w:eastAsiaTheme="minorEastAsia" w:hAnsi="Arial" w:cs="Arial"/>
        </w:rPr>
        <w:t xml:space="preserve">. </w:t>
      </w:r>
      <m:oMath>
        <m:r>
          <w:rPr>
            <w:rFonts w:ascii="Cambria Math" w:eastAsiaTheme="minorEastAsia" w:hAnsi="Cambria Math" w:cs="Arial"/>
          </w:rPr>
          <m:t>β</m:t>
        </m:r>
      </m:oMath>
      <w:r w:rsidRPr="0091521E">
        <w:rPr>
          <w:rFonts w:ascii="Arial" w:eastAsiaTheme="minorEastAsia" w:hAnsi="Arial" w:cs="Arial"/>
        </w:rPr>
        <w:t xml:space="preserve"> represents the original parameter and </w:t>
      </w:r>
      <m:oMath>
        <m:sSup>
          <m:sSupPr>
            <m:ctrlPr>
              <w:rPr>
                <w:rFonts w:ascii="Cambria Math" w:eastAsiaTheme="minorEastAsia" w:hAnsi="Cambria Math" w:cs="Arial"/>
                <w:i/>
              </w:rPr>
            </m:ctrlPr>
          </m:sSupPr>
          <m:e>
            <m:r>
              <w:rPr>
                <w:rFonts w:ascii="Cambria Math" w:eastAsiaTheme="minorEastAsia" w:hAnsi="Cambria Math" w:cs="Arial"/>
              </w:rPr>
              <m:t>β</m:t>
            </m:r>
          </m:e>
          <m:sup>
            <m:r>
              <w:rPr>
                <w:rFonts w:ascii="Cambria Math" w:eastAsiaTheme="minorEastAsia" w:hAnsi="Cambria Math" w:cs="Arial"/>
              </w:rPr>
              <m:t>'</m:t>
            </m:r>
          </m:sup>
        </m:sSup>
      </m:oMath>
      <w:r w:rsidRPr="0091521E">
        <w:rPr>
          <w:rFonts w:ascii="Arial" w:eastAsiaTheme="minorEastAsia" w:hAnsi="Arial" w:cs="Arial"/>
        </w:rPr>
        <w:t xml:space="preserve"> represents that value that accounts for a change in overall decay of the anti-activator and activator.</w:t>
      </w:r>
    </w:p>
    <w:p w14:paraId="1FE3ACCF" w14:textId="77777777" w:rsidR="00B62E47" w:rsidRPr="0091521E" w:rsidRDefault="00B62E47" w:rsidP="0091521E">
      <w:pPr>
        <w:tabs>
          <w:tab w:val="left" w:pos="1534"/>
        </w:tabs>
        <w:spacing w:line="276" w:lineRule="auto"/>
        <w:rPr>
          <w:rFonts w:ascii="Arial" w:hAnsi="Arial" w:cs="Arial"/>
          <w:color w:val="000000" w:themeColor="text1"/>
        </w:rPr>
      </w:pPr>
    </w:p>
    <w:p w14:paraId="2105A094" w14:textId="402CAA65" w:rsidR="00C9639F" w:rsidRPr="0091521E" w:rsidRDefault="0090397B" w:rsidP="00D477E3">
      <w:pPr>
        <w:tabs>
          <w:tab w:val="left" w:pos="1534"/>
        </w:tabs>
        <w:spacing w:line="276" w:lineRule="auto"/>
        <w:jc w:val="center"/>
        <w:rPr>
          <w:rFonts w:ascii="Arial" w:hAnsi="Arial" w:cs="Arial"/>
          <w:color w:val="000000" w:themeColor="text1"/>
        </w:rPr>
      </w:pPr>
      <w:r>
        <w:rPr>
          <w:rFonts w:ascii="Arial" w:hAnsi="Arial" w:cs="Arial"/>
          <w:noProof/>
          <w:color w:val="000000" w:themeColor="text1"/>
        </w:rPr>
        <w:lastRenderedPageBreak/>
        <w:drawing>
          <wp:inline distT="0" distB="0" distL="0" distR="0" wp14:anchorId="0C91B7A4" wp14:editId="2DE6B2FB">
            <wp:extent cx="5029200" cy="3101340"/>
            <wp:effectExtent l="0" t="0" r="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5-01 at 8.40.2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8750" cy="3107229"/>
                    </a:xfrm>
                    <a:prstGeom prst="rect">
                      <a:avLst/>
                    </a:prstGeom>
                  </pic:spPr>
                </pic:pic>
              </a:graphicData>
            </a:graphic>
          </wp:inline>
        </w:drawing>
      </w:r>
    </w:p>
    <w:p w14:paraId="07B3227D" w14:textId="513D2ABA" w:rsidR="00FC1FC4" w:rsidRPr="0091521E" w:rsidRDefault="00FC1FC4" w:rsidP="0090397B">
      <w:pPr>
        <w:spacing w:line="276" w:lineRule="auto"/>
        <w:jc w:val="center"/>
        <w:rPr>
          <w:rFonts w:ascii="Arial" w:eastAsiaTheme="minorEastAsia" w:hAnsi="Arial" w:cs="Arial"/>
        </w:rPr>
      </w:pPr>
      <w:r w:rsidRPr="0090397B">
        <w:rPr>
          <w:rFonts w:ascii="Arial" w:eastAsiaTheme="minorEastAsia" w:hAnsi="Arial" w:cs="Arial"/>
        </w:rPr>
        <w:t>(</w:t>
      </w:r>
      <w:r w:rsidR="0090397B" w:rsidRPr="0090397B">
        <w:rPr>
          <w:rFonts w:ascii="Arial" w:eastAsiaTheme="minorEastAsia" w:hAnsi="Arial" w:cs="Arial"/>
        </w:rPr>
        <w:t>varying_decay.py</w:t>
      </w:r>
      <w:r w:rsidRPr="0090397B">
        <w:rPr>
          <w:rFonts w:ascii="Arial" w:eastAsiaTheme="minorEastAsia" w:hAnsi="Arial" w:cs="Arial"/>
        </w:rPr>
        <w:t>)</w:t>
      </w:r>
    </w:p>
    <w:p w14:paraId="544C21A2" w14:textId="77777777" w:rsidR="00FC1FC4" w:rsidRPr="0091521E" w:rsidRDefault="00FC1FC4" w:rsidP="0091521E">
      <w:pPr>
        <w:tabs>
          <w:tab w:val="left" w:pos="1534"/>
        </w:tabs>
        <w:spacing w:line="276" w:lineRule="auto"/>
        <w:rPr>
          <w:rFonts w:ascii="Arial" w:hAnsi="Arial" w:cs="Arial"/>
          <w:color w:val="000000" w:themeColor="text1"/>
        </w:rPr>
      </w:pPr>
    </w:p>
    <w:p w14:paraId="2151BD63" w14:textId="2CF3C936" w:rsidR="00C9639F" w:rsidRPr="0091521E" w:rsidRDefault="00FC1FC4" w:rsidP="00D477E3">
      <w:pPr>
        <w:tabs>
          <w:tab w:val="left" w:pos="1534"/>
        </w:tabs>
        <w:spacing w:line="276" w:lineRule="auto"/>
        <w:jc w:val="center"/>
        <w:rPr>
          <w:rFonts w:ascii="Arial" w:hAnsi="Arial" w:cs="Arial"/>
          <w:color w:val="000000" w:themeColor="text1"/>
        </w:rPr>
      </w:pPr>
      <m:oMath>
        <m:r>
          <w:rPr>
            <w:rFonts w:ascii="Cambria Math" w:hAnsi="Cambria Math" w:cs="Arial"/>
          </w:rPr>
          <m:t>γ</m:t>
        </m:r>
      </m:oMath>
      <w:r w:rsidR="00C9639F" w:rsidRPr="0091521E">
        <w:rPr>
          <w:rFonts w:ascii="Arial" w:hAnsi="Arial" w:cs="Arial"/>
          <w:color w:val="000000" w:themeColor="text1"/>
        </w:rPr>
        <w:t xml:space="preserve"> was changed </w:t>
      </w:r>
      <w:r w:rsidRPr="0091521E">
        <w:rPr>
          <w:rFonts w:ascii="Arial" w:hAnsi="Arial" w:cs="Arial"/>
          <w:color w:val="000000" w:themeColor="text1"/>
        </w:rPr>
        <w:t>from 1 to 0.9</w:t>
      </w:r>
      <w:r w:rsidR="00C9639F" w:rsidRPr="0091521E">
        <w:rPr>
          <w:rFonts w:ascii="Arial" w:hAnsi="Arial" w:cs="Arial"/>
          <w:color w:val="000000" w:themeColor="text1"/>
        </w:rPr>
        <w:t xml:space="preserve">. </w:t>
      </w:r>
      <w:r w:rsidR="00C9639F" w:rsidRPr="0091521E">
        <w:rPr>
          <w:rFonts w:ascii="Arial" w:hAnsi="Arial" w:cs="Arial"/>
        </w:rPr>
        <w:t xml:space="preserve">Changing aTc and Ara levels also have a different </w:t>
      </w:r>
      <w:r w:rsidR="009467D7" w:rsidRPr="0091521E">
        <w:rPr>
          <w:rFonts w:ascii="Arial" w:hAnsi="Arial" w:cs="Arial"/>
        </w:rPr>
        <w:t>effect</w:t>
      </w:r>
      <w:r w:rsidR="00C9639F" w:rsidRPr="0091521E">
        <w:rPr>
          <w:rFonts w:ascii="Arial" w:hAnsi="Arial" w:cs="Arial"/>
        </w:rPr>
        <w:t xml:space="preserve"> on bistability due to decay as seen with the bifurcation diagram. </w:t>
      </w:r>
      <w:r w:rsidR="009467D7" w:rsidRPr="0091521E">
        <w:rPr>
          <w:rFonts w:ascii="Arial" w:hAnsi="Arial" w:cs="Arial"/>
        </w:rPr>
        <w:t>By increasing decay, the bistable region becomes smaller. This supports my hypothesis that overall decay of the activator and anti-activator factors are important for sequestration based- bistability.</w:t>
      </w:r>
      <w:r w:rsidRPr="0091521E">
        <w:rPr>
          <w:rFonts w:ascii="Arial" w:hAnsi="Arial" w:cs="Arial"/>
        </w:rPr>
        <w:t xml:space="preserve"> The same goes for dilution, since </w:t>
      </w:r>
      <m:oMath>
        <m:r>
          <w:rPr>
            <w:rFonts w:ascii="Cambria Math" w:hAnsi="Cambria Math" w:cs="Arial"/>
          </w:rPr>
          <m:t>γ</m:t>
        </m:r>
      </m:oMath>
      <w:r w:rsidRPr="0091521E">
        <w:rPr>
          <w:rFonts w:ascii="Arial" w:eastAsiaTheme="minorEastAsia" w:hAnsi="Arial" w:cs="Arial"/>
        </w:rPr>
        <w:t xml:space="preserve">  also represents dilution in the researcher’s model.</w:t>
      </w:r>
      <w:r w:rsidR="0090397B">
        <w:rPr>
          <w:rFonts w:ascii="Arial" w:hAnsi="Arial" w:cs="Arial"/>
          <w:noProof/>
        </w:rPr>
        <w:drawing>
          <wp:inline distT="0" distB="0" distL="0" distR="0" wp14:anchorId="6051F84D" wp14:editId="2E6D2A12">
            <wp:extent cx="5001491" cy="2968299"/>
            <wp:effectExtent l="0" t="0" r="2540" b="381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5-01 at 8.39.0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9912" cy="2973297"/>
                    </a:xfrm>
                    <a:prstGeom prst="rect">
                      <a:avLst/>
                    </a:prstGeom>
                  </pic:spPr>
                </pic:pic>
              </a:graphicData>
            </a:graphic>
          </wp:inline>
        </w:drawing>
      </w:r>
    </w:p>
    <w:p w14:paraId="03D6251D" w14:textId="646E53B3" w:rsidR="00FC1FC4" w:rsidRPr="0091521E" w:rsidRDefault="00FC1FC4" w:rsidP="0090397B">
      <w:pPr>
        <w:spacing w:line="276" w:lineRule="auto"/>
        <w:jc w:val="center"/>
        <w:rPr>
          <w:rFonts w:ascii="Arial" w:eastAsiaTheme="minorEastAsia" w:hAnsi="Arial" w:cs="Arial"/>
        </w:rPr>
      </w:pPr>
      <w:r w:rsidRPr="0090397B">
        <w:rPr>
          <w:rFonts w:ascii="Arial" w:eastAsiaTheme="minorEastAsia" w:hAnsi="Arial" w:cs="Arial"/>
        </w:rPr>
        <w:t>(</w:t>
      </w:r>
      <w:r w:rsidR="0090397B" w:rsidRPr="0090397B">
        <w:rPr>
          <w:rFonts w:ascii="Arial" w:eastAsiaTheme="minorEastAsia" w:hAnsi="Arial" w:cs="Arial"/>
        </w:rPr>
        <w:t>Bifurcation_expounded.py</w:t>
      </w:r>
      <w:r w:rsidRPr="0090397B">
        <w:rPr>
          <w:rFonts w:ascii="Arial" w:eastAsiaTheme="minorEastAsia" w:hAnsi="Arial" w:cs="Arial"/>
        </w:rPr>
        <w:t>)</w:t>
      </w:r>
    </w:p>
    <w:p w14:paraId="4C0C02D9" w14:textId="2EFB3202" w:rsidR="00FC1FC4" w:rsidRPr="0091521E" w:rsidRDefault="00FC1FC4" w:rsidP="0091521E">
      <w:pPr>
        <w:spacing w:line="276" w:lineRule="auto"/>
        <w:rPr>
          <w:rFonts w:ascii="Arial" w:hAnsi="Arial" w:cs="Arial"/>
        </w:rPr>
      </w:pPr>
    </w:p>
    <w:p w14:paraId="275425E1" w14:textId="593CA0A2" w:rsidR="009467D7" w:rsidRPr="0091521E" w:rsidRDefault="009467D7" w:rsidP="0091521E">
      <w:pPr>
        <w:spacing w:line="276" w:lineRule="auto"/>
        <w:rPr>
          <w:rFonts w:ascii="Arial" w:hAnsi="Arial" w:cs="Arial"/>
          <w:b/>
          <w:bCs/>
          <w:color w:val="000000" w:themeColor="text1"/>
        </w:rPr>
      </w:pPr>
      <w:r w:rsidRPr="0091521E">
        <w:rPr>
          <w:rFonts w:ascii="Arial" w:hAnsi="Arial" w:cs="Arial"/>
          <w:b/>
          <w:bCs/>
          <w:color w:val="000000" w:themeColor="text1"/>
        </w:rPr>
        <w:lastRenderedPageBreak/>
        <w:t>Discussion</w:t>
      </w:r>
      <w:r w:rsidR="0091521E" w:rsidRPr="0091521E">
        <w:rPr>
          <w:rFonts w:ascii="Arial" w:hAnsi="Arial" w:cs="Arial"/>
          <w:b/>
          <w:bCs/>
          <w:color w:val="000000" w:themeColor="text1"/>
        </w:rPr>
        <w:t>/ New Findings</w:t>
      </w:r>
      <w:r w:rsidRPr="0091521E">
        <w:rPr>
          <w:rFonts w:ascii="Arial" w:hAnsi="Arial" w:cs="Arial"/>
          <w:b/>
          <w:bCs/>
          <w:color w:val="000000" w:themeColor="text1"/>
        </w:rPr>
        <w:t>:</w:t>
      </w:r>
    </w:p>
    <w:p w14:paraId="4D88B227" w14:textId="457CE532" w:rsidR="00FC1FC4" w:rsidRPr="0091521E" w:rsidRDefault="009467D7" w:rsidP="0091521E">
      <w:pPr>
        <w:spacing w:line="276" w:lineRule="auto"/>
        <w:rPr>
          <w:rFonts w:ascii="Arial" w:hAnsi="Arial" w:cs="Arial"/>
          <w:color w:val="7F7F7F" w:themeColor="text1" w:themeTint="80"/>
        </w:rPr>
      </w:pPr>
      <w:r w:rsidRPr="0091521E">
        <w:rPr>
          <w:rFonts w:ascii="Arial" w:hAnsi="Arial" w:cs="Arial"/>
          <w:color w:val="7F7F7F" w:themeColor="text1" w:themeTint="80"/>
        </w:rPr>
        <w:tab/>
      </w:r>
      <w:r w:rsidRPr="0091521E">
        <w:rPr>
          <w:rFonts w:ascii="Arial" w:hAnsi="Arial" w:cs="Arial"/>
          <w:color w:val="000000" w:themeColor="text1"/>
        </w:rPr>
        <w:t>the researchers verified that bistabilty can be generated without relying on cooperative transcription factors. Alternatively, nonlinearity in growth rate combined with positive feedback could result in bistabilty.</w:t>
      </w:r>
      <w:r w:rsidR="00B62E47" w:rsidRPr="0091521E">
        <w:rPr>
          <w:rFonts w:ascii="Arial" w:hAnsi="Arial" w:cs="Arial"/>
          <w:color w:val="000000" w:themeColor="text1"/>
        </w:rPr>
        <w:t xml:space="preserve"> One example of </w:t>
      </w:r>
      <w:r w:rsidR="00FC1FC4" w:rsidRPr="0091521E">
        <w:rPr>
          <w:rFonts w:ascii="Arial" w:hAnsi="Arial" w:cs="Arial"/>
          <w:color w:val="000000" w:themeColor="text1"/>
        </w:rPr>
        <w:t xml:space="preserve">a future area </w:t>
      </w:r>
      <w:r w:rsidR="00B62E47" w:rsidRPr="0091521E">
        <w:rPr>
          <w:rFonts w:ascii="Arial" w:hAnsi="Arial" w:cs="Arial"/>
          <w:color w:val="000000" w:themeColor="text1"/>
        </w:rPr>
        <w:t xml:space="preserve">of </w:t>
      </w:r>
      <w:r w:rsidR="00FC1FC4" w:rsidRPr="0091521E">
        <w:rPr>
          <w:rFonts w:ascii="Arial" w:hAnsi="Arial" w:cs="Arial"/>
          <w:color w:val="000000" w:themeColor="text1"/>
        </w:rPr>
        <w:t xml:space="preserve">interest from the paper was a model of the </w:t>
      </w:r>
      <w:proofErr w:type="spellStart"/>
      <w:r w:rsidRPr="0091521E">
        <w:rPr>
          <w:rFonts w:ascii="Arial" w:hAnsi="Arial" w:cs="Arial"/>
          <w:color w:val="000000" w:themeColor="text1"/>
        </w:rPr>
        <w:t>MprA</w:t>
      </w:r>
      <w:proofErr w:type="spellEnd"/>
      <w:r w:rsidRPr="0091521E">
        <w:rPr>
          <w:rFonts w:ascii="Arial" w:hAnsi="Arial" w:cs="Arial"/>
          <w:color w:val="000000" w:themeColor="text1"/>
        </w:rPr>
        <w:t>/</w:t>
      </w:r>
      <w:proofErr w:type="spellStart"/>
      <w:r w:rsidRPr="0091521E">
        <w:rPr>
          <w:rFonts w:ascii="Arial" w:hAnsi="Arial" w:cs="Arial"/>
          <w:color w:val="000000" w:themeColor="text1"/>
        </w:rPr>
        <w:t>MprB</w:t>
      </w:r>
      <w:proofErr w:type="spellEnd"/>
      <w:r w:rsidRPr="0091521E">
        <w:rPr>
          <w:rFonts w:ascii="Arial" w:hAnsi="Arial" w:cs="Arial"/>
          <w:color w:val="000000" w:themeColor="text1"/>
        </w:rPr>
        <w:t xml:space="preserve"> system in mycobacteria</w:t>
      </w:r>
      <w:r w:rsidR="00B62E47" w:rsidRPr="0091521E">
        <w:rPr>
          <w:rFonts w:ascii="Arial" w:hAnsi="Arial" w:cs="Arial"/>
          <w:color w:val="000000" w:themeColor="text1"/>
        </w:rPr>
        <w:t xml:space="preserve"> as another example of similar sequestration based-</w:t>
      </w:r>
      <w:r w:rsidR="00FC1FC4" w:rsidRPr="0091521E">
        <w:rPr>
          <w:rFonts w:ascii="Arial" w:hAnsi="Arial" w:cs="Arial"/>
          <w:color w:val="000000" w:themeColor="text1"/>
        </w:rPr>
        <w:t>bistability</w:t>
      </w:r>
      <w:r w:rsidRPr="0091521E">
        <w:rPr>
          <w:rFonts w:ascii="Arial" w:hAnsi="Arial" w:cs="Arial"/>
          <w:color w:val="000000" w:themeColor="text1"/>
        </w:rPr>
        <w:t>.</w:t>
      </w:r>
      <w:r w:rsidR="00E71279">
        <w:rPr>
          <w:rFonts w:ascii="Arial" w:hAnsi="Arial" w:cs="Arial"/>
          <w:color w:val="000000" w:themeColor="text1"/>
        </w:rPr>
        <w:t xml:space="preserve"> In the image bellow, this system is measured against post-translational modification which is yet another contributor to bistability.</w:t>
      </w:r>
    </w:p>
    <w:p w14:paraId="6FEEA6F4" w14:textId="4BB18A19" w:rsidR="00E71279" w:rsidRDefault="00FC1FC4" w:rsidP="00E71279">
      <w:pPr>
        <w:jc w:val="center"/>
      </w:pPr>
      <w:r w:rsidRPr="0091521E">
        <w:rPr>
          <w:rFonts w:ascii="Arial" w:hAnsi="Arial" w:cs="Arial"/>
        </w:rPr>
        <w:fldChar w:fldCharType="begin"/>
      </w:r>
      <w:r w:rsidRPr="0091521E">
        <w:rPr>
          <w:rFonts w:ascii="Arial" w:hAnsi="Arial" w:cs="Arial"/>
        </w:rPr>
        <w:instrText xml:space="preserve"> INCLUDEPICTURE "https://www.researchgate.net/figure/profile/Gabor_Balazsi/publication/45821340/figure/fig2/AS:394275738144774@1471014069492/Bistability-in-the-MprA-MprB-TCS-a-Reduced-network-consisting-only-of-the-MprA-MprB.png" \* MERGEFORMATINET </w:instrText>
      </w:r>
      <w:r w:rsidRPr="0091521E">
        <w:rPr>
          <w:rFonts w:ascii="Arial" w:hAnsi="Arial" w:cs="Arial"/>
        </w:rPr>
        <w:fldChar w:fldCharType="separate"/>
      </w:r>
      <w:r w:rsidRPr="0091521E">
        <w:rPr>
          <w:rFonts w:ascii="Arial" w:hAnsi="Arial" w:cs="Arial"/>
          <w:noProof/>
        </w:rPr>
        <mc:AlternateContent>
          <mc:Choice Requires="wps">
            <w:drawing>
              <wp:inline distT="0" distB="0" distL="0" distR="0" wp14:anchorId="02B6D6C4" wp14:editId="17E0420D">
                <wp:extent cx="307340" cy="307340"/>
                <wp:effectExtent l="0" t="0" r="0" b="0"/>
                <wp:docPr id="25" name="Rectangle 25" descr="Bistability in the MprA/MprB TCS. (a) Reduced network consisting only of the MprA/MprB TCS. (b) The steady-state circuit output (A P ) is controlled by the intersection of the phosphorylation and autoregulation curves describing the relationship between total (A T ) and phosphorylated MprA (A P ) concentrations (see section 4 for details). In the physiologically relevant range of the amplification gain (f 1 = 10) and in the absence of an external phosphatase dominating the dephosphorylation flux of MprA∼P (k exd = 0), the MprA/MprB TCS is not bistable regardless of other parameters. The only stable steady state is represented by the filled circle at the intersection of the two curv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AA119" id="Rectangle 25" o:spid="_x0000_s1026" alt="Bistability in the MprA/MprB TCS. (a) Reduced network consisting only of the MprA/MprB TCS. (b) The steady-state circuit output (A P ) is controlled by the intersection of the phosphorylation and autoregulation curves describing the relationship between total (A T ) and phosphorylated MprA (A P ) concentrations (see section 4 for details). In the physiologically relevant range of the amplification gain (f 1 = 10) and in the absence of an external phosphatase dominating the dephosphorylation flux of MprA∼P (k exd = 0), the MprA/MprB TCS is not bistable regardless of other parameters. The only stable steady state is represented by the filled circle at the intersection of the two curves.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" filled="f" stroked="f">
                <o:lock v:ext="edit" aspectratio="t"/>
                <w10:anchorlock/>
              </v:rect>
            </w:pict>
          </mc:Fallback>
        </mc:AlternateContent>
      </w:r>
      <w:r w:rsidRPr="0091521E">
        <w:rPr>
          <w:rFonts w:ascii="Arial" w:hAnsi="Arial" w:cs="Arial"/>
        </w:rPr>
        <w:fldChar w:fldCharType="end"/>
      </w:r>
      <w:r w:rsidRPr="0091521E">
        <w:rPr>
          <w:rFonts w:ascii="Arial" w:hAnsi="Arial" w:cs="Arial"/>
        </w:rPr>
        <w:t xml:space="preserve"> </w:t>
      </w:r>
      <w:r w:rsidR="00E71279">
        <w:fldChar w:fldCharType="begin"/>
      </w:r>
      <w:r w:rsidR="00E71279">
        <w:instrText xml:space="preserve"> INCLUDEPICTURE "/var/folders/kt/h_26lf2s41j6r95s8l68xlzw0000gn/T/com.microsoft.Word/WebArchiveCopyPasteTempFiles/pb353841fig05.jpg" \* MERGEFORMATINET </w:instrText>
      </w:r>
      <w:r w:rsidR="00E71279">
        <w:fldChar w:fldCharType="separate"/>
      </w:r>
      <w:r w:rsidR="00E71279">
        <w:rPr>
          <w:noProof/>
        </w:rPr>
        <w:drawing>
          <wp:inline distT="0" distB="0" distL="0" distR="0" wp14:anchorId="506C9075" wp14:editId="2CEFF085">
            <wp:extent cx="4908806" cy="2321719"/>
            <wp:effectExtent l="0" t="0" r="0" b="2540"/>
            <wp:docPr id="42" name="Picture 42" descr="The interplay of multiple feedback loops with post-translational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interplay of multiple feedback loops with post-translational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981" cy="2349707"/>
                    </a:xfrm>
                    <a:prstGeom prst="rect">
                      <a:avLst/>
                    </a:prstGeom>
                    <a:noFill/>
                    <a:ln>
                      <a:noFill/>
                    </a:ln>
                  </pic:spPr>
                </pic:pic>
              </a:graphicData>
            </a:graphic>
          </wp:inline>
        </w:drawing>
      </w:r>
      <w:r w:rsidR="00E71279">
        <w:fldChar w:fldCharType="end"/>
      </w:r>
    </w:p>
    <w:p w14:paraId="55C6377D" w14:textId="77777777" w:rsidR="00E71279" w:rsidRDefault="00E71279" w:rsidP="0091521E">
      <w:pPr>
        <w:spacing w:line="276" w:lineRule="auto"/>
        <w:rPr>
          <w:rFonts w:ascii="Arial" w:hAnsi="Arial" w:cs="Arial"/>
          <w:color w:val="000000" w:themeColor="text1"/>
        </w:rPr>
      </w:pPr>
    </w:p>
    <w:p w14:paraId="4268AE99" w14:textId="636B6AFE" w:rsidR="0012001B" w:rsidRDefault="00FC1FC4" w:rsidP="0091521E">
      <w:pPr>
        <w:spacing w:line="276" w:lineRule="auto"/>
        <w:rPr>
          <w:rFonts w:ascii="Arial" w:hAnsi="Arial" w:cs="Arial"/>
          <w:color w:val="000000" w:themeColor="text1"/>
        </w:rPr>
      </w:pPr>
      <w:r w:rsidRPr="0091521E">
        <w:rPr>
          <w:rFonts w:ascii="Arial" w:hAnsi="Arial" w:cs="Arial"/>
          <w:color w:val="000000" w:themeColor="text1"/>
        </w:rPr>
        <w:t>Both the researchers’ model</w:t>
      </w:r>
      <w:r w:rsidR="00AA41D0">
        <w:rPr>
          <w:rFonts w:ascii="Arial" w:hAnsi="Arial" w:cs="Arial"/>
          <w:color w:val="000000" w:themeColor="text1"/>
        </w:rPr>
        <w:t>s</w:t>
      </w:r>
      <w:r w:rsidRPr="0091521E">
        <w:rPr>
          <w:rFonts w:ascii="Arial" w:hAnsi="Arial" w:cs="Arial"/>
          <w:color w:val="000000" w:themeColor="text1"/>
        </w:rPr>
        <w:t xml:space="preserve"> </w:t>
      </w:r>
      <w:r w:rsidR="00E71279">
        <w:rPr>
          <w:rFonts w:ascii="Arial" w:hAnsi="Arial" w:cs="Arial"/>
          <w:color w:val="000000" w:themeColor="text1"/>
        </w:rPr>
        <w:t xml:space="preserve">represent bistability </w:t>
      </w:r>
      <w:r w:rsidR="00AA41D0">
        <w:rPr>
          <w:rFonts w:ascii="Arial" w:hAnsi="Arial" w:cs="Arial"/>
          <w:color w:val="000000" w:themeColor="text1"/>
        </w:rPr>
        <w:t>and</w:t>
      </w:r>
      <w:r w:rsidR="00E71279">
        <w:rPr>
          <w:rFonts w:ascii="Arial" w:hAnsi="Arial" w:cs="Arial"/>
          <w:color w:val="000000" w:themeColor="text1"/>
        </w:rPr>
        <w:t xml:space="preserve"> demonstrate that it can be achieved under different cellular environments</w:t>
      </w:r>
      <w:r w:rsidRPr="0091521E">
        <w:rPr>
          <w:rFonts w:ascii="Arial" w:hAnsi="Arial" w:cs="Arial"/>
          <w:color w:val="000000" w:themeColor="text1"/>
        </w:rPr>
        <w:t xml:space="preserve">. This could range from </w:t>
      </w:r>
      <w:r w:rsidR="00AA41D0">
        <w:rPr>
          <w:rFonts w:ascii="Arial" w:hAnsi="Arial" w:cs="Arial"/>
          <w:color w:val="000000" w:themeColor="text1"/>
        </w:rPr>
        <w:t>cooperativity</w:t>
      </w:r>
      <w:r w:rsidR="0091521E" w:rsidRPr="0091521E">
        <w:rPr>
          <w:rFonts w:ascii="Arial" w:hAnsi="Arial" w:cs="Arial"/>
          <w:color w:val="000000" w:themeColor="text1"/>
        </w:rPr>
        <w:t>, sequestration or disease related cellular processes</w:t>
      </w:r>
      <w:r w:rsidR="00AA41D0">
        <w:rPr>
          <w:rFonts w:ascii="Arial" w:hAnsi="Arial" w:cs="Arial"/>
          <w:color w:val="000000" w:themeColor="text1"/>
        </w:rPr>
        <w:t xml:space="preserve"> that affect these processes, such as degradation</w:t>
      </w:r>
      <w:r w:rsidR="0091521E" w:rsidRPr="0091521E">
        <w:rPr>
          <w:rFonts w:ascii="Arial" w:hAnsi="Arial" w:cs="Arial"/>
          <w:color w:val="000000" w:themeColor="text1"/>
        </w:rPr>
        <w:t>. If there is a take-home lesson from this research, it’s that there are multiple ways to build a bistable switch. This may be complicated by multiple layers of regulation but understanding the requirements for cellular memory may yield information about how to interpret highly regulated cell metabolism.</w:t>
      </w:r>
    </w:p>
    <w:p w14:paraId="19FF7B0D" w14:textId="6B73B48A" w:rsidR="0090397B" w:rsidRDefault="0090397B" w:rsidP="0091521E">
      <w:pPr>
        <w:spacing w:line="276" w:lineRule="auto"/>
        <w:rPr>
          <w:rFonts w:ascii="Arial" w:hAnsi="Arial" w:cs="Arial"/>
          <w:color w:val="000000" w:themeColor="text1"/>
        </w:rPr>
      </w:pPr>
    </w:p>
    <w:p w14:paraId="075173C2" w14:textId="499A7BCF" w:rsidR="0090397B" w:rsidRDefault="0090397B" w:rsidP="0090397B">
      <w:pPr>
        <w:spacing w:line="276" w:lineRule="auto"/>
        <w:rPr>
          <w:rFonts w:ascii="Arial" w:hAnsi="Arial" w:cs="Arial"/>
          <w:b/>
          <w:bCs/>
          <w:color w:val="000000" w:themeColor="text1"/>
        </w:rPr>
      </w:pPr>
      <w:r>
        <w:rPr>
          <w:rFonts w:ascii="Arial" w:hAnsi="Arial" w:cs="Arial"/>
          <w:b/>
          <w:bCs/>
          <w:color w:val="000000" w:themeColor="text1"/>
        </w:rPr>
        <w:t>References:</w:t>
      </w:r>
    </w:p>
    <w:p w14:paraId="468C83C6" w14:textId="0BEAD9BD" w:rsidR="0090397B" w:rsidRDefault="0090397B" w:rsidP="0090397B">
      <w:pPr>
        <w:spacing w:line="276" w:lineRule="auto"/>
        <w:rPr>
          <w:rFonts w:ascii="Arial" w:hAnsi="Arial" w:cs="Arial"/>
          <w:b/>
          <w:bCs/>
          <w:color w:val="000000" w:themeColor="text1"/>
        </w:rPr>
      </w:pPr>
    </w:p>
    <w:p w14:paraId="6A20DE1E" w14:textId="1B165128" w:rsidR="00E71279" w:rsidRPr="00E71279" w:rsidRDefault="00E71279" w:rsidP="00E71279">
      <w:pPr>
        <w:pStyle w:val="ListParagraph"/>
        <w:numPr>
          <w:ilvl w:val="0"/>
          <w:numId w:val="2"/>
        </w:numPr>
        <w:spacing w:line="276" w:lineRule="auto"/>
        <w:rPr>
          <w:rFonts w:ascii="Arial" w:hAnsi="Arial" w:cs="Arial"/>
          <w:color w:val="000000" w:themeColor="text1"/>
        </w:rPr>
      </w:pPr>
      <w:r w:rsidRPr="00E71279">
        <w:rPr>
          <w:rFonts w:ascii="Arial" w:hAnsi="Arial" w:cs="Arial"/>
          <w:color w:val="000000" w:themeColor="text1"/>
        </w:rPr>
        <w:t xml:space="preserve">Chen, </w:t>
      </w:r>
      <w:proofErr w:type="spellStart"/>
      <w:r w:rsidRPr="00E71279">
        <w:rPr>
          <w:rFonts w:ascii="Arial" w:hAnsi="Arial" w:cs="Arial"/>
          <w:color w:val="000000" w:themeColor="text1"/>
        </w:rPr>
        <w:t>Arkina</w:t>
      </w:r>
      <w:proofErr w:type="spellEnd"/>
      <w:r w:rsidRPr="00E71279">
        <w:rPr>
          <w:rFonts w:ascii="Arial" w:hAnsi="Arial" w:cs="Arial"/>
          <w:color w:val="000000" w:themeColor="text1"/>
        </w:rPr>
        <w:t xml:space="preserve">, Sequestration-based bistability enables tuning of the switching boundaries and design of a latch (2012). Retrieved from: </w:t>
      </w:r>
      <w:hyperlink r:id="rId22" w:history="1">
        <w:r w:rsidRPr="00E71279">
          <w:rPr>
            <w:rStyle w:val="Hyperlink"/>
            <w:rFonts w:ascii="Arial" w:hAnsi="Arial" w:cs="Arial"/>
          </w:rPr>
          <w:t>https://www.ncbi.nlm.nih.gov/pmc/articles/PMC3501275/</w:t>
        </w:r>
      </w:hyperlink>
    </w:p>
    <w:p w14:paraId="3C9ADD3A" w14:textId="77777777" w:rsidR="00E71279" w:rsidRPr="00E71279" w:rsidRDefault="00E71279" w:rsidP="00E71279">
      <w:pPr>
        <w:pStyle w:val="ListParagraph"/>
        <w:spacing w:line="276" w:lineRule="auto"/>
        <w:rPr>
          <w:rFonts w:ascii="Arial" w:hAnsi="Arial" w:cs="Arial"/>
          <w:color w:val="000000" w:themeColor="text1"/>
        </w:rPr>
      </w:pPr>
    </w:p>
    <w:p w14:paraId="4BAFDCB6" w14:textId="423433B0" w:rsidR="00E71279" w:rsidRPr="00E71279" w:rsidRDefault="00E71279" w:rsidP="00E71279">
      <w:pPr>
        <w:pStyle w:val="ListParagraph"/>
        <w:numPr>
          <w:ilvl w:val="0"/>
          <w:numId w:val="2"/>
        </w:numPr>
        <w:spacing w:line="276" w:lineRule="auto"/>
        <w:rPr>
          <w:rFonts w:ascii="Arial" w:hAnsi="Arial" w:cs="Arial"/>
          <w:color w:val="000000" w:themeColor="text1"/>
        </w:rPr>
      </w:pPr>
      <w:r w:rsidRPr="00E71279">
        <w:rPr>
          <w:rFonts w:ascii="Arial" w:hAnsi="Arial" w:cs="Arial"/>
          <w:color w:val="000000" w:themeColor="text1"/>
        </w:rPr>
        <w:t xml:space="preserve">Tiwari1, </w:t>
      </w:r>
      <w:proofErr w:type="spellStart"/>
      <w:r w:rsidRPr="00E71279">
        <w:rPr>
          <w:rFonts w:ascii="Arial" w:hAnsi="Arial" w:cs="Arial"/>
          <w:color w:val="000000" w:themeColor="text1"/>
        </w:rPr>
        <w:t>Balázsi</w:t>
      </w:r>
      <w:proofErr w:type="spellEnd"/>
      <w:r w:rsidRPr="00E71279">
        <w:rPr>
          <w:rFonts w:ascii="Arial" w:hAnsi="Arial" w:cs="Arial"/>
          <w:color w:val="000000" w:themeColor="text1"/>
        </w:rPr>
        <w:t>, et al., The interplay of multiple feedback loops with post-translational kinetics results in bistability of mycobacterial stress response (2010). Retrieved from:</w:t>
      </w:r>
      <w:r w:rsidRPr="00E71279">
        <w:t xml:space="preserve"> </w:t>
      </w:r>
      <w:hyperlink r:id="rId23" w:history="1">
        <w:r w:rsidRPr="00E71279">
          <w:rPr>
            <w:rStyle w:val="Hyperlink"/>
            <w:rFonts w:ascii="Arial" w:hAnsi="Arial" w:cs="Arial"/>
          </w:rPr>
          <w:t>https://iopscience.iop.org/article/10.1088/1478-3975/7/3/036005</w:t>
        </w:r>
      </w:hyperlink>
    </w:p>
    <w:p w14:paraId="67AFBDB4" w14:textId="77777777" w:rsidR="00E71279" w:rsidRPr="00E71279" w:rsidRDefault="00E71279" w:rsidP="00E71279">
      <w:pPr>
        <w:pStyle w:val="ListParagraph"/>
        <w:spacing w:line="276" w:lineRule="auto"/>
        <w:rPr>
          <w:rFonts w:ascii="Arial" w:hAnsi="Arial" w:cs="Arial"/>
          <w:color w:val="000000" w:themeColor="text1"/>
        </w:rPr>
      </w:pPr>
    </w:p>
    <w:p w14:paraId="05017678" w14:textId="498E1F5D" w:rsidR="00E71279" w:rsidRDefault="00E71279" w:rsidP="00E71279">
      <w:pPr>
        <w:pStyle w:val="ListParagraph"/>
        <w:numPr>
          <w:ilvl w:val="0"/>
          <w:numId w:val="2"/>
        </w:numPr>
        <w:spacing w:line="276" w:lineRule="auto"/>
        <w:rPr>
          <w:rFonts w:ascii="Arial" w:hAnsi="Arial" w:cs="Arial"/>
          <w:color w:val="000000" w:themeColor="text1"/>
        </w:rPr>
      </w:pPr>
      <w:proofErr w:type="spellStart"/>
      <w:r w:rsidRPr="00E71279">
        <w:rPr>
          <w:rFonts w:ascii="Arial" w:hAnsi="Arial" w:cs="Arial"/>
          <w:color w:val="000000" w:themeColor="text1"/>
        </w:rPr>
        <w:lastRenderedPageBreak/>
        <w:t>Olsman</w:t>
      </w:r>
      <w:proofErr w:type="spellEnd"/>
      <w:r w:rsidRPr="00E71279">
        <w:rPr>
          <w:rFonts w:ascii="Arial" w:hAnsi="Arial" w:cs="Arial"/>
          <w:color w:val="000000" w:themeColor="text1"/>
        </w:rPr>
        <w:t xml:space="preserve">, </w:t>
      </w:r>
      <w:proofErr w:type="spellStart"/>
      <w:r w:rsidRPr="00E71279">
        <w:rPr>
          <w:rFonts w:ascii="Arial" w:hAnsi="Arial" w:cs="Arial"/>
          <w:color w:val="000000" w:themeColor="text1"/>
        </w:rPr>
        <w:t>Goentoro</w:t>
      </w:r>
      <w:proofErr w:type="spellEnd"/>
      <w:r w:rsidRPr="00E71279">
        <w:rPr>
          <w:rFonts w:ascii="Arial" w:hAnsi="Arial" w:cs="Arial"/>
          <w:color w:val="000000" w:themeColor="text1"/>
        </w:rPr>
        <w:t>, Allosteric proteins as logarithmic sensors (). Retrieved from:</w:t>
      </w:r>
      <w:r w:rsidRPr="00E71279">
        <w:t xml:space="preserve"> </w:t>
      </w:r>
      <w:hyperlink r:id="rId24" w:history="1">
        <w:r w:rsidRPr="007B6A37">
          <w:rPr>
            <w:rStyle w:val="Hyperlink"/>
            <w:rFonts w:ascii="Arial" w:hAnsi="Arial" w:cs="Arial"/>
          </w:rPr>
          <w:t>https://www.researchgate.net/publication/305040236_Allosteric_proteins_as_logarithmic_sensors</w:t>
        </w:r>
      </w:hyperlink>
    </w:p>
    <w:p w14:paraId="6C5603DB" w14:textId="77777777" w:rsidR="00E71279" w:rsidRPr="00E71279" w:rsidRDefault="00E71279" w:rsidP="00E71279">
      <w:pPr>
        <w:pStyle w:val="ListParagraph"/>
        <w:rPr>
          <w:rFonts w:ascii="Arial" w:hAnsi="Arial" w:cs="Arial"/>
          <w:color w:val="000000" w:themeColor="text1"/>
        </w:rPr>
      </w:pPr>
    </w:p>
    <w:p w14:paraId="17FEDE5B" w14:textId="77777777" w:rsidR="00E71279" w:rsidRPr="00E71279" w:rsidRDefault="00E71279" w:rsidP="00D477E3">
      <w:pPr>
        <w:pStyle w:val="ListParagraph"/>
        <w:spacing w:line="276" w:lineRule="auto"/>
        <w:rPr>
          <w:rFonts w:ascii="Arial" w:hAnsi="Arial" w:cs="Arial"/>
          <w:color w:val="000000" w:themeColor="text1"/>
        </w:rPr>
      </w:pPr>
    </w:p>
    <w:p w14:paraId="50E1F3C4" w14:textId="77777777" w:rsidR="0090397B" w:rsidRPr="00E71279" w:rsidRDefault="0090397B" w:rsidP="0091521E">
      <w:pPr>
        <w:spacing w:line="276" w:lineRule="auto"/>
        <w:rPr>
          <w:rFonts w:ascii="Arial" w:hAnsi="Arial" w:cs="Arial"/>
          <w:color w:val="000000" w:themeColor="text1"/>
        </w:rPr>
      </w:pPr>
    </w:p>
    <w:p w14:paraId="02D7663C" w14:textId="77777777" w:rsidR="0012001B" w:rsidRPr="00E71279" w:rsidRDefault="0012001B" w:rsidP="00F5502E">
      <w:pPr>
        <w:spacing w:line="276" w:lineRule="auto"/>
      </w:pPr>
    </w:p>
    <w:p w14:paraId="1C79AC9E" w14:textId="77777777" w:rsidR="0012001B" w:rsidRPr="00E71279" w:rsidRDefault="0012001B" w:rsidP="00F5502E">
      <w:pPr>
        <w:spacing w:line="276" w:lineRule="auto"/>
      </w:pPr>
    </w:p>
    <w:p w14:paraId="111E14FB" w14:textId="36501EDC" w:rsidR="00495A1B" w:rsidRPr="00E71279" w:rsidRDefault="00495A1B" w:rsidP="00F5502E">
      <w:pPr>
        <w:spacing w:line="276" w:lineRule="auto"/>
      </w:pPr>
    </w:p>
    <w:p w14:paraId="3ED4C7EA" w14:textId="5A760431" w:rsidR="002A5CD4" w:rsidRPr="00495A1B" w:rsidRDefault="002A5CD4" w:rsidP="00F5502E">
      <w:pPr>
        <w:spacing w:line="276" w:lineRule="auto"/>
        <w:rPr>
          <w:b/>
          <w:bCs/>
        </w:rPr>
      </w:pPr>
    </w:p>
    <w:sectPr w:rsidR="002A5CD4" w:rsidRPr="00495A1B" w:rsidSect="00F5502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48348" w14:textId="77777777" w:rsidR="00726E81" w:rsidRDefault="00726E81" w:rsidP="00F37EB9">
      <w:r>
        <w:separator/>
      </w:r>
    </w:p>
  </w:endnote>
  <w:endnote w:type="continuationSeparator" w:id="0">
    <w:p w14:paraId="0BF745C4" w14:textId="77777777" w:rsidR="00726E81" w:rsidRDefault="00726E81" w:rsidP="00F37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79CD6" w14:textId="77777777" w:rsidR="00726E81" w:rsidRDefault="00726E81" w:rsidP="00F37EB9">
      <w:r>
        <w:separator/>
      </w:r>
    </w:p>
  </w:footnote>
  <w:footnote w:type="continuationSeparator" w:id="0">
    <w:p w14:paraId="24B937A3" w14:textId="77777777" w:rsidR="00726E81" w:rsidRDefault="00726E81" w:rsidP="00F37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A5A20" w14:textId="4ECD400B" w:rsidR="00FC1FC4" w:rsidRPr="00A91873" w:rsidRDefault="00FC1FC4" w:rsidP="009467D7">
    <w:pPr>
      <w:pStyle w:val="Header"/>
      <w:spacing w:line="276" w:lineRule="auto"/>
      <w:jc w:val="center"/>
      <w:rPr>
        <w:rFonts w:ascii="Arial" w:hAnsi="Arial" w:cs="Arial"/>
      </w:rPr>
    </w:pPr>
    <w:r w:rsidRPr="00A91873">
      <w:rPr>
        <w:rFonts w:ascii="Arial" w:hAnsi="Arial" w:cs="Arial"/>
      </w:rPr>
      <w:t>Final Project: Sequestration-based bistabilty</w:t>
    </w:r>
  </w:p>
  <w:p w14:paraId="14828C89" w14:textId="088FCD79" w:rsidR="00FC1FC4" w:rsidRPr="00A91873" w:rsidRDefault="00FC1FC4" w:rsidP="00F5502E">
    <w:pPr>
      <w:pStyle w:val="Header"/>
      <w:spacing w:line="276" w:lineRule="auto"/>
      <w:rPr>
        <w:rFonts w:ascii="Arial" w:hAnsi="Arial" w:cs="Arial"/>
      </w:rPr>
    </w:pPr>
    <w:r w:rsidRPr="00A91873">
      <w:rPr>
        <w:rFonts w:ascii="Arial" w:hAnsi="Arial" w:cs="Arial"/>
      </w:rPr>
      <w:t>Kye Nichols</w:t>
    </w:r>
    <w:r w:rsidRPr="00A91873">
      <w:rPr>
        <w:rFonts w:ascii="Arial" w:hAnsi="Arial" w:cs="Arial"/>
      </w:rPr>
      <w:tab/>
    </w:r>
    <w:r w:rsidRPr="00A91873">
      <w:rPr>
        <w:rFonts w:ascii="Arial" w:hAnsi="Arial" w:cs="Arial"/>
      </w:rPr>
      <w:tab/>
      <w:t>Biochemistry 570</w:t>
    </w:r>
  </w:p>
  <w:p w14:paraId="06A475A7" w14:textId="77777777" w:rsidR="00FC1FC4" w:rsidRPr="00A91873" w:rsidRDefault="00FC1FC4" w:rsidP="00F5502E">
    <w:pPr>
      <w:pStyle w:val="Header"/>
      <w:spacing w:line="276" w:lineRule="auto"/>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808C9"/>
    <w:multiLevelType w:val="hybridMultilevel"/>
    <w:tmpl w:val="0CDCAA52"/>
    <w:lvl w:ilvl="0" w:tplc="742C51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EE28C8"/>
    <w:multiLevelType w:val="hybridMultilevel"/>
    <w:tmpl w:val="3EBC053A"/>
    <w:lvl w:ilvl="0" w:tplc="68CA6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865"/>
    <w:rsid w:val="0000349F"/>
    <w:rsid w:val="0008057D"/>
    <w:rsid w:val="00084A92"/>
    <w:rsid w:val="0012001B"/>
    <w:rsid w:val="00155267"/>
    <w:rsid w:val="00181267"/>
    <w:rsid w:val="001D4B82"/>
    <w:rsid w:val="002A5CD4"/>
    <w:rsid w:val="002E5D76"/>
    <w:rsid w:val="002F296D"/>
    <w:rsid w:val="00354647"/>
    <w:rsid w:val="00395449"/>
    <w:rsid w:val="00495A1B"/>
    <w:rsid w:val="004A03A2"/>
    <w:rsid w:val="004D195B"/>
    <w:rsid w:val="00521B94"/>
    <w:rsid w:val="005660FC"/>
    <w:rsid w:val="005C02E5"/>
    <w:rsid w:val="00654F42"/>
    <w:rsid w:val="006A3440"/>
    <w:rsid w:val="006B5503"/>
    <w:rsid w:val="006E5C89"/>
    <w:rsid w:val="006F0A5C"/>
    <w:rsid w:val="00726E81"/>
    <w:rsid w:val="007454B0"/>
    <w:rsid w:val="007E29F9"/>
    <w:rsid w:val="008156C5"/>
    <w:rsid w:val="00860330"/>
    <w:rsid w:val="00874061"/>
    <w:rsid w:val="008A2613"/>
    <w:rsid w:val="0090397B"/>
    <w:rsid w:val="0091521E"/>
    <w:rsid w:val="00926F0C"/>
    <w:rsid w:val="009467D7"/>
    <w:rsid w:val="00955A71"/>
    <w:rsid w:val="009859FE"/>
    <w:rsid w:val="009B7865"/>
    <w:rsid w:val="00A13773"/>
    <w:rsid w:val="00A46894"/>
    <w:rsid w:val="00A91873"/>
    <w:rsid w:val="00AA41D0"/>
    <w:rsid w:val="00B07561"/>
    <w:rsid w:val="00B2001C"/>
    <w:rsid w:val="00B62E47"/>
    <w:rsid w:val="00BF66EB"/>
    <w:rsid w:val="00C00079"/>
    <w:rsid w:val="00C12A3D"/>
    <w:rsid w:val="00C26618"/>
    <w:rsid w:val="00C30B8A"/>
    <w:rsid w:val="00C6052F"/>
    <w:rsid w:val="00C67718"/>
    <w:rsid w:val="00C9639F"/>
    <w:rsid w:val="00CB68AF"/>
    <w:rsid w:val="00D34B68"/>
    <w:rsid w:val="00D363EA"/>
    <w:rsid w:val="00D477E3"/>
    <w:rsid w:val="00D92F4B"/>
    <w:rsid w:val="00D96ED4"/>
    <w:rsid w:val="00DB5CF5"/>
    <w:rsid w:val="00DF1199"/>
    <w:rsid w:val="00E71279"/>
    <w:rsid w:val="00ED0D04"/>
    <w:rsid w:val="00F06D56"/>
    <w:rsid w:val="00F145DC"/>
    <w:rsid w:val="00F37EB9"/>
    <w:rsid w:val="00F5502E"/>
    <w:rsid w:val="00FA075F"/>
    <w:rsid w:val="00FC1FC4"/>
    <w:rsid w:val="00FD1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52D9"/>
  <w15:chartTrackingRefBased/>
  <w15:docId w15:val="{076B76E0-F875-C54D-9D8F-847EA9758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7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9FE"/>
    <w:rPr>
      <w:color w:val="808080"/>
    </w:rPr>
  </w:style>
  <w:style w:type="paragraph" w:styleId="Header">
    <w:name w:val="header"/>
    <w:basedOn w:val="Normal"/>
    <w:link w:val="HeaderChar"/>
    <w:uiPriority w:val="99"/>
    <w:unhideWhenUsed/>
    <w:rsid w:val="00F37EB9"/>
    <w:pPr>
      <w:tabs>
        <w:tab w:val="center" w:pos="4680"/>
        <w:tab w:val="right" w:pos="9360"/>
      </w:tabs>
    </w:pPr>
  </w:style>
  <w:style w:type="character" w:customStyle="1" w:styleId="HeaderChar">
    <w:name w:val="Header Char"/>
    <w:basedOn w:val="DefaultParagraphFont"/>
    <w:link w:val="Header"/>
    <w:uiPriority w:val="99"/>
    <w:rsid w:val="00F37EB9"/>
  </w:style>
  <w:style w:type="paragraph" w:styleId="Footer">
    <w:name w:val="footer"/>
    <w:basedOn w:val="Normal"/>
    <w:link w:val="FooterChar"/>
    <w:uiPriority w:val="99"/>
    <w:unhideWhenUsed/>
    <w:rsid w:val="00F37EB9"/>
    <w:pPr>
      <w:tabs>
        <w:tab w:val="center" w:pos="4680"/>
        <w:tab w:val="right" w:pos="9360"/>
      </w:tabs>
    </w:pPr>
  </w:style>
  <w:style w:type="character" w:customStyle="1" w:styleId="FooterChar">
    <w:name w:val="Footer Char"/>
    <w:basedOn w:val="DefaultParagraphFont"/>
    <w:link w:val="Footer"/>
    <w:uiPriority w:val="99"/>
    <w:rsid w:val="00F37EB9"/>
  </w:style>
  <w:style w:type="paragraph" w:styleId="ListParagraph">
    <w:name w:val="List Paragraph"/>
    <w:basedOn w:val="Normal"/>
    <w:uiPriority w:val="34"/>
    <w:qFormat/>
    <w:rsid w:val="0012001B"/>
    <w:pPr>
      <w:ind w:left="720"/>
      <w:contextualSpacing/>
    </w:pPr>
  </w:style>
  <w:style w:type="table" w:styleId="TableGrid">
    <w:name w:val="Table Grid"/>
    <w:basedOn w:val="TableNormal"/>
    <w:uiPriority w:val="39"/>
    <w:rsid w:val="00120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6F0C"/>
    <w:rPr>
      <w:color w:val="0563C1" w:themeColor="hyperlink"/>
      <w:u w:val="single"/>
    </w:rPr>
  </w:style>
  <w:style w:type="character" w:styleId="UnresolvedMention">
    <w:name w:val="Unresolved Mention"/>
    <w:basedOn w:val="DefaultParagraphFont"/>
    <w:uiPriority w:val="99"/>
    <w:semiHidden/>
    <w:unhideWhenUsed/>
    <w:rsid w:val="00926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43215">
      <w:bodyDiv w:val="1"/>
      <w:marLeft w:val="0"/>
      <w:marRight w:val="0"/>
      <w:marTop w:val="0"/>
      <w:marBottom w:val="0"/>
      <w:divBdr>
        <w:top w:val="none" w:sz="0" w:space="0" w:color="auto"/>
        <w:left w:val="none" w:sz="0" w:space="0" w:color="auto"/>
        <w:bottom w:val="none" w:sz="0" w:space="0" w:color="auto"/>
        <w:right w:val="none" w:sz="0" w:space="0" w:color="auto"/>
      </w:divBdr>
    </w:div>
    <w:div w:id="353962946">
      <w:bodyDiv w:val="1"/>
      <w:marLeft w:val="0"/>
      <w:marRight w:val="0"/>
      <w:marTop w:val="0"/>
      <w:marBottom w:val="0"/>
      <w:divBdr>
        <w:top w:val="none" w:sz="0" w:space="0" w:color="auto"/>
        <w:left w:val="none" w:sz="0" w:space="0" w:color="auto"/>
        <w:bottom w:val="none" w:sz="0" w:space="0" w:color="auto"/>
        <w:right w:val="none" w:sz="0" w:space="0" w:color="auto"/>
      </w:divBdr>
    </w:div>
    <w:div w:id="386690823">
      <w:bodyDiv w:val="1"/>
      <w:marLeft w:val="0"/>
      <w:marRight w:val="0"/>
      <w:marTop w:val="0"/>
      <w:marBottom w:val="0"/>
      <w:divBdr>
        <w:top w:val="none" w:sz="0" w:space="0" w:color="auto"/>
        <w:left w:val="none" w:sz="0" w:space="0" w:color="auto"/>
        <w:bottom w:val="none" w:sz="0" w:space="0" w:color="auto"/>
        <w:right w:val="none" w:sz="0" w:space="0" w:color="auto"/>
      </w:divBdr>
    </w:div>
    <w:div w:id="1214780292">
      <w:bodyDiv w:val="1"/>
      <w:marLeft w:val="0"/>
      <w:marRight w:val="0"/>
      <w:marTop w:val="0"/>
      <w:marBottom w:val="0"/>
      <w:divBdr>
        <w:top w:val="none" w:sz="0" w:space="0" w:color="auto"/>
        <w:left w:val="none" w:sz="0" w:space="0" w:color="auto"/>
        <w:bottom w:val="none" w:sz="0" w:space="0" w:color="auto"/>
        <w:right w:val="none" w:sz="0" w:space="0" w:color="auto"/>
      </w:divBdr>
    </w:div>
    <w:div w:id="1356342804">
      <w:bodyDiv w:val="1"/>
      <w:marLeft w:val="0"/>
      <w:marRight w:val="0"/>
      <w:marTop w:val="0"/>
      <w:marBottom w:val="0"/>
      <w:divBdr>
        <w:top w:val="none" w:sz="0" w:space="0" w:color="auto"/>
        <w:left w:val="none" w:sz="0" w:space="0" w:color="auto"/>
        <w:bottom w:val="none" w:sz="0" w:space="0" w:color="auto"/>
        <w:right w:val="none" w:sz="0" w:space="0" w:color="auto"/>
      </w:divBdr>
    </w:div>
    <w:div w:id="1369719195">
      <w:bodyDiv w:val="1"/>
      <w:marLeft w:val="0"/>
      <w:marRight w:val="0"/>
      <w:marTop w:val="0"/>
      <w:marBottom w:val="0"/>
      <w:divBdr>
        <w:top w:val="none" w:sz="0" w:space="0" w:color="auto"/>
        <w:left w:val="none" w:sz="0" w:space="0" w:color="auto"/>
        <w:bottom w:val="none" w:sz="0" w:space="0" w:color="auto"/>
        <w:right w:val="none" w:sz="0" w:space="0" w:color="auto"/>
      </w:divBdr>
    </w:div>
    <w:div w:id="1425691080">
      <w:bodyDiv w:val="1"/>
      <w:marLeft w:val="0"/>
      <w:marRight w:val="0"/>
      <w:marTop w:val="0"/>
      <w:marBottom w:val="0"/>
      <w:divBdr>
        <w:top w:val="none" w:sz="0" w:space="0" w:color="auto"/>
        <w:left w:val="none" w:sz="0" w:space="0" w:color="auto"/>
        <w:bottom w:val="none" w:sz="0" w:space="0" w:color="auto"/>
        <w:right w:val="none" w:sz="0" w:space="0" w:color="auto"/>
      </w:divBdr>
    </w:div>
    <w:div w:id="1645966309">
      <w:bodyDiv w:val="1"/>
      <w:marLeft w:val="0"/>
      <w:marRight w:val="0"/>
      <w:marTop w:val="0"/>
      <w:marBottom w:val="0"/>
      <w:divBdr>
        <w:top w:val="none" w:sz="0" w:space="0" w:color="auto"/>
        <w:left w:val="none" w:sz="0" w:space="0" w:color="auto"/>
        <w:bottom w:val="none" w:sz="0" w:space="0" w:color="auto"/>
        <w:right w:val="none" w:sz="0" w:space="0" w:color="auto"/>
      </w:divBdr>
    </w:div>
    <w:div w:id="1699239622">
      <w:bodyDiv w:val="1"/>
      <w:marLeft w:val="0"/>
      <w:marRight w:val="0"/>
      <w:marTop w:val="0"/>
      <w:marBottom w:val="0"/>
      <w:divBdr>
        <w:top w:val="none" w:sz="0" w:space="0" w:color="auto"/>
        <w:left w:val="none" w:sz="0" w:space="0" w:color="auto"/>
        <w:bottom w:val="none" w:sz="0" w:space="0" w:color="auto"/>
        <w:right w:val="none" w:sz="0" w:space="0" w:color="auto"/>
      </w:divBdr>
    </w:div>
    <w:div w:id="1956057279">
      <w:bodyDiv w:val="1"/>
      <w:marLeft w:val="0"/>
      <w:marRight w:val="0"/>
      <w:marTop w:val="0"/>
      <w:marBottom w:val="0"/>
      <w:divBdr>
        <w:top w:val="none" w:sz="0" w:space="0" w:color="auto"/>
        <w:left w:val="none" w:sz="0" w:space="0" w:color="auto"/>
        <w:bottom w:val="none" w:sz="0" w:space="0" w:color="auto"/>
        <w:right w:val="none" w:sz="0" w:space="0" w:color="auto"/>
      </w:divBdr>
    </w:div>
    <w:div w:id="197756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05040236_Allosteric_proteins_as_logarithmic_sensor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opscience.iop.org/article/10.1088/1478-3975/7/3/036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searchgate.net/publication/305040236_Allosteric_proteins_as_logarithmic_sensor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opscience.iop.org/article/10.1088/1478-3975/7/3/036005" TargetMode="External"/><Relationship Id="rId10" Type="http://schemas.openxmlformats.org/officeDocument/2006/relationships/hyperlink" Target="https://biorender.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ncbi.nlm.nih.gov/pmc/articles/PMC35012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E83C5-A42D-E043-842D-5C095343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KYE DONOVAN NICHOLS</dc:creator>
  <cp:keywords/>
  <dc:description/>
  <cp:lastModifiedBy>KYE DONOVAN NICHOLS</cp:lastModifiedBy>
  <cp:revision>3</cp:revision>
  <dcterms:created xsi:type="dcterms:W3CDTF">2020-05-01T13:56:00Z</dcterms:created>
  <dcterms:modified xsi:type="dcterms:W3CDTF">2020-05-01T14:35:00Z</dcterms:modified>
</cp:coreProperties>
</file>