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A20" w:rsidRDefault="00C24040" w:rsidP="00C24040">
      <w:pPr>
        <w:pStyle w:val="Heading1"/>
        <w:rPr>
          <w:lang w:val="en-US"/>
        </w:rPr>
      </w:pPr>
      <w:r>
        <w:rPr>
          <w:lang w:val="en-US"/>
        </w:rPr>
        <w:t>Summary Brief</w:t>
      </w:r>
    </w:p>
    <w:p w:rsidR="00C24040" w:rsidRDefault="00C24040" w:rsidP="00C24040">
      <w:pPr>
        <w:rPr>
          <w:lang w:val="en-US"/>
        </w:rPr>
      </w:pPr>
    </w:p>
    <w:p w:rsidR="00C24040" w:rsidRDefault="00C24040" w:rsidP="00C24040">
      <w:pPr>
        <w:pStyle w:val="Heading1"/>
        <w:rPr>
          <w:lang w:val="en-US"/>
        </w:rPr>
      </w:pPr>
      <w:r>
        <w:rPr>
          <w:lang w:val="en-US"/>
        </w:rPr>
        <w:t>Organisational Report AT 1.1</w:t>
      </w:r>
    </w:p>
    <w:p w:rsidR="00C24040" w:rsidRDefault="00C24040" w:rsidP="00C24040">
      <w:pPr>
        <w:rPr>
          <w:lang w:val="en-US"/>
        </w:rPr>
      </w:pPr>
      <w:r>
        <w:rPr>
          <w:lang w:val="en-US"/>
        </w:rPr>
        <w:t xml:space="preserve">Provides a top level run down of the </w:t>
      </w:r>
      <w:proofErr w:type="spellStart"/>
      <w:r>
        <w:rPr>
          <w:lang w:val="en-US"/>
        </w:rPr>
        <w:t>organisational</w:t>
      </w:r>
      <w:proofErr w:type="spellEnd"/>
      <w:r>
        <w:rPr>
          <w:lang w:val="en-US"/>
        </w:rPr>
        <w:t xml:space="preserve"> structure of ACME financial services.</w:t>
      </w:r>
    </w:p>
    <w:p w:rsidR="00C24040" w:rsidRDefault="00C24040" w:rsidP="00C24040">
      <w:pPr>
        <w:rPr>
          <w:lang w:val="en-US"/>
        </w:rPr>
      </w:pPr>
    </w:p>
    <w:p w:rsidR="00C24040" w:rsidRDefault="00C24040" w:rsidP="00C24040">
      <w:pPr>
        <w:pStyle w:val="Heading1"/>
        <w:rPr>
          <w:lang w:val="en-US"/>
        </w:rPr>
      </w:pPr>
      <w:r>
        <w:rPr>
          <w:lang w:val="en-US"/>
        </w:rPr>
        <w:t>Technical Document Report AT 1.2</w:t>
      </w:r>
    </w:p>
    <w:p w:rsidR="00C24040" w:rsidRDefault="00C24040" w:rsidP="00C24040">
      <w:pPr>
        <w:rPr>
          <w:lang w:val="en-US"/>
        </w:rPr>
      </w:pPr>
      <w:r>
        <w:rPr>
          <w:lang w:val="en-US"/>
        </w:rPr>
        <w:t>Defines the problem that the proposed solution will solve. Assists the definition of the scope. Provides a context diagram that represents the high level flow of data. This report will also research and recommend a technical documentation reference.</w:t>
      </w:r>
    </w:p>
    <w:p w:rsidR="00C24040" w:rsidRDefault="00C24040" w:rsidP="00C24040">
      <w:pPr>
        <w:rPr>
          <w:lang w:val="en-US"/>
        </w:rPr>
      </w:pPr>
    </w:p>
    <w:p w:rsidR="00C24040" w:rsidRDefault="00C24040" w:rsidP="00C24040">
      <w:pPr>
        <w:pStyle w:val="Heading1"/>
        <w:rPr>
          <w:lang w:val="en-US"/>
        </w:rPr>
      </w:pPr>
      <w:r>
        <w:rPr>
          <w:lang w:val="en-US"/>
        </w:rPr>
        <w:t>User Requirements AT</w:t>
      </w:r>
      <w:r w:rsidR="00157586">
        <w:rPr>
          <w:lang w:val="en-US"/>
        </w:rPr>
        <w:t xml:space="preserve"> </w:t>
      </w:r>
      <w:r>
        <w:rPr>
          <w:lang w:val="en-US"/>
        </w:rPr>
        <w:t>1.3</w:t>
      </w:r>
    </w:p>
    <w:p w:rsidR="00C24040" w:rsidRDefault="00C24040" w:rsidP="00C24040">
      <w:pPr>
        <w:rPr>
          <w:lang w:val="en-US"/>
        </w:rPr>
      </w:pPr>
      <w:r>
        <w:rPr>
          <w:lang w:val="en-US"/>
        </w:rPr>
        <w:t>Defines the use cases, and the functional and non-functional requirements of the systems. These requirements and use cases have been requested by the client, however some recommendations for requirements have also been provided.</w:t>
      </w:r>
    </w:p>
    <w:p w:rsidR="00C24040" w:rsidRDefault="00C24040" w:rsidP="00C24040">
      <w:pPr>
        <w:rPr>
          <w:lang w:val="en-US"/>
        </w:rPr>
      </w:pPr>
    </w:p>
    <w:p w:rsidR="00C24040" w:rsidRDefault="00157586" w:rsidP="00C24040">
      <w:pPr>
        <w:pStyle w:val="Heading1"/>
        <w:rPr>
          <w:lang w:val="en-US"/>
        </w:rPr>
      </w:pPr>
      <w:r>
        <w:rPr>
          <w:lang w:val="en-US"/>
        </w:rPr>
        <w:t>Feasibility Report AT 1.4</w:t>
      </w:r>
    </w:p>
    <w:p w:rsidR="00157586" w:rsidRDefault="00157586" w:rsidP="00157586">
      <w:pPr>
        <w:rPr>
          <w:lang w:val="en-US"/>
        </w:rPr>
      </w:pPr>
      <w:r>
        <w:rPr>
          <w:lang w:val="en-US"/>
        </w:rPr>
        <w:t>Aims to define the feasibility of the solution based upon a variety of factors. Breaks feasibility issues into 3 main points and analyses the limitations of the project to determine whether or not the system will provide an overall benefit to ACME Financial Services.</w:t>
      </w:r>
      <w:bookmarkStart w:id="0" w:name="_GoBack"/>
      <w:bookmarkEnd w:id="0"/>
    </w:p>
    <w:p w:rsidR="00157586" w:rsidRDefault="00157586" w:rsidP="00157586">
      <w:pPr>
        <w:rPr>
          <w:lang w:val="en-US"/>
        </w:rPr>
      </w:pPr>
    </w:p>
    <w:p w:rsidR="00157586" w:rsidRDefault="00157586" w:rsidP="00157586">
      <w:pPr>
        <w:pStyle w:val="Heading1"/>
        <w:rPr>
          <w:lang w:val="en-US"/>
        </w:rPr>
      </w:pPr>
      <w:r>
        <w:rPr>
          <w:lang w:val="en-US"/>
        </w:rPr>
        <w:t>Software Solutions AT 1.5</w:t>
      </w:r>
    </w:p>
    <w:p w:rsidR="00157586" w:rsidRDefault="00157586" w:rsidP="00157586">
      <w:pPr>
        <w:rPr>
          <w:lang w:val="en-US"/>
        </w:rPr>
      </w:pPr>
      <w:r>
        <w:rPr>
          <w:lang w:val="en-US"/>
        </w:rPr>
        <w:t>Explains the SDLC concepts and methodologies, and highlights 2 prospective SDLC’s to be implemented for the design of the software. Pros and Cons analysis is provided for each.</w:t>
      </w:r>
    </w:p>
    <w:p w:rsidR="00157586" w:rsidRDefault="00157586" w:rsidP="00157586">
      <w:pPr>
        <w:rPr>
          <w:lang w:val="en-US"/>
        </w:rPr>
      </w:pPr>
    </w:p>
    <w:p w:rsidR="00157586" w:rsidRDefault="00157586" w:rsidP="00157586">
      <w:pPr>
        <w:pStyle w:val="Heading1"/>
        <w:rPr>
          <w:lang w:val="en-US"/>
        </w:rPr>
      </w:pPr>
      <w:r>
        <w:rPr>
          <w:lang w:val="en-US"/>
        </w:rPr>
        <w:t>Risk Assessment At 1.6</w:t>
      </w:r>
    </w:p>
    <w:p w:rsidR="00157586" w:rsidRPr="00157586" w:rsidRDefault="00157586" w:rsidP="00157586">
      <w:pPr>
        <w:rPr>
          <w:lang w:val="en-US"/>
        </w:rPr>
      </w:pPr>
      <w:r>
        <w:rPr>
          <w:lang w:val="en-US"/>
        </w:rPr>
        <w:t>Identifies the critical risks associated with the development of the proposed solution, and highlights strategies to effectively mitigate those risks, as well as several recommendations specific to ATEX and the development of the solution to tackle those issues.</w:t>
      </w:r>
    </w:p>
    <w:sectPr w:rsidR="00157586" w:rsidRPr="00157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40"/>
    <w:rsid w:val="00157586"/>
    <w:rsid w:val="005F3455"/>
    <w:rsid w:val="00C24040"/>
    <w:rsid w:val="00E97A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EF22"/>
  <w15:chartTrackingRefBased/>
  <w15:docId w15:val="{9D21D4D2-05B5-4B1D-BF8A-35D42ACF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404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5F3455"/>
    <w:pPr>
      <w:keepNext/>
      <w:keepLines/>
      <w:spacing w:before="40" w:after="0"/>
      <w:jc w:val="center"/>
      <w:outlineLvl w:val="1"/>
    </w:pPr>
    <w:rPr>
      <w:rFonts w:asciiTheme="majorHAnsi" w:eastAsiaTheme="majorEastAsia" w:hAnsiTheme="majorHAnsi" w:cstheme="majorBidi"/>
      <w:color w:val="3E762A"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455"/>
    <w:rPr>
      <w:rFonts w:asciiTheme="majorHAnsi" w:eastAsiaTheme="majorEastAsia" w:hAnsiTheme="majorHAnsi" w:cstheme="majorBidi"/>
      <w:color w:val="3E762A" w:themeColor="accent1" w:themeShade="BF"/>
      <w:sz w:val="32"/>
      <w:szCs w:val="26"/>
    </w:rPr>
  </w:style>
  <w:style w:type="character" w:customStyle="1" w:styleId="Heading1Char">
    <w:name w:val="Heading 1 Char"/>
    <w:basedOn w:val="DefaultParagraphFont"/>
    <w:link w:val="Heading1"/>
    <w:uiPriority w:val="9"/>
    <w:rsid w:val="00C24040"/>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Kyer Potts</cp:lastModifiedBy>
  <cp:revision>1</cp:revision>
  <dcterms:created xsi:type="dcterms:W3CDTF">2019-03-28T04:12:00Z</dcterms:created>
  <dcterms:modified xsi:type="dcterms:W3CDTF">2019-03-28T04:30:00Z</dcterms:modified>
</cp:coreProperties>
</file>