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40"/>
        <w:jc w:val="center"/>
      </w:pPr>
      <w:r>
        <w:rPr>
          <w:rFonts w:ascii="Malgun Gothic" w:hAnsi="Malgun Gothic" w:eastAsia="Malgun Gothic"/>
          <w:b/>
          <w:i w:val="0"/>
          <w:color w:val="555555"/>
          <w:sz w:val="22"/>
        </w:rPr>
        <w:t>동네 커피 노트</w:t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i w:val="0"/>
          <w:color w:val="1F3A5F"/>
          <w:sz w:val="40"/>
        </w:rPr>
        <w:t>네이버 데이터 활용 — 법적 리스크 검토 및 데이터 다변화 플랜</w:t>
      </w:r>
    </w:p>
    <w:p>
      <w:pPr>
        <w:spacing w:after="800"/>
        <w:jc w:val="center"/>
      </w:pPr>
      <w:r>
        <w:rPr>
          <w:rFonts w:ascii="Malgun Gothic" w:hAnsi="Malgun Gothic" w:eastAsia="Malgun Gothic"/>
          <w:b w:val="0"/>
          <w:i w:val="0"/>
          <w:color w:val="555555"/>
          <w:sz w:val="22"/>
        </w:rPr>
        <w:t>공식 API 기반 · 소규모 운영 · 자정조치 전제</w:t>
      </w:r>
    </w:p>
    <w:p>
      <w:pPr>
        <w:spacing w:after="40"/>
        <w:jc w:val="center"/>
      </w:pPr>
      <w:r>
        <w:rPr>
          <w:rFonts w:ascii="Malgun Gothic" w:hAnsi="Malgun Gothic" w:eastAsia="Malgun Gothic"/>
          <w:b w:val="0"/>
          <w:i w:val="0"/>
          <w:color w:val="555555"/>
          <w:sz w:val="20"/>
        </w:rPr>
        <w:t>작성일: 2026-06-09</w:t>
      </w:r>
    </w:p>
    <w:p>
      <w:pPr>
        <w:spacing w:after="120"/>
        <w:jc w:val="center"/>
      </w:pPr>
      <w:r>
        <w:rPr>
          <w:rFonts w:ascii="Malgun Gothic" w:hAnsi="Malgun Gothic" w:eastAsia="Malgun Gothic"/>
          <w:b w:val="0"/>
          <w:i/>
          <w:color w:val="555555"/>
          <w:sz w:val="18"/>
        </w:rPr>
        <w:t>※ 본 문서는 참고용이며 변호사의 법률자문이 아닙니다. 매출 확대 시 전문가 검토 권장.</w:t>
      </w:r>
    </w:p>
    <w:p>
      <w:r>
        <w:br w:type="page"/>
      </w:r>
    </w:p>
    <w:p>
      <w:pPr>
        <w:spacing w:before="280" w:after="120"/>
        <w:pBdr>
          <w:bottom w:val="single" w:sz="8" w:space="3" w:color="1f3a5f"/>
        </w:pBdr>
      </w:pPr>
      <w:r>
        <w:rPr>
          <w:rFonts w:ascii="Malgun Gothic" w:hAnsi="Malgun Gothic" w:eastAsia="Malgun Gothic"/>
          <w:b/>
          <w:color w:val="1F3A5F"/>
          <w:sz w:val="30"/>
        </w:rPr>
        <w:t>1. 핵심 요약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sz w:val="21"/>
        </w:rPr>
        <w:t>동네 커피 노트는 네이버 검색 오픈 API(인증키)로 카페 공개 후기를 수집·교차검증해 안내하는 무료 서비스다. 수익은 사장님 구독(쇼케이스·우선노출·성과분석 = 자체 1차 데이터)에서 나오며, 네이버 데이터 자체를 재판매하지 않는다.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 xml:space="preserve">현황: </w:t>
      </w:r>
      <w:r>
        <w:rPr>
          <w:rFonts w:ascii="Malgun Gothic" w:hAnsi="Malgun Gothic" w:eastAsia="Malgun Gothic"/>
          <w:sz w:val="21"/>
        </w:rPr>
        <w:t>네이버 약관에는 저장·캐시(7.3.③), 검색결과 독립노출(2.1), 사용자 과금(7.2.③) 등의 제약이 있어 '회색지대'가 존재한다.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 xml:space="preserve">완화: </w:t>
      </w:r>
      <w:r>
        <w:rPr>
          <w:rFonts w:ascii="Malgun Gothic" w:hAnsi="Malgun Gothic" w:eastAsia="Malgun Gothic"/>
          <w:sz w:val="21"/>
        </w:rPr>
        <w:t>그러나 ① 공식 API 사용(무단 스크래핑 아님) ② 수익화를 비(非)네이버 데이터로 분리 ③ 출처표기·링크백·1줄 인용·한시적 캐시·삭제요청 처리 로 리스크를 크게 낮췄다.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 xml:space="preserve">전략: </w:t>
      </w:r>
      <w:r>
        <w:rPr>
          <w:rFonts w:ascii="Malgun Gothic" w:hAnsi="Malgun Gothic" w:eastAsia="Malgun Gothic"/>
          <w:sz w:val="21"/>
        </w:rPr>
        <w:t>"사전 문의로 'no' 문서를 만들기"보다 "공식 API로 선의 운영 + 통지 시 즉시 시정" 자세가 이 프로필(소규모·비경쟁)에선 실무상 합리적이다.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 xml:space="preserve">헤지: </w:t>
      </w:r>
      <w:r>
        <w:rPr>
          <w:rFonts w:ascii="Malgun Gothic" w:hAnsi="Malgun Gothic" w:eastAsia="Malgun Gothic"/>
          <w:sz w:val="21"/>
        </w:rPr>
        <w:t>법적 책임 리스크는 낮으나 '사업 의존도'는 별개 → 데이터 소스 다변화로 헤지한다(본 문서 6장).</w:t>
      </w:r>
    </w:p>
    <w:p>
      <w:pPr>
        <w:spacing w:before="280" w:after="120"/>
        <w:pBdr>
          <w:bottom w:val="single" w:sz="8" w:space="3" w:color="1f3a5f"/>
        </w:pBdr>
      </w:pPr>
      <w:r>
        <w:rPr>
          <w:rFonts w:ascii="Malgun Gothic" w:hAnsi="Malgun Gothic" w:eastAsia="Malgun Gothic"/>
          <w:b/>
          <w:color w:val="1F3A5F"/>
          <w:sz w:val="30"/>
        </w:rPr>
        <w:t>2. 네이버 약관 리스크 — 조항별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조항</w:t>
            </w:r>
          </w:p>
        </w:tc>
        <w:tc>
          <w:tcPr>
            <w:tcW w:type="dxa" w:w="5184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304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우리 저촉도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7.3.③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취득 정보의 무단 복제·저장(캐시 포함)·가공·배포 제한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中 — 한시 캐시로 완화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2.1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검색결과 독립적·무수정 노출 의무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中 — 분석 재가공 노출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7.2.③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사용자에게 API 이용 대가 수취 금지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低 — 수익화 비네이버화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7.3.④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결과화면과 함께 광고 노출 금지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低 — 후기화면 광고 없음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8.1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결과 데이터 저작권은 네이버/원저작자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준수 — 제한적 사용권만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555555"/>
          <w:sz w:val="19"/>
        </w:rPr>
        <w:t>→ 가장 민감한 7.3.③(저장)은 raw 스니펫을 90일 한시 캐시로 전환하고 표시는 분석결과+1줄 인용·링크로 최소화해 완화했다.</w:t>
      </w:r>
    </w:p>
    <w:p>
      <w:pPr>
        <w:spacing w:before="280" w:after="120"/>
        <w:pBdr>
          <w:bottom w:val="single" w:sz="8" w:space="3" w:color="1f3a5f"/>
        </w:pBdr>
      </w:pPr>
      <w:r>
        <w:rPr>
          <w:rFonts w:ascii="Malgun Gothic" w:hAnsi="Malgun Gothic" w:eastAsia="Malgun Gothic"/>
          <w:b/>
          <w:color w:val="1F3A5F"/>
          <w:sz w:val="30"/>
        </w:rPr>
        <w:t>3. 위반 시 결과 — 단계와 강도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sz w:val="21"/>
        </w:rPr>
        <w:t>핵심: 공식 API(정당 접근)를 쓰므로 정보통신망법상 '무단침입'(형사) 카테고리에서 벗어난다. 또한 통지를 받고 따르면 책임은 발생하지 않는다.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744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따를 때</w:t>
            </w:r>
          </w:p>
        </w:tc>
        <w:tc>
          <w:tcPr>
            <w:tcW w:type="dxa" w:w="2016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무시할 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① API 차단</w:t>
            </w:r>
          </w:p>
        </w:tc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클라이언트 아이디 정지·계약해지 (사업 중단)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가장 흔함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② 시정요구·내용증명</w:t>
            </w:r>
          </w:p>
        </w:tc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중단·삭제 요구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가능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③ 민사</w:t>
            </w:r>
          </w:p>
        </w:tc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계약위반/부정경쟁(성과도용)/DB권 — 금지·손배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없음</w:t>
            </w:r>
          </w:p>
        </w:tc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실익 있을 때만(드묾)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④ 형사</w:t>
            </w:r>
          </w:p>
        </w:tc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정보통신망법 등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없음</w:t>
            </w:r>
          </w:p>
        </w:tc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거의 없음(공식 API)</w:t>
            </w:r>
          </w:p>
        </w:tc>
      </w:tr>
    </w:tbl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한국 판례(잡코리아↔사람인, 여기어때↔야놀자)는 스크래핑 + 직접 경쟁사 사이의 분쟁 → 본 서비스(공식 API·비경쟁·소규모)와 상황이 다르다.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실무 enforcement는 보통 경고 → 시정 → 차단 순서 → 시정 단계에서 따르면 종결된다.</w:t>
      </w:r>
    </w:p>
    <w:p>
      <w:pPr>
        <w:spacing w:before="280" w:after="120"/>
        <w:pBdr>
          <w:bottom w:val="single" w:sz="8" w:space="3" w:color="1f3a5f"/>
        </w:pBdr>
      </w:pPr>
      <w:r>
        <w:rPr>
          <w:rFonts w:ascii="Malgun Gothic" w:hAnsi="Malgun Gothic" w:eastAsia="Malgun Gothic"/>
          <w:b/>
          <w:color w:val="1F3A5F"/>
          <w:sz w:val="30"/>
        </w:rPr>
        <w:t>4. 전략 결정 — 사전 문의 vs 선의 운영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1E7E45"/>
          <w:sz w:val="21"/>
        </w:rPr>
        <w:t>결정: 사전 문의 없이 '공식 API 선의 운영 + 통지 시 즉시 시정' 자세를 유지한다.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사전에 물어 'no'를 받으면 이후 운영이 '고의(willful)'가 되어 선의 방어가 약해질 수 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이 프로필(공식 API·소규모·비경쟁·자정조치)에선 '묻지 않고 선의 운영'이 오히려 안전할 수 있다.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1"/>
        </w:rPr>
        <w:t>단, 이 자세를 안전하게 유지하기 위한 4대 준수선: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#</w:t>
            </w:r>
          </w:p>
        </w:tc>
        <w:tc>
          <w:tcPr>
            <w:tcW w:type="dxa" w:w="7920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준수선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79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절대 스크래핑 금지 — 항상 공식 API만 (형사/심각 리스크 차단의 핵심)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79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수익화는 비(非)네이버 면에서만 — 네이버 후기화면에 광고·과금 금지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79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출처·원문링크·1줄 인용·한시 캐시·삭제요청 처리 유지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79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통지 수신 시 즉시 시정 — 무시 금지(무시하는 순간 선의 방어 붕괴)</w:t>
            </w:r>
          </w:p>
        </w:tc>
      </w:tr>
    </w:tbl>
    <w:p>
      <w:pPr>
        <w:spacing w:before="280" w:after="120"/>
        <w:pBdr>
          <w:bottom w:val="single" w:sz="8" w:space="3" w:color="1f3a5f"/>
        </w:pBdr>
      </w:pPr>
      <w:r>
        <w:rPr>
          <w:rFonts w:ascii="Malgun Gothic" w:hAnsi="Malgun Gothic" w:eastAsia="Malgun Gothic"/>
          <w:b/>
          <w:color w:val="1F3A5F"/>
          <w:sz w:val="30"/>
        </w:rPr>
        <w:t>5. 경고·시정 통지는 어떻게 오나 (약관 §13 기준)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sz w:val="21"/>
        </w:rPr>
        <w:t>네이버 API 약관 제13조: "회사는 개별 통지가 필요한 경우 이용자가 등록한 전자우편 혹은 휴대전화로 통지한다." 또한 §13.2는 연락처를 최신으로 유지하지 않아 통지를 못 받아 생긴 불이익은 이용자 책임으로 규정한다.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3456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2016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개발자센터(developers.naver.com) 공지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약관·정책·서비스 변경 등 일반 고지</w:t>
            </w:r>
          </w:p>
        </w:tc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수시 확인 필요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등록 이메일 / 휴대전화 개별 통지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위반 경고·클라이언트 아이디 정지·계약해지</w:t>
            </w:r>
          </w:p>
        </w:tc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가장 직접적 — 반드시 모니터링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내용증명(우편)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심각·법적 사안</w:t>
            </w:r>
          </w:p>
        </w:tc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드묾 — 사업자 주소로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/>
          <w:i w:val="0"/>
          <w:color w:val="B03030"/>
          <w:sz w:val="19"/>
        </w:rPr>
        <w:t>실행 포인트: 개발자센터에 등록한 이메일·휴대전화를 항상 최신·모니터링 상태로 유지하라. 통지를 놓치면 시정 기회를 잃고 곧장 차단·해지로 갈 수 있다(약관 §13.2).</w:t>
      </w:r>
    </w:p>
    <w:p>
      <w:r>
        <w:br w:type="page"/>
      </w:r>
    </w:p>
    <w:p>
      <w:pPr>
        <w:spacing w:before="280" w:after="120"/>
        <w:pBdr>
          <w:bottom w:val="single" w:sz="8" w:space="3" w:color="1f3a5f"/>
        </w:pBdr>
      </w:pPr>
      <w:r>
        <w:rPr>
          <w:rFonts w:ascii="Malgun Gothic" w:hAnsi="Malgun Gothic" w:eastAsia="Malgun Gothic"/>
          <w:b/>
          <w:color w:val="1F3A5F"/>
          <w:sz w:val="30"/>
        </w:rPr>
        <w:t>6. 데이터 소스 다변화(Fallback) 플랜</w:t>
      </w:r>
    </w:p>
    <w:p>
      <w:pPr>
        <w:spacing w:after="160"/>
      </w:pPr>
      <w:r>
        <w:rPr>
          <w:rFonts w:ascii="Malgun Gothic" w:hAnsi="Malgun Gothic" w:eastAsia="Malgun Gothic"/>
          <w:b w:val="0"/>
          <w:i w:val="0"/>
          <w:sz w:val="21"/>
        </w:rPr>
        <w:t>목적: 네이버 단일 의존을 낮춰, 통지·차단을 받아도 서비스가 죽지 않고 갈아탈 수 있게 한다. 법적 리스크가 아니라 '사업 연속성' 헤지다.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1F3A5F"/>
          <w:sz w:val="24"/>
        </w:rPr>
        <w:t>6-1. 대체·보완 소스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소스</w:t>
            </w:r>
          </w:p>
        </w:tc>
        <w:tc>
          <w:tcPr>
            <w:tcW w:type="dxa" w:w="2304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2304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약관/비용</w:t>
            </w:r>
          </w:p>
        </w:tc>
        <w:tc>
          <w:tcPr>
            <w:tcW w:type="dxa" w:w="1440"/>
            <w:shd w:fill="1f3a5f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자체 1차 데이터(조회·클릭·성과·평점 스냅샷·사장님 입력)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성과·신호·메타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우리 소유·자유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보유 → 확대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우리 플랫폼 자체 후기/체크인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후기 본문(핵심)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우리 소유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— 장기 핵심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Google Places API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후기·평점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유료·캐시제한 있으나 표시허용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현재 OFF → 보조 재가동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카카오 로컬/맵 API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장소·메타데이터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무료한도·약관 별도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연결 용이(MCP 보유)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공공데이터(상가정보 data.go.kr)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업소 메타(위치·분류)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공공 오픈라이선스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후기 아님 — 메타 보강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YouTube Data API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영상 근거</w:t>
            </w:r>
          </w:p>
        </w:tc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검토완료(안전)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 중</w:t>
            </w:r>
          </w:p>
        </w:tc>
      </w:tr>
    </w:tbl>
    <w:p>
      <w:pPr>
        <w:spacing w:after="80" w:before="200"/>
      </w:pPr>
      <w:r>
        <w:rPr>
          <w:rFonts w:ascii="Malgun Gothic" w:hAnsi="Malgun Gothic" w:eastAsia="Malgun Gothic"/>
          <w:b/>
          <w:i w:val="0"/>
          <w:color w:val="1F3A5F"/>
          <w:sz w:val="24"/>
        </w:rPr>
        <w:t>6-2. 단계 로드맵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 xml:space="preserve">Phase 0 (완료): </w:t>
      </w:r>
      <w:r>
        <w:rPr>
          <w:rFonts w:ascii="Malgun Gothic" w:hAnsi="Malgun Gothic" w:eastAsia="Malgun Gothic"/>
          <w:sz w:val="21"/>
        </w:rPr>
        <w:t>캐시 한시화(90일), 수익화 비네이버화, 출처·링크백 — 완료.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 xml:space="preserve">Phase 1 (현재): </w:t>
      </w:r>
      <w:r>
        <w:rPr>
          <w:rFonts w:ascii="Malgun Gothic" w:hAnsi="Malgun Gothic" w:eastAsia="Malgun Gothic"/>
          <w:sz w:val="21"/>
        </w:rPr>
        <w:t>자체 1차 신호 축적 강화(소비자 반응·체크인·사장님 입력) → 분석의 네이버 비중↓.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 xml:space="preserve">Phase 2: </w:t>
      </w:r>
      <w:r>
        <w:rPr>
          <w:rFonts w:ascii="Malgun Gothic" w:hAnsi="Malgun Gothic" w:eastAsia="Malgun Gothic"/>
          <w:sz w:val="21"/>
        </w:rPr>
        <w:t>보조 소스 연결(구글 Places 재가동·카카오 로컬·공공데이터) → 분석을 멀티소스화(네이버가 빠져도 동작).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 xml:space="preserve">Phase 3: </w:t>
      </w:r>
      <w:r>
        <w:rPr>
          <w:rFonts w:ascii="Malgun Gothic" w:hAnsi="Malgun Gothic" w:eastAsia="Malgun Gothic"/>
          <w:sz w:val="21"/>
        </w:rPr>
        <w:t>자체 후기/평점 시스템 구축 → 주 소스를 '우리 데이터'로 전환(약관 의존 탈피).</w:t>
      </w:r>
    </w:p>
    <w:p>
      <w:pPr>
        <w:spacing w:after="80" w:before="200"/>
      </w:pPr>
      <w:r>
        <w:rPr>
          <w:rFonts w:ascii="Malgun Gothic" w:hAnsi="Malgun Gothic" w:eastAsia="Malgun Gothic"/>
          <w:b/>
          <w:i w:val="0"/>
          <w:color w:val="1F3A5F"/>
          <w:sz w:val="24"/>
        </w:rPr>
        <w:t>6-3. 전환 스위치(기술 설계)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수집 레이어를 소스별 모듈(collectOrchestrator)로 이미 추상화 → 네이버 모듈만 off 해도 나머지 소스로 합성 지속 가능.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네이버 통지 수신 시: (1) 네이버 소스 플래그 off (2) 보조 소스로 재합성 (3) 네이버 표시분 제거 — 수일 내 전환 목표.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1"/>
        </w:rPr>
        <w:t>각 카페의 분석(synth)·1차 데이터는 소스와 분리 저장되어 있어 소스 교체 시에도 화면 연속성 유지.</w:t>
      </w:r>
    </w:p>
    <w:p>
      <w:pPr>
        <w:spacing w:before="280" w:after="120"/>
        <w:pBdr>
          <w:bottom w:val="single" w:sz="8" w:space="3" w:color="1f3a5f"/>
        </w:pBdr>
      </w:pPr>
      <w:r>
        <w:rPr>
          <w:rFonts w:ascii="Malgun Gothic" w:hAnsi="Malgun Gothic" w:eastAsia="Malgun Gothic"/>
          <w:b/>
          <w:color w:val="1F3A5F"/>
          <w:sz w:val="30"/>
        </w:rPr>
        <w:t>7. 상시 준수 체크리스트</w:t>
      </w:r>
    </w:p>
    <w:p>
      <w:pPr>
        <w:spacing w:after="60"/>
      </w:pPr>
      <w:r>
        <w:rPr>
          <w:rFonts w:ascii="Malgun Gothic" w:hAnsi="Malgun Gothic" w:eastAsia="Malgun Gothic"/>
          <w:sz w:val="21"/>
        </w:rPr>
        <w:t>☐  공식 API만 사용 — 스크래핑 금지</w:t>
      </w:r>
    </w:p>
    <w:p>
      <w:pPr>
        <w:spacing w:after="60"/>
      </w:pPr>
      <w:r>
        <w:rPr>
          <w:rFonts w:ascii="Malgun Gothic" w:hAnsi="Malgun Gothic" w:eastAsia="Malgun Gothic"/>
          <w:sz w:val="21"/>
        </w:rPr>
        <w:t>☐  네이버 후기 화면에 광고·과금 부착 금지 (수익은 사장님 자체 콘텐츠 면에서만)</w:t>
      </w:r>
    </w:p>
    <w:p>
      <w:pPr>
        <w:spacing w:after="60"/>
      </w:pPr>
      <w:r>
        <w:rPr>
          <w:rFonts w:ascii="Malgun Gothic" w:hAnsi="Malgun Gothic" w:eastAsia="Malgun Gothic"/>
          <w:sz w:val="21"/>
        </w:rPr>
        <w:t>☐  출처표기 + 원문 링크백 + 1줄 인용(원문 미복제) 유지</w:t>
      </w:r>
    </w:p>
    <w:p>
      <w:pPr>
        <w:spacing w:after="60"/>
      </w:pPr>
      <w:r>
        <w:rPr>
          <w:rFonts w:ascii="Malgun Gothic" w:hAnsi="Malgun Gothic" w:eastAsia="Malgun Gothic"/>
          <w:sz w:val="21"/>
        </w:rPr>
        <w:t>☐  raw 스니펫 90일 한시 캐시 자동 파기 동작 확인</w:t>
      </w:r>
    </w:p>
    <w:p>
      <w:pPr>
        <w:spacing w:after="60"/>
      </w:pPr>
      <w:r>
        <w:rPr>
          <w:rFonts w:ascii="Malgun Gothic" w:hAnsi="Malgun Gothic" w:eastAsia="Malgun Gothic"/>
          <w:sz w:val="21"/>
        </w:rPr>
        <w:t>☐  삭제·표시중단 요청 30일 내 처리</w:t>
      </w:r>
    </w:p>
    <w:p>
      <w:pPr>
        <w:spacing w:after="60"/>
      </w:pPr>
      <w:r>
        <w:rPr>
          <w:rFonts w:ascii="Malgun Gothic" w:hAnsi="Malgun Gothic" w:eastAsia="Malgun Gothic"/>
          <w:sz w:val="21"/>
        </w:rPr>
        <w:t>☐  개발자센터 등록 이메일·휴대전화 최신·모니터링</w:t>
      </w:r>
    </w:p>
    <w:p>
      <w:pPr>
        <w:spacing w:after="60"/>
      </w:pPr>
      <w:r>
        <w:rPr>
          <w:rFonts w:ascii="Malgun Gothic" w:hAnsi="Malgun Gothic" w:eastAsia="Malgun Gothic"/>
          <w:sz w:val="21"/>
        </w:rPr>
        <w:t>☐  네이버 통지 수신 시 즉시 시정(무시 금지)</w:t>
      </w:r>
    </w:p>
    <w:p>
      <w:pPr>
        <w:spacing w:after="60"/>
      </w:pPr>
      <w:r>
        <w:rPr>
          <w:rFonts w:ascii="Malgun Gothic" w:hAnsi="Malgun Gothic" w:eastAsia="Malgun Gothic"/>
          <w:sz w:val="21"/>
        </w:rPr>
        <w:t>☐  fallback 소스(구글·카카오·공공데이터·자체후기) 점진 구축</w:t>
      </w:r>
    </w:p>
    <w:p>
      <w:pPr>
        <w:spacing w:after="200"/>
      </w:pPr>
      <w:r>
        <w:rPr>
          <w:rFonts w:ascii="Malgun Gothic" w:hAnsi="Malgun Gothic" w:eastAsia="Malgun Gothic"/>
          <w:b w:val="0"/>
          <w:i w:val="0"/>
          <w:sz w:val="21"/>
        </w:rPr>
      </w:r>
    </w:p>
    <w:p>
      <w:pPr>
        <w:spacing w:after="120"/>
        <w:jc w:val="center"/>
      </w:pPr>
      <w:r>
        <w:rPr>
          <w:rFonts w:ascii="Malgun Gothic" w:hAnsi="Malgun Gothic" w:eastAsia="Malgun Gothic"/>
          <w:b w:val="0"/>
          <w:i/>
          <w:color w:val="555555"/>
          <w:sz w:val="18"/>
        </w:rPr>
        <w:t>— 본 문서는 내부 검토용 참고자료이며 법률자문이 아닙니다. 구독 매출이 유의미해지면 전문가(IT·지식재산 변호사) 검토를 권장합니다.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