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D192A" w14:textId="77777777" w:rsidR="006D0397" w:rsidRPr="00A96255" w:rsidRDefault="006D0397" w:rsidP="006D0397">
      <w:pPr>
        <w:spacing w:after="0"/>
        <w:jc w:val="center"/>
        <w:rPr>
          <w:rFonts w:cs="Calibri"/>
        </w:rPr>
      </w:pPr>
      <w:r w:rsidRPr="00A96255">
        <w:rPr>
          <w:rFonts w:eastAsia="Times New Roman" w:cs="Calibri"/>
          <w:color w:val="1C75BC"/>
          <w:sz w:val="36"/>
          <w:szCs w:val="36"/>
          <w:lang w:eastAsia="en-GB"/>
        </w:rPr>
        <w:t>SDG indicator metadata</w:t>
      </w:r>
    </w:p>
    <w:p w14:paraId="5F2B4051" w14:textId="77777777" w:rsidR="006D0397" w:rsidRPr="00A96255" w:rsidRDefault="006D0397" w:rsidP="006D0397">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Pr>
          <w:rFonts w:eastAsia="Times New Roman" w:cs="Calibri"/>
          <w:b/>
          <w:bCs/>
          <w:color w:val="4A4A4A"/>
          <w:sz w:val="21"/>
          <w:szCs w:val="21"/>
          <w:lang w:eastAsia="en-GB"/>
        </w:rPr>
        <w:t>1</w:t>
      </w:r>
      <w:r w:rsidRPr="00A96255">
        <w:rPr>
          <w:rFonts w:eastAsia="Times New Roman" w:cs="Calibri"/>
          <w:b/>
          <w:bCs/>
          <w:color w:val="4A4A4A"/>
          <w:sz w:val="21"/>
          <w:szCs w:val="21"/>
          <w:lang w:eastAsia="en-GB"/>
        </w:rPr>
        <w:t>)</w:t>
      </w:r>
    </w:p>
    <w:p w14:paraId="194F437D" w14:textId="77777777" w:rsidR="006D0397" w:rsidRPr="00A96255" w:rsidRDefault="006D0397" w:rsidP="006D0397">
      <w:pPr>
        <w:spacing w:after="0"/>
        <w:rPr>
          <w:rFonts w:eastAsia="Times New Roman" w:cs="Times New Roman"/>
          <w:b/>
          <w:bCs/>
          <w:color w:val="4A4A4A"/>
          <w:sz w:val="21"/>
          <w:szCs w:val="21"/>
          <w:lang w:eastAsia="en-GB"/>
        </w:rPr>
      </w:pPr>
    </w:p>
    <w:p w14:paraId="10DCC0A5" w14:textId="77777777" w:rsidR="006D0397" w:rsidRPr="00A96255" w:rsidRDefault="006D0397" w:rsidP="006D0397">
      <w:pPr>
        <w:pStyle w:val="MIndHeader2"/>
      </w:pPr>
      <w:r w:rsidRPr="00A96255">
        <w:t xml:space="preserve">0. Indicator information </w:t>
      </w:r>
      <w:r>
        <w:rPr>
          <w:color w:val="B4B4B4"/>
          <w:sz w:val="20"/>
        </w:rPr>
        <w:t>(SDG_INDICATOR_INFO)</w:t>
      </w:r>
    </w:p>
    <w:p w14:paraId="7FD73030" w14:textId="77777777" w:rsidR="006D0397" w:rsidRPr="00A96255" w:rsidRDefault="006D0397" w:rsidP="006D0397">
      <w:pPr>
        <w:pStyle w:val="MIndHeader"/>
      </w:pPr>
      <w:r w:rsidRPr="00A96255">
        <w:t xml:space="preserve">0.a. Goal </w:t>
      </w:r>
      <w:r>
        <w:rPr>
          <w:color w:val="B4B4B4"/>
          <w:sz w:val="20"/>
        </w:rPr>
        <w:t>(SDG_GOAL)</w:t>
      </w:r>
    </w:p>
    <w:p w14:paraId="7D608EC1" w14:textId="77777777" w:rsidR="006D0397" w:rsidRDefault="006D0397" w:rsidP="006D0397">
      <w:pPr>
        <w:pStyle w:val="MIndHeader"/>
        <w:rPr>
          <w:rStyle w:val="eop"/>
          <w:rFonts w:ascii="Calibri" w:hAnsi="Calibri" w:cs="Calibri"/>
          <w:color w:val="323232"/>
          <w:sz w:val="21"/>
          <w:szCs w:val="21"/>
        </w:rPr>
      </w:pPr>
      <w:r>
        <w:rPr>
          <w:rStyle w:val="normaltextrun"/>
          <w:rFonts w:ascii="Calibri" w:hAnsi="Calibri" w:cs="Calibri"/>
          <w:color w:val="333333"/>
          <w:sz w:val="21"/>
          <w:szCs w:val="21"/>
          <w:shd w:val="clear" w:color="auto" w:fill="F5F5F5"/>
        </w:rPr>
        <w:t xml:space="preserve">Goal 2: </w:t>
      </w:r>
      <w:r>
        <w:rPr>
          <w:rStyle w:val="normaltextrun"/>
          <w:rFonts w:ascii="Calibri" w:hAnsi="Calibri" w:cs="Calibri"/>
          <w:color w:val="323232"/>
          <w:sz w:val="21"/>
          <w:szCs w:val="21"/>
          <w:shd w:val="clear" w:color="auto" w:fill="F5F5F5"/>
        </w:rPr>
        <w:t>End hunger, achieve food security and improved nutrition, and promote sustainable agriculture</w:t>
      </w:r>
      <w:r>
        <w:rPr>
          <w:rStyle w:val="eop"/>
          <w:rFonts w:ascii="Calibri" w:hAnsi="Calibri" w:cs="Calibri"/>
          <w:color w:val="323232"/>
          <w:sz w:val="21"/>
          <w:szCs w:val="21"/>
        </w:rPr>
        <w:t> </w:t>
      </w:r>
    </w:p>
    <w:p w14:paraId="7C5182E9" w14:textId="77777777" w:rsidR="006D0397" w:rsidRPr="00A96255" w:rsidRDefault="006D0397" w:rsidP="006D0397">
      <w:pPr>
        <w:pStyle w:val="MIndHeader"/>
      </w:pPr>
      <w:r w:rsidRPr="00A96255">
        <w:t xml:space="preserve">0.b. Target </w:t>
      </w:r>
      <w:r>
        <w:rPr>
          <w:color w:val="B4B4B4"/>
          <w:sz w:val="20"/>
        </w:rPr>
        <w:t>(SDG_TARGET)</w:t>
      </w:r>
    </w:p>
    <w:p w14:paraId="5E182E23" w14:textId="77777777" w:rsidR="006D0397" w:rsidRDefault="006D0397" w:rsidP="006D0397">
      <w:pPr>
        <w:pStyle w:val="MIndHeader"/>
        <w:rPr>
          <w:rStyle w:val="eop"/>
          <w:rFonts w:ascii="Calibri" w:hAnsi="Calibri" w:cs="Calibri"/>
          <w:color w:val="323232"/>
          <w:sz w:val="21"/>
          <w:szCs w:val="21"/>
        </w:rPr>
      </w:pPr>
      <w:r>
        <w:rPr>
          <w:rStyle w:val="normaltextrun"/>
          <w:rFonts w:ascii="Calibri" w:hAnsi="Calibri" w:cs="Calibri"/>
          <w:color w:val="333333"/>
          <w:sz w:val="21"/>
          <w:szCs w:val="21"/>
          <w:shd w:val="clear" w:color="auto" w:fill="F5F5F5"/>
        </w:rPr>
        <w:t xml:space="preserve">Target 2.2: </w:t>
      </w:r>
      <w:r>
        <w:rPr>
          <w:rStyle w:val="normaltextrun"/>
          <w:rFonts w:ascii="Calibri" w:hAnsi="Calibri" w:cs="Calibri"/>
          <w:color w:val="323232"/>
          <w:sz w:val="21"/>
          <w:szCs w:val="21"/>
          <w:shd w:val="clear" w:color="auto" w:fill="F5F5F5"/>
        </w:rPr>
        <w:t>By 2030, end all forms of malnutrition, including achieving, by 2025, the internationally agreed targets on stunting and wasting in children under 5 years of age, and address the nutritional needs of adolescent girls, pregnant and lactating women and older persons </w:t>
      </w:r>
      <w:r>
        <w:rPr>
          <w:rStyle w:val="eop"/>
          <w:rFonts w:ascii="Calibri" w:hAnsi="Calibri" w:cs="Calibri"/>
          <w:color w:val="323232"/>
          <w:sz w:val="21"/>
          <w:szCs w:val="21"/>
        </w:rPr>
        <w:t> </w:t>
      </w:r>
    </w:p>
    <w:p w14:paraId="60AEDA8A" w14:textId="77777777" w:rsidR="006D0397" w:rsidRPr="00A96255" w:rsidRDefault="006D0397" w:rsidP="006D0397">
      <w:pPr>
        <w:pStyle w:val="MIndHeader"/>
      </w:pPr>
      <w:r w:rsidRPr="00A96255">
        <w:t xml:space="preserve">0.c. Indicator </w:t>
      </w:r>
      <w:r>
        <w:rPr>
          <w:color w:val="B4B4B4"/>
          <w:sz w:val="20"/>
        </w:rPr>
        <w:t>(SDG_INDICATOR)</w:t>
      </w:r>
    </w:p>
    <w:p w14:paraId="2F02DA91" w14:textId="2ED10330" w:rsidR="006D0397" w:rsidRPr="006D0397" w:rsidRDefault="002F7FC3" w:rsidP="006D0397">
      <w:pPr>
        <w:pStyle w:val="MIndHeader"/>
        <w:rPr>
          <w:rStyle w:val="eop"/>
          <w:color w:val="323232"/>
          <w:sz w:val="21"/>
          <w:szCs w:val="21"/>
        </w:rPr>
      </w:pPr>
      <w:r w:rsidRPr="002F7FC3">
        <w:rPr>
          <w:color w:val="323232"/>
          <w:sz w:val="21"/>
          <w:szCs w:val="21"/>
        </w:rPr>
        <w:t>2.2.4 Prevalence of minimum dietary diversity, by population group (children aged 6 to 23.9 months and non-pregnant women aged 15 to 49 years)</w:t>
      </w:r>
      <w:r w:rsidR="006D0397">
        <w:rPr>
          <w:rStyle w:val="eop"/>
          <w:rFonts w:ascii="Calibri" w:hAnsi="Calibri" w:cs="Calibri"/>
          <w:color w:val="333333"/>
          <w:sz w:val="21"/>
          <w:szCs w:val="21"/>
        </w:rPr>
        <w:t> </w:t>
      </w:r>
    </w:p>
    <w:p w14:paraId="1B87BEE0" w14:textId="77777777" w:rsidR="006D0397" w:rsidRPr="00A96255" w:rsidRDefault="006D0397" w:rsidP="006D0397">
      <w:pPr>
        <w:pStyle w:val="MIndHeader"/>
      </w:pPr>
      <w:r w:rsidRPr="00A96255">
        <w:t xml:space="preserve">0.d. Series </w:t>
      </w:r>
      <w:r>
        <w:rPr>
          <w:color w:val="B4B4B4"/>
          <w:sz w:val="20"/>
        </w:rPr>
        <w:t>(SDG_SERIES_DESCR)</w:t>
      </w:r>
    </w:p>
    <w:p w14:paraId="41B254D1" w14:textId="4035B218" w:rsidR="006D0397" w:rsidRPr="00A95912" w:rsidRDefault="002F7FC3" w:rsidP="006D0397">
      <w:pPr>
        <w:pStyle w:val="MGTHeader"/>
      </w:pPr>
      <w:r w:rsidRPr="002F7FC3">
        <w:t>Prevalence of minimum dietary diversity among children aged 6-23 months (MDD-C)</w:t>
      </w:r>
    </w:p>
    <w:p w14:paraId="716CADAA" w14:textId="77777777" w:rsidR="006D0397" w:rsidRPr="00DB1658" w:rsidRDefault="006D0397" w:rsidP="006D0397">
      <w:pPr>
        <w:pStyle w:val="MIndHeader"/>
        <w:rPr>
          <w:lang w:val="it-IT"/>
        </w:rPr>
      </w:pPr>
      <w:r w:rsidRPr="00DB1658">
        <w:rPr>
          <w:lang w:val="it-IT"/>
        </w:rPr>
        <w:t xml:space="preserve">0.e. Metadata update </w:t>
      </w:r>
      <w:r w:rsidRPr="00DB1658">
        <w:rPr>
          <w:color w:val="B4B4B4"/>
          <w:sz w:val="20"/>
          <w:lang w:val="it-IT"/>
        </w:rPr>
        <w:t>(META_LAST_UPDATE)</w:t>
      </w:r>
    </w:p>
    <w:p w14:paraId="714F477E" w14:textId="1F442545" w:rsidR="006D0397" w:rsidRPr="00A96255" w:rsidRDefault="006D0397" w:rsidP="006D0397">
      <w:pPr>
        <w:pStyle w:val="MGTHeader"/>
      </w:pPr>
      <w:r>
        <w:rPr>
          <w:rStyle w:val="contentcontrolboundarysink"/>
          <w:rFonts w:ascii="Calibri" w:hAnsi="Calibri" w:cs="Calibri"/>
          <w:shd w:val="clear" w:color="auto" w:fill="F5F5F5"/>
        </w:rPr>
        <w:t>​​</w:t>
      </w:r>
      <w:sdt>
        <w:sdtPr>
          <w:rPr>
            <w:rStyle w:val="normaltextrun"/>
            <w:rFonts w:ascii="Calibri" w:hAnsi="Calibri" w:cs="Calibri"/>
            <w:shd w:val="clear" w:color="auto" w:fill="F5F5F5"/>
          </w:rPr>
          <w:id w:val="547116026"/>
          <w:placeholder>
            <w:docPart w:val="DefaultPlaceholder_-1854013437"/>
          </w:placeholder>
          <w:date w:fullDate="2025-04-23T00:00:00Z">
            <w:dateFormat w:val="yyyy-MM-dd"/>
            <w:lid w:val="en-US"/>
            <w:storeMappedDataAs w:val="dateTime"/>
            <w:calendar w:val="gregorian"/>
          </w:date>
        </w:sdtPr>
        <w:sdtEndPr>
          <w:rPr>
            <w:rStyle w:val="normaltextrun"/>
          </w:rPr>
        </w:sdtEndPr>
        <w:sdtContent>
          <w:r w:rsidR="00FC63BB">
            <w:rPr>
              <w:rStyle w:val="normaltextrun"/>
              <w:rFonts w:ascii="Calibri" w:hAnsi="Calibri" w:cs="Calibri"/>
              <w:shd w:val="clear" w:color="auto" w:fill="F5F5F5"/>
              <w:lang w:val="en-US"/>
            </w:rPr>
            <w:t>2025-04-23</w:t>
          </w:r>
        </w:sdtContent>
      </w:sdt>
      <w:r>
        <w:rPr>
          <w:rStyle w:val="contentcontrolboundarysink"/>
          <w:rFonts w:ascii="Calibri" w:hAnsi="Calibri" w:cs="Calibri"/>
          <w:shd w:val="clear" w:color="auto" w:fill="F5F5F5"/>
        </w:rPr>
        <w:t>​</w:t>
      </w:r>
    </w:p>
    <w:p w14:paraId="0976ACFB" w14:textId="77777777" w:rsidR="006D0397" w:rsidRPr="00A96255" w:rsidRDefault="006D0397" w:rsidP="006D0397">
      <w:pPr>
        <w:pStyle w:val="MIndHeader"/>
      </w:pPr>
      <w:r w:rsidRPr="00A96255">
        <w:t xml:space="preserve">0.f. Related indicators </w:t>
      </w:r>
      <w:r>
        <w:rPr>
          <w:color w:val="B4B4B4"/>
          <w:sz w:val="20"/>
        </w:rPr>
        <w:t>(SDG_RELATED_INDICATORS)</w:t>
      </w:r>
    </w:p>
    <w:p w14:paraId="5E6812DF" w14:textId="645BA68C" w:rsidR="006D0397" w:rsidRPr="007D5C05" w:rsidRDefault="006D0397" w:rsidP="006D0397">
      <w:pPr>
        <w:pStyle w:val="MGTHeader"/>
        <w:rPr>
          <w:color w:val="323232"/>
        </w:rPr>
      </w:pPr>
      <w:r w:rsidRPr="0A262809">
        <w:rPr>
          <w:color w:val="323232"/>
        </w:rPr>
        <w:t>Healthy diets are fundamental for achieving SDG 2 and a prerequisite for reaching many other SDGs including SDG</w:t>
      </w:r>
      <w:r w:rsidR="4B781653" w:rsidRPr="0A262809">
        <w:rPr>
          <w:color w:val="323232"/>
        </w:rPr>
        <w:t xml:space="preserve"> </w:t>
      </w:r>
      <w:r w:rsidRPr="0A262809">
        <w:rPr>
          <w:color w:val="323232"/>
        </w:rPr>
        <w:t>3 (ensuring healthy lives), playing a role in ending poverty (SDG</w:t>
      </w:r>
      <w:r w:rsidR="39B57D61" w:rsidRPr="0A262809">
        <w:rPr>
          <w:color w:val="323232"/>
        </w:rPr>
        <w:t xml:space="preserve"> </w:t>
      </w:r>
      <w:r w:rsidRPr="0A262809">
        <w:rPr>
          <w:color w:val="323232"/>
        </w:rPr>
        <w:t>1), ensuring quality education (SDG</w:t>
      </w:r>
      <w:r w:rsidR="01E91F1C" w:rsidRPr="0A262809">
        <w:rPr>
          <w:color w:val="323232"/>
        </w:rPr>
        <w:t xml:space="preserve"> </w:t>
      </w:r>
      <w:r w:rsidRPr="0A262809">
        <w:rPr>
          <w:color w:val="323232"/>
        </w:rPr>
        <w:t>4), achieving gender equality (SDG</w:t>
      </w:r>
      <w:r w:rsidR="4E84C71A" w:rsidRPr="0A262809">
        <w:rPr>
          <w:color w:val="323232"/>
        </w:rPr>
        <w:t xml:space="preserve"> </w:t>
      </w:r>
      <w:r w:rsidRPr="0A262809">
        <w:rPr>
          <w:color w:val="323232"/>
        </w:rPr>
        <w:t>5), promoting economic growth (SDG</w:t>
      </w:r>
      <w:r w:rsidR="01C38EDC" w:rsidRPr="0A262809">
        <w:rPr>
          <w:color w:val="323232"/>
        </w:rPr>
        <w:t xml:space="preserve"> </w:t>
      </w:r>
      <w:r w:rsidRPr="0A262809">
        <w:rPr>
          <w:color w:val="323232"/>
        </w:rPr>
        <w:t>8), and reducing inequalities (SDG</w:t>
      </w:r>
      <w:r w:rsidR="1451168C" w:rsidRPr="0A262809">
        <w:rPr>
          <w:color w:val="323232"/>
        </w:rPr>
        <w:t xml:space="preserve"> </w:t>
      </w:r>
      <w:r w:rsidRPr="0A262809">
        <w:rPr>
          <w:color w:val="323232"/>
        </w:rPr>
        <w:t>10). Unhealthy diets are the leading cause of poor health and non-communicable disease worldwide and so minimum dietary diversity is also strongly linked to SDG target 3.4, which aims to reduce premature mortality from non-communicable diseases by one third by 2030.</w:t>
      </w:r>
    </w:p>
    <w:p w14:paraId="523FCF08" w14:textId="77777777" w:rsidR="006D0397" w:rsidRPr="00A96255" w:rsidRDefault="006D0397" w:rsidP="006D0397">
      <w:pPr>
        <w:pStyle w:val="MIndHeader"/>
      </w:pPr>
      <w:r w:rsidRPr="00A96255">
        <w:t xml:space="preserve">0.g. International organisations(s) responsible for global monitoring </w:t>
      </w:r>
      <w:r>
        <w:rPr>
          <w:color w:val="B4B4B4"/>
          <w:sz w:val="20"/>
        </w:rPr>
        <w:t>(SDG_CUSTODIAN_AGENCIES)</w:t>
      </w:r>
    </w:p>
    <w:p w14:paraId="3C818DF4" w14:textId="77777777" w:rsidR="006D0397" w:rsidRPr="00BA67A7" w:rsidRDefault="006D0397" w:rsidP="006D0397">
      <w:pPr>
        <w:pStyle w:val="MGTHeader"/>
        <w:rPr>
          <w:color w:val="323232"/>
        </w:rPr>
      </w:pPr>
      <w:r w:rsidRPr="00BA67A7">
        <w:rPr>
          <w:color w:val="323232"/>
        </w:rPr>
        <w:t>United Nations Children's Fund (UNICEF)</w:t>
      </w:r>
    </w:p>
    <w:p w14:paraId="295C6D01" w14:textId="77777777" w:rsidR="006D0397" w:rsidRPr="00A96255" w:rsidRDefault="006D0397" w:rsidP="006D0397">
      <w:pPr>
        <w:shd w:val="clear" w:color="auto" w:fill="FFFFFF"/>
        <w:spacing w:after="0"/>
        <w:rPr>
          <w:rFonts w:eastAsia="Times New Roman" w:cs="Times New Roman"/>
          <w:color w:val="4A4A4A"/>
          <w:sz w:val="21"/>
          <w:szCs w:val="21"/>
          <w:lang w:eastAsia="en-GB"/>
        </w:rPr>
      </w:pPr>
    </w:p>
    <w:p w14:paraId="59CE87D1" w14:textId="77777777" w:rsidR="006D0397" w:rsidRPr="00EA05D3" w:rsidRDefault="006D0397" w:rsidP="006D0397">
      <w:pPr>
        <w:pStyle w:val="MHeader"/>
      </w:pPr>
      <w:r w:rsidRPr="00EA05D3">
        <w:t xml:space="preserve">1. Data reporter </w:t>
      </w:r>
      <w:r>
        <w:rPr>
          <w:color w:val="B4B4B4"/>
          <w:sz w:val="20"/>
        </w:rPr>
        <w:t>(CONTACT)</w:t>
      </w:r>
    </w:p>
    <w:p w14:paraId="633D4F90" w14:textId="77777777" w:rsidR="006D0397" w:rsidRPr="00A96255" w:rsidRDefault="006D0397" w:rsidP="006D0397">
      <w:pPr>
        <w:pStyle w:val="MHeader2"/>
      </w:pPr>
      <w:r w:rsidRPr="00A96255">
        <w:t xml:space="preserve">1.a. Organisation </w:t>
      </w:r>
      <w:r>
        <w:rPr>
          <w:color w:val="B4B4B4"/>
          <w:sz w:val="20"/>
        </w:rPr>
        <w:t>(CONTACT_ORGANISATION)</w:t>
      </w:r>
    </w:p>
    <w:p w14:paraId="42224411" w14:textId="3CCFEFA6" w:rsidR="006D0397" w:rsidRDefault="00DB1658" w:rsidP="006D0397">
      <w:pPr>
        <w:pStyle w:val="MText"/>
      </w:pPr>
      <w:r w:rsidRPr="00BA67A7">
        <w:rPr>
          <w:color w:val="323232"/>
        </w:rPr>
        <w:t>United Nations Children's Fund (UNICEF)</w:t>
      </w:r>
    </w:p>
    <w:p w14:paraId="20006031" w14:textId="77777777" w:rsidR="006D0397" w:rsidRPr="00A96255" w:rsidRDefault="006D0397" w:rsidP="006D0397">
      <w:pPr>
        <w:pStyle w:val="MText"/>
      </w:pPr>
    </w:p>
    <w:p w14:paraId="4977001B" w14:textId="77777777" w:rsidR="006D0397" w:rsidRPr="00A96255" w:rsidRDefault="006D0397" w:rsidP="006D0397">
      <w:pPr>
        <w:pStyle w:val="MHeader"/>
      </w:pPr>
      <w:r w:rsidRPr="00A96255">
        <w:t xml:space="preserve">2. Definition, concepts, and classifications </w:t>
      </w:r>
      <w:r>
        <w:rPr>
          <w:color w:val="B4B4B4"/>
          <w:sz w:val="20"/>
        </w:rPr>
        <w:t>(IND_DEF_CON_CLASS)</w:t>
      </w:r>
    </w:p>
    <w:p w14:paraId="754BF082" w14:textId="77777777" w:rsidR="006D0397" w:rsidRPr="00A96255" w:rsidRDefault="006D0397" w:rsidP="006D0397">
      <w:pPr>
        <w:pStyle w:val="MHeader2"/>
      </w:pPr>
      <w:r w:rsidRPr="00A96255">
        <w:t xml:space="preserve">2.a. Definition and concepts </w:t>
      </w:r>
      <w:r>
        <w:rPr>
          <w:color w:val="B4B4B4"/>
          <w:sz w:val="20"/>
        </w:rPr>
        <w:t>(STAT_CONC_DEF)</w:t>
      </w:r>
    </w:p>
    <w:p w14:paraId="106F7A5D" w14:textId="77777777" w:rsidR="006D0397" w:rsidRPr="006D0397" w:rsidRDefault="006D0397" w:rsidP="006D0397">
      <w:pPr>
        <w:pStyle w:val="ListParagraph"/>
        <w:numPr>
          <w:ilvl w:val="0"/>
          <w:numId w:val="5"/>
        </w:numPr>
        <w:autoSpaceDE w:val="0"/>
        <w:autoSpaceDN w:val="0"/>
        <w:adjustRightInd w:val="0"/>
        <w:spacing w:after="0" w:line="240" w:lineRule="auto"/>
        <w:rPr>
          <w:rFonts w:ascii="Calibri" w:eastAsia="Times New Roman" w:hAnsi="Calibri" w:cs="Calibri"/>
          <w:b/>
          <w:bCs/>
          <w:color w:val="4A4A4A"/>
          <w:sz w:val="21"/>
          <w:szCs w:val="21"/>
          <w:lang w:eastAsia="en-GB"/>
        </w:rPr>
      </w:pPr>
      <w:r w:rsidRPr="006D0397">
        <w:rPr>
          <w:rFonts w:ascii="Calibri" w:eastAsia="Times New Roman" w:hAnsi="Calibri" w:cs="Calibri"/>
          <w:b/>
          <w:bCs/>
          <w:color w:val="4A4A4A"/>
          <w:sz w:val="21"/>
          <w:szCs w:val="21"/>
          <w:lang w:eastAsia="en-GB"/>
        </w:rPr>
        <w:t>Definition:</w:t>
      </w:r>
    </w:p>
    <w:p w14:paraId="1FB5FCFB" w14:textId="77777777" w:rsidR="006D0397" w:rsidRPr="006D0397" w:rsidRDefault="006D0397" w:rsidP="006D0397">
      <w:pPr>
        <w:pStyle w:val="ListParagraph"/>
        <w:numPr>
          <w:ilvl w:val="0"/>
          <w:numId w:val="5"/>
        </w:numPr>
        <w:autoSpaceDE w:val="0"/>
        <w:autoSpaceDN w:val="0"/>
        <w:adjustRightInd w:val="0"/>
        <w:spacing w:after="0" w:line="240" w:lineRule="auto"/>
        <w:rPr>
          <w:rFonts w:ascii="Calibri" w:eastAsia="Times New Roman" w:hAnsi="Calibri" w:cs="Calibri"/>
          <w:color w:val="4A4A4A"/>
          <w:sz w:val="21"/>
          <w:szCs w:val="21"/>
          <w:lang w:eastAsia="en-GB"/>
        </w:rPr>
      </w:pPr>
      <w:r w:rsidRPr="006D0397">
        <w:rPr>
          <w:rFonts w:ascii="Calibri" w:eastAsia="Times New Roman" w:hAnsi="Calibri" w:cs="Calibri"/>
          <w:color w:val="4A4A4A"/>
          <w:sz w:val="21"/>
          <w:szCs w:val="21"/>
          <w:lang w:eastAsia="en-GB"/>
        </w:rPr>
        <w:t>Percentage of children 6</w:t>
      </w:r>
      <w:r w:rsidRPr="006D0397">
        <w:rPr>
          <w:rFonts w:ascii="Calibri" w:eastAsia="Times New Roman" w:hAnsi="Calibri" w:cs="Calibri" w:hint="eastAsia"/>
          <w:color w:val="4A4A4A"/>
          <w:sz w:val="21"/>
          <w:szCs w:val="21"/>
          <w:lang w:eastAsia="en-GB"/>
        </w:rPr>
        <w:t>–</w:t>
      </w:r>
      <w:r w:rsidRPr="006D0397">
        <w:rPr>
          <w:rFonts w:ascii="Calibri" w:eastAsia="Times New Roman" w:hAnsi="Calibri" w:cs="Calibri"/>
          <w:color w:val="4A4A4A"/>
          <w:sz w:val="21"/>
          <w:szCs w:val="21"/>
          <w:lang w:eastAsia="en-GB"/>
        </w:rPr>
        <w:t>23 months of age who consumed foods and beverages from at least five out of eight defined food groups during the previous day.</w:t>
      </w:r>
    </w:p>
    <w:p w14:paraId="23B6EFB1" w14:textId="77777777" w:rsidR="006D0397" w:rsidRPr="006D0397" w:rsidRDefault="006D0397" w:rsidP="006D0397">
      <w:pPr>
        <w:pStyle w:val="ListParagraph"/>
        <w:numPr>
          <w:ilvl w:val="0"/>
          <w:numId w:val="5"/>
        </w:numPr>
        <w:autoSpaceDE w:val="0"/>
        <w:autoSpaceDN w:val="0"/>
        <w:adjustRightInd w:val="0"/>
        <w:spacing w:after="0" w:line="240" w:lineRule="auto"/>
        <w:rPr>
          <w:rFonts w:ascii="Calibri" w:eastAsia="Times New Roman" w:hAnsi="Calibri" w:cs="Calibri"/>
          <w:color w:val="4A4A4A"/>
          <w:sz w:val="21"/>
          <w:szCs w:val="21"/>
          <w:lang w:eastAsia="en-GB"/>
        </w:rPr>
      </w:pPr>
    </w:p>
    <w:p w14:paraId="3C163038" w14:textId="77777777" w:rsidR="006D0397" w:rsidRPr="006D0397" w:rsidRDefault="006D0397" w:rsidP="006D0397">
      <w:pPr>
        <w:pStyle w:val="ListParagraph"/>
        <w:numPr>
          <w:ilvl w:val="0"/>
          <w:numId w:val="5"/>
        </w:numPr>
        <w:autoSpaceDE w:val="0"/>
        <w:autoSpaceDN w:val="0"/>
        <w:adjustRightInd w:val="0"/>
        <w:spacing w:after="0" w:line="240" w:lineRule="auto"/>
        <w:rPr>
          <w:rFonts w:ascii="Calibri" w:eastAsia="Times New Roman" w:hAnsi="Calibri" w:cs="Calibri"/>
          <w:b/>
          <w:bCs/>
          <w:color w:val="4A4A4A"/>
          <w:sz w:val="21"/>
          <w:szCs w:val="21"/>
          <w:lang w:eastAsia="en-GB"/>
        </w:rPr>
      </w:pPr>
      <w:r w:rsidRPr="006D0397">
        <w:rPr>
          <w:rFonts w:ascii="Calibri" w:eastAsia="Times New Roman" w:hAnsi="Calibri" w:cs="Calibri"/>
          <w:b/>
          <w:bCs/>
          <w:color w:val="4A4A4A"/>
          <w:sz w:val="21"/>
          <w:szCs w:val="21"/>
          <w:lang w:eastAsia="en-GB"/>
        </w:rPr>
        <w:t>Concepts:</w:t>
      </w:r>
    </w:p>
    <w:p w14:paraId="0BFDDC55" w14:textId="469E20F0" w:rsidR="006D0397" w:rsidRPr="006D0397" w:rsidRDefault="006D0397" w:rsidP="006D0397">
      <w:pPr>
        <w:pStyle w:val="ListParagraph"/>
        <w:numPr>
          <w:ilvl w:val="0"/>
          <w:numId w:val="5"/>
        </w:numPr>
        <w:autoSpaceDE w:val="0"/>
        <w:autoSpaceDN w:val="0"/>
        <w:adjustRightInd w:val="0"/>
        <w:spacing w:after="0" w:line="240" w:lineRule="auto"/>
        <w:rPr>
          <w:rStyle w:val="normaltextrun"/>
          <w:rFonts w:ascii="Calibri" w:eastAsia="Times New Roman" w:hAnsi="Calibri" w:cs="Calibri"/>
          <w:color w:val="4A4A4A"/>
          <w:sz w:val="21"/>
          <w:szCs w:val="21"/>
          <w:lang w:eastAsia="en-GB"/>
        </w:rPr>
      </w:pPr>
      <w:r w:rsidRPr="006D0397">
        <w:rPr>
          <w:rFonts w:ascii="Calibri" w:eastAsia="Times New Roman" w:hAnsi="Calibri" w:cs="Calibri"/>
          <w:color w:val="4A4A4A"/>
          <w:sz w:val="21"/>
          <w:szCs w:val="21"/>
          <w:lang w:eastAsia="en-GB"/>
        </w:rPr>
        <w:t xml:space="preserve">UNICEF and WHO have defined eight key food groups for infant and young children, which include: 1) breast milk; 2) </w:t>
      </w:r>
      <w:r w:rsidR="00AC1235" w:rsidRPr="006D0397">
        <w:rPr>
          <w:rFonts w:ascii="Calibri" w:eastAsia="Times New Roman" w:hAnsi="Calibri" w:cs="Calibri"/>
          <w:color w:val="4A4A4A"/>
          <w:sz w:val="21"/>
          <w:szCs w:val="21"/>
          <w:lang w:eastAsia="en-GB"/>
        </w:rPr>
        <w:t xml:space="preserve">grains, roots, and tubers; 3) </w:t>
      </w:r>
      <w:r w:rsidR="00AC1235" w:rsidRPr="003C232C">
        <w:rPr>
          <w:rFonts w:ascii="Calibri" w:eastAsia="Times New Roman" w:hAnsi="Calibri" w:cs="Calibri"/>
          <w:color w:val="4A4A4A"/>
          <w:sz w:val="21"/>
          <w:szCs w:val="21"/>
          <w:lang w:val="en-US" w:eastAsia="en-GB"/>
        </w:rPr>
        <w:t xml:space="preserve">pulses (beans, peas, lentils), nuts and </w:t>
      </w:r>
      <w:r w:rsidR="00AC1235" w:rsidRPr="003C232C">
        <w:rPr>
          <w:rFonts w:ascii="Calibri" w:eastAsia="Times New Roman" w:hAnsi="Calibri" w:cs="Calibri"/>
          <w:color w:val="4A4A4A"/>
          <w:sz w:val="21"/>
          <w:szCs w:val="21"/>
          <w:lang w:val="en-US" w:eastAsia="en-GB"/>
        </w:rPr>
        <w:lastRenderedPageBreak/>
        <w:t>seeds</w:t>
      </w:r>
      <w:r w:rsidR="00AC1235" w:rsidRPr="006D0397">
        <w:rPr>
          <w:rFonts w:ascii="Calibri" w:eastAsia="Times New Roman" w:hAnsi="Calibri" w:cs="Calibri"/>
          <w:color w:val="4A4A4A"/>
          <w:sz w:val="21"/>
          <w:szCs w:val="21"/>
          <w:lang w:eastAsia="en-GB"/>
        </w:rPr>
        <w:t xml:space="preserve">; 4) </w:t>
      </w:r>
      <w:r w:rsidR="00AC1235" w:rsidRPr="003C232C">
        <w:rPr>
          <w:rFonts w:ascii="Calibri" w:eastAsia="Times New Roman" w:hAnsi="Calibri" w:cs="Calibri"/>
          <w:color w:val="4A4A4A"/>
          <w:sz w:val="21"/>
          <w:szCs w:val="21"/>
          <w:lang w:val="en-US" w:eastAsia="en-GB"/>
        </w:rPr>
        <w:t>dairy products (milk, infant formula, yogurt, cheese)</w:t>
      </w:r>
      <w:r w:rsidR="00AC1235" w:rsidRPr="006D0397">
        <w:rPr>
          <w:rFonts w:ascii="Calibri" w:eastAsia="Times New Roman" w:hAnsi="Calibri" w:cs="Calibri"/>
          <w:color w:val="4A4A4A"/>
          <w:sz w:val="21"/>
          <w:szCs w:val="21"/>
          <w:lang w:eastAsia="en-GB"/>
        </w:rPr>
        <w:t>; 5) flesh foods (meat, fish, poultry,</w:t>
      </w:r>
      <w:r w:rsidR="00AC1235">
        <w:rPr>
          <w:rFonts w:ascii="Calibri" w:eastAsia="Times New Roman" w:hAnsi="Calibri" w:cs="Calibri"/>
          <w:color w:val="4A4A4A"/>
          <w:sz w:val="21"/>
          <w:szCs w:val="21"/>
          <w:lang w:eastAsia="en-GB"/>
        </w:rPr>
        <w:t xml:space="preserve"> </w:t>
      </w:r>
      <w:r w:rsidR="00AC1235" w:rsidRPr="006D0397">
        <w:rPr>
          <w:rFonts w:ascii="Calibri" w:eastAsia="Times New Roman" w:hAnsi="Calibri" w:cs="Calibri"/>
          <w:color w:val="4A4A4A"/>
          <w:sz w:val="21"/>
          <w:szCs w:val="21"/>
          <w:lang w:eastAsia="en-GB"/>
        </w:rPr>
        <w:t>organ meats; 6) eggs; 7) vitamin-A rich fruits and vegetables; and 8)other fruits and vegetables</w:t>
      </w:r>
      <w:r w:rsidRPr="006D0397">
        <w:rPr>
          <w:rFonts w:ascii="Calibri" w:eastAsia="Times New Roman" w:hAnsi="Calibri" w:cs="Calibri"/>
          <w:color w:val="4A4A4A"/>
          <w:sz w:val="21"/>
          <w:szCs w:val="21"/>
          <w:lang w:eastAsia="en-GB"/>
        </w:rPr>
        <w:t>. Minimum dietary diversity is defined as the consumption of at least five out of the eight food groups. Consumption of any amount of food or beverage from a food group is sufficient to “count”, i.e., there is no minimum quantity.</w:t>
      </w:r>
    </w:p>
    <w:p w14:paraId="276C16F0" w14:textId="77777777" w:rsidR="006D0397" w:rsidRPr="00A96255" w:rsidRDefault="006D0397" w:rsidP="006D0397">
      <w:pPr>
        <w:pStyle w:val="MText"/>
      </w:pPr>
    </w:p>
    <w:p w14:paraId="78B8C74E" w14:textId="77777777" w:rsidR="006D0397" w:rsidRPr="00A96255" w:rsidRDefault="006D0397" w:rsidP="006D0397">
      <w:pPr>
        <w:pStyle w:val="MHeader2"/>
      </w:pPr>
      <w:r w:rsidRPr="00A96255">
        <w:t xml:space="preserve">2.b. Unit of measure </w:t>
      </w:r>
      <w:r>
        <w:rPr>
          <w:color w:val="B4B4B4"/>
          <w:sz w:val="20"/>
        </w:rPr>
        <w:t>(UNIT_MEASURE)</w:t>
      </w:r>
    </w:p>
    <w:p w14:paraId="63C2FE89" w14:textId="77777777" w:rsidR="006D0397" w:rsidRPr="00A96255" w:rsidRDefault="006D0397" w:rsidP="006D0397">
      <w:pPr>
        <w:pStyle w:val="MText"/>
      </w:pPr>
      <w:r>
        <w:t>Proportion</w:t>
      </w:r>
    </w:p>
    <w:p w14:paraId="4AABA9B5" w14:textId="77777777" w:rsidR="006D0397" w:rsidRPr="00A96255" w:rsidRDefault="006D0397" w:rsidP="006D0397">
      <w:pPr>
        <w:pStyle w:val="MText"/>
      </w:pPr>
    </w:p>
    <w:p w14:paraId="369A59B9" w14:textId="77777777" w:rsidR="006D0397" w:rsidRPr="00A96255" w:rsidRDefault="006D0397" w:rsidP="006D0397">
      <w:pPr>
        <w:pStyle w:val="MHeader2"/>
      </w:pPr>
      <w:r w:rsidRPr="00A96255">
        <w:t xml:space="preserve">2.c. Classifications </w:t>
      </w:r>
      <w:r>
        <w:rPr>
          <w:color w:val="B4B4B4"/>
          <w:sz w:val="20"/>
        </w:rPr>
        <w:t>(CLASS_SYSTEM)</w:t>
      </w:r>
    </w:p>
    <w:p w14:paraId="5A70E74C" w14:textId="1259CEB8" w:rsidR="006D0397" w:rsidRPr="00A96255" w:rsidRDefault="006D0397" w:rsidP="006D0397">
      <w:pPr>
        <w:pStyle w:val="MText"/>
      </w:pPr>
      <w:r w:rsidRPr="00683749">
        <w:t>N</w:t>
      </w:r>
      <w:r w:rsidR="00DB1658">
        <w:t>ot applicable</w:t>
      </w:r>
    </w:p>
    <w:p w14:paraId="38662753" w14:textId="77777777" w:rsidR="006D0397" w:rsidRPr="00A96255" w:rsidRDefault="006D0397" w:rsidP="006D0397">
      <w:pPr>
        <w:pStyle w:val="MText"/>
      </w:pPr>
    </w:p>
    <w:p w14:paraId="41FF7764" w14:textId="77777777" w:rsidR="006D0397" w:rsidRPr="00F719A8" w:rsidRDefault="006D0397" w:rsidP="006D0397">
      <w:pPr>
        <w:pStyle w:val="MHeader"/>
      </w:pPr>
      <w:r w:rsidRPr="00F719A8">
        <w:t xml:space="preserve">3. Data source type and data collection method </w:t>
      </w:r>
      <w:r>
        <w:rPr>
          <w:color w:val="B4B4B4"/>
          <w:sz w:val="20"/>
        </w:rPr>
        <w:t>(SRC_TYPE_COLL_METHOD)</w:t>
      </w:r>
    </w:p>
    <w:p w14:paraId="009401D0" w14:textId="77777777" w:rsidR="006D0397" w:rsidRPr="00A96255" w:rsidRDefault="006D0397" w:rsidP="006D0397">
      <w:pPr>
        <w:pStyle w:val="MHeader2"/>
      </w:pPr>
      <w:r w:rsidRPr="00A96255">
        <w:t xml:space="preserve">3.a. Data sources </w:t>
      </w:r>
      <w:r>
        <w:rPr>
          <w:color w:val="B4B4B4"/>
          <w:sz w:val="20"/>
        </w:rPr>
        <w:t>(SOURCE_TYPE)</w:t>
      </w:r>
    </w:p>
    <w:p w14:paraId="5CD2FED1" w14:textId="4DF449C5" w:rsidR="006D0397" w:rsidRPr="002944EB" w:rsidRDefault="006D0397" w:rsidP="006D0397">
      <w:pPr>
        <w:autoSpaceDE w:val="0"/>
        <w:autoSpaceDN w:val="0"/>
        <w:adjustRightInd w:val="0"/>
        <w:spacing w:after="0" w:line="240" w:lineRule="auto"/>
        <w:rPr>
          <w:rFonts w:eastAsia="Times New Roman" w:cs="Times New Roman"/>
          <w:bCs/>
          <w:color w:val="4A4A4A"/>
          <w:sz w:val="21"/>
          <w:szCs w:val="21"/>
          <w:lang w:eastAsia="en-GB"/>
        </w:rPr>
      </w:pPr>
      <w:r w:rsidRPr="007F7979">
        <w:rPr>
          <w:rFonts w:eastAsia="Times New Roman" w:cs="Times New Roman"/>
          <w:color w:val="4A4A4A"/>
          <w:sz w:val="21"/>
          <w:szCs w:val="21"/>
          <w:lang w:eastAsia="en-GB"/>
        </w:rPr>
        <w:t xml:space="preserve">Population based nationally representative household surveys are the primary source of country level minimum dietary diversity data. </w:t>
      </w:r>
      <w:r w:rsidR="00AC1235" w:rsidRPr="00286F55">
        <w:rPr>
          <w:rFonts w:eastAsia="Times New Roman" w:cs="Times New Roman"/>
          <w:color w:val="4A4A4A"/>
          <w:sz w:val="21"/>
          <w:szCs w:val="21"/>
          <w:lang w:eastAsia="en-GB"/>
        </w:rPr>
        <w:t>During these surveys, the parents or caregivers of children aged 6–23 months are asked to recall all the foods and beverages that their child consumed during the previous 24 hours, both at home and elsewhere</w:t>
      </w:r>
      <w:r w:rsidRPr="00BB7E35">
        <w:rPr>
          <w:rFonts w:eastAsia="Times New Roman" w:cs="Times New Roman"/>
          <w:color w:val="4A4A4A"/>
          <w:sz w:val="21"/>
          <w:szCs w:val="21"/>
          <w:lang w:eastAsia="en-GB"/>
        </w:rPr>
        <w:t xml:space="preserve"> as recommended in UNICEF-WHO guidance on</w:t>
      </w:r>
      <w:r>
        <w:rPr>
          <w:rFonts w:eastAsia="Times New Roman" w:cs="Times New Roman"/>
          <w:bCs/>
          <w:color w:val="4A4A4A"/>
          <w:sz w:val="21"/>
          <w:szCs w:val="21"/>
          <w:lang w:eastAsia="en-GB"/>
        </w:rPr>
        <w:t xml:space="preserve"> “</w:t>
      </w:r>
      <w:hyperlink r:id="rId11" w:history="1">
        <w:r w:rsidRPr="00273E44">
          <w:rPr>
            <w:rStyle w:val="Hyperlink"/>
            <w:rFonts w:eastAsia="Times New Roman" w:cs="Times New Roman"/>
            <w:bCs/>
            <w:sz w:val="21"/>
            <w:szCs w:val="21"/>
            <w:lang w:eastAsia="en-GB"/>
          </w:rPr>
          <w:t>Indicators for assessing infant and young child feeding practices</w:t>
        </w:r>
      </w:hyperlink>
      <w:r>
        <w:rPr>
          <w:rFonts w:eastAsia="Times New Roman" w:cs="Times New Roman"/>
          <w:bCs/>
          <w:color w:val="4A4A4A"/>
          <w:sz w:val="21"/>
          <w:szCs w:val="21"/>
          <w:lang w:eastAsia="en-GB"/>
        </w:rPr>
        <w:t>”.</w:t>
      </w:r>
    </w:p>
    <w:p w14:paraId="7274FB0C" w14:textId="77777777" w:rsidR="006D0397" w:rsidRPr="00A96255" w:rsidRDefault="006D0397" w:rsidP="006D0397">
      <w:pPr>
        <w:pStyle w:val="MText"/>
      </w:pPr>
    </w:p>
    <w:p w14:paraId="0CCFFB57" w14:textId="77777777" w:rsidR="006D0397" w:rsidRPr="00A96255" w:rsidRDefault="006D0397" w:rsidP="006D0397">
      <w:pPr>
        <w:pStyle w:val="MHeader2"/>
      </w:pPr>
      <w:r w:rsidRPr="00A96255">
        <w:t xml:space="preserve">3.b. Data collection method </w:t>
      </w:r>
      <w:r>
        <w:rPr>
          <w:color w:val="B4B4B4"/>
          <w:sz w:val="20"/>
        </w:rPr>
        <w:t>(COLL_METHOD)</w:t>
      </w:r>
    </w:p>
    <w:p w14:paraId="64B3CA22" w14:textId="77777777" w:rsidR="006D0397" w:rsidRDefault="006D0397" w:rsidP="006D0397">
      <w:pPr>
        <w:shd w:val="clear" w:color="auto" w:fill="FFFFFF"/>
        <w:spacing w:after="0"/>
        <w:rPr>
          <w:rFonts w:eastAsia="Times New Roman" w:cs="Times New Roman"/>
          <w:bCs/>
          <w:color w:val="4A4A4A"/>
          <w:sz w:val="21"/>
          <w:szCs w:val="21"/>
          <w:lang w:eastAsia="en-GB"/>
        </w:rPr>
      </w:pPr>
      <w:r w:rsidRPr="0FB60EC3">
        <w:rPr>
          <w:rFonts w:eastAsia="Times New Roman" w:cs="Times New Roman"/>
          <w:color w:val="4A4A4A"/>
          <w:sz w:val="21"/>
          <w:szCs w:val="21"/>
          <w:lang w:eastAsia="en-GB"/>
        </w:rPr>
        <w:t xml:space="preserve">For UNICEF, the cadre of dedicated data and monitoring specialists working at national, regional and international levels in 190 countries routinely provide technical support for the collection and analysis of nutrition data. </w:t>
      </w:r>
      <w:r w:rsidRPr="00DF6C73">
        <w:rPr>
          <w:rFonts w:eastAsia="Times New Roman" w:cs="Times New Roman"/>
          <w:noProof/>
          <w:color w:val="4A4A4A"/>
          <w:sz w:val="21"/>
          <w:szCs w:val="21"/>
          <w:lang w:eastAsia="en-GB"/>
        </w:rPr>
        <w:t>Up until 2017, the consultative process UNICEF used to collate and review potential estimates to ensure adherence to standard definitions and data quality criteria was known as Country Data Reporting on the Indicators for the Goals (CRING)</w:t>
      </w:r>
      <w:r>
        <w:t>.</w:t>
      </w:r>
      <w:r w:rsidRPr="00E253E1">
        <w:rPr>
          <w:rStyle w:val="FootnoteReference"/>
        </w:rPr>
        <w:footnoteReference w:id="2"/>
      </w:r>
      <w:r>
        <w:t xml:space="preserve">  </w:t>
      </w:r>
      <w:r>
        <w:rPr>
          <w:rFonts w:eastAsia="Times New Roman" w:cs="Times New Roman"/>
          <w:noProof/>
          <w:color w:val="4A4A4A"/>
          <w:sz w:val="21"/>
          <w:szCs w:val="21"/>
          <w:lang w:eastAsia="en-GB"/>
        </w:rPr>
        <w:t>As of 2018</w:t>
      </w:r>
      <w:r w:rsidRPr="00DF6C73">
        <w:rPr>
          <w:rFonts w:eastAsia="Times New Roman" w:cs="Times New Roman"/>
          <w:noProof/>
          <w:color w:val="4A4A4A"/>
          <w:sz w:val="21"/>
          <w:szCs w:val="21"/>
          <w:lang w:eastAsia="en-GB"/>
        </w:rPr>
        <w:t xml:space="preserve">, UNICEF launched a new </w:t>
      </w:r>
      <w:r>
        <w:rPr>
          <w:rFonts w:eastAsia="Times New Roman" w:cs="Times New Roman"/>
          <w:noProof/>
          <w:color w:val="4A4A4A"/>
          <w:sz w:val="21"/>
          <w:szCs w:val="21"/>
          <w:lang w:eastAsia="en-GB"/>
        </w:rPr>
        <w:t xml:space="preserve">system </w:t>
      </w:r>
      <w:r>
        <w:rPr>
          <w:rFonts w:eastAsia="Times New Roman" w:cs="Times New Roman"/>
          <w:bCs/>
          <w:color w:val="4A4A4A"/>
          <w:sz w:val="21"/>
          <w:szCs w:val="21"/>
          <w:lang w:eastAsia="en-GB"/>
        </w:rPr>
        <w:t xml:space="preserve">called “Country Reporting and Validation Exercise” (CRAVE) which adheres to many of the same principles as CRING, and which continues on an annual basis for future updates. </w:t>
      </w:r>
      <w:r>
        <w:rPr>
          <w:rFonts w:eastAsia="Times New Roman" w:cs="Times New Roman"/>
          <w:noProof/>
          <w:color w:val="4A4A4A"/>
          <w:sz w:val="21"/>
          <w:szCs w:val="21"/>
          <w:lang w:eastAsia="en-GB"/>
        </w:rPr>
        <w:t xml:space="preserve">The CRAVE </w:t>
      </w:r>
      <w:r w:rsidRPr="00DF6C73">
        <w:rPr>
          <w:rFonts w:eastAsia="Times New Roman" w:cs="Times New Roman"/>
          <w:noProof/>
          <w:color w:val="4A4A4A"/>
          <w:sz w:val="21"/>
          <w:szCs w:val="21"/>
          <w:lang w:eastAsia="en-GB"/>
        </w:rPr>
        <w:t xml:space="preserve">process places strong emphasis on technical rigour, country ownership and use of official data and statistics. </w:t>
      </w:r>
      <w:r>
        <w:rPr>
          <w:rFonts w:eastAsia="Times New Roman" w:cs="Times New Roman"/>
          <w:bCs/>
          <w:color w:val="4A4A4A"/>
          <w:sz w:val="21"/>
          <w:szCs w:val="21"/>
          <w:lang w:eastAsia="en-GB"/>
        </w:rPr>
        <w:t xml:space="preserve">The consultative process </w:t>
      </w:r>
      <w:r w:rsidRPr="00580D3B">
        <w:rPr>
          <w:rFonts w:eastAsia="Times New Roman" w:cs="Times New Roman"/>
          <w:bCs/>
          <w:color w:val="4A4A4A"/>
          <w:sz w:val="21"/>
          <w:szCs w:val="21"/>
          <w:lang w:eastAsia="en-GB"/>
        </w:rPr>
        <w:t xml:space="preserve">is done in close collaboration with UNICEF country offices with the purpose of ensuring that UNICEF global databases contain updated and internationally comparable data. UNICEF country offices are invited to submit, through an online system, nationally representative data </w:t>
      </w:r>
      <w:r>
        <w:rPr>
          <w:rFonts w:eastAsia="Times New Roman" w:cs="Times New Roman"/>
          <w:bCs/>
          <w:color w:val="4A4A4A"/>
          <w:sz w:val="21"/>
          <w:szCs w:val="21"/>
          <w:lang w:eastAsia="en-GB"/>
        </w:rPr>
        <w:t xml:space="preserve">sources which contain </w:t>
      </w:r>
      <w:r w:rsidRPr="00580D3B">
        <w:rPr>
          <w:rFonts w:eastAsia="Times New Roman" w:cs="Times New Roman"/>
          <w:bCs/>
          <w:color w:val="4A4A4A"/>
          <w:sz w:val="21"/>
          <w:szCs w:val="21"/>
          <w:lang w:eastAsia="en-GB"/>
        </w:rPr>
        <w:t xml:space="preserve">key indicators on the well-being of women and children, including </w:t>
      </w:r>
      <w:r>
        <w:rPr>
          <w:rFonts w:eastAsia="Times New Roman" w:cs="Times New Roman"/>
          <w:bCs/>
          <w:color w:val="4A4A4A"/>
          <w:sz w:val="21"/>
          <w:szCs w:val="21"/>
          <w:lang w:eastAsia="en-GB"/>
        </w:rPr>
        <w:t>minimum dietary diversity</w:t>
      </w:r>
      <w:r w:rsidRPr="00580D3B">
        <w:rPr>
          <w:rFonts w:eastAsia="Times New Roman" w:cs="Times New Roman"/>
          <w:bCs/>
          <w:color w:val="4A4A4A"/>
          <w:sz w:val="21"/>
          <w:szCs w:val="21"/>
          <w:lang w:eastAsia="en-GB"/>
        </w:rPr>
        <w:t>. The country office staff work with local counterparts to ensure the most relevant data are shared. Updates sent by the country offices are then reviewed by sector specialists at UNICEF headquarters to check for consistency and overall data quality of the submitted estimates</w:t>
      </w:r>
      <w:r>
        <w:rPr>
          <w:rFonts w:eastAsia="Times New Roman" w:cs="Times New Roman"/>
          <w:bCs/>
          <w:color w:val="4A4A4A"/>
          <w:sz w:val="21"/>
          <w:szCs w:val="21"/>
          <w:lang w:eastAsia="en-GB"/>
        </w:rPr>
        <w:t>.</w:t>
      </w:r>
      <w:r w:rsidRPr="00580D3B">
        <w:rPr>
          <w:rFonts w:eastAsia="Times New Roman" w:cs="Times New Roman"/>
          <w:bCs/>
          <w:color w:val="4A4A4A"/>
          <w:sz w:val="21"/>
          <w:szCs w:val="21"/>
          <w:lang w:eastAsia="en-GB"/>
        </w:rPr>
        <w:t xml:space="preserve"> This review is based on a set of objective criteria to ensure that only the most reliable information is included in the databases. </w:t>
      </w:r>
      <w:r>
        <w:rPr>
          <w:rFonts w:eastAsia="Times New Roman" w:cs="Times New Roman"/>
          <w:bCs/>
          <w:color w:val="4A4A4A"/>
          <w:sz w:val="21"/>
          <w:szCs w:val="21"/>
          <w:lang w:eastAsia="en-GB"/>
        </w:rPr>
        <w:t>R</w:t>
      </w:r>
      <w:r w:rsidRPr="00580D3B">
        <w:rPr>
          <w:rFonts w:eastAsia="Times New Roman" w:cs="Times New Roman"/>
          <w:bCs/>
          <w:color w:val="4A4A4A"/>
          <w:sz w:val="21"/>
          <w:szCs w:val="21"/>
          <w:lang w:eastAsia="en-GB"/>
        </w:rPr>
        <w:t xml:space="preserve">e-analysis </w:t>
      </w:r>
      <w:r>
        <w:rPr>
          <w:rFonts w:eastAsia="Times New Roman" w:cs="Times New Roman"/>
          <w:bCs/>
          <w:color w:val="4A4A4A"/>
          <w:sz w:val="21"/>
          <w:szCs w:val="21"/>
          <w:lang w:eastAsia="en-GB"/>
        </w:rPr>
        <w:t xml:space="preserve">according to standard definitions is also undertaken </w:t>
      </w:r>
      <w:r w:rsidRPr="00580D3B">
        <w:rPr>
          <w:rFonts w:eastAsia="Times New Roman" w:cs="Times New Roman"/>
          <w:bCs/>
          <w:color w:val="4A4A4A"/>
          <w:sz w:val="21"/>
          <w:szCs w:val="21"/>
          <w:lang w:eastAsia="en-GB"/>
        </w:rPr>
        <w:t>where possible.</w:t>
      </w:r>
      <w:r>
        <w:rPr>
          <w:rFonts w:eastAsia="Times New Roman" w:cs="Times New Roman"/>
          <w:bCs/>
          <w:color w:val="4A4A4A"/>
          <w:sz w:val="21"/>
          <w:szCs w:val="21"/>
          <w:lang w:eastAsia="en-GB"/>
        </w:rPr>
        <w:t xml:space="preserve"> </w:t>
      </w:r>
      <w:r w:rsidRPr="00580D3B">
        <w:rPr>
          <w:rFonts w:eastAsia="Times New Roman" w:cs="Times New Roman"/>
          <w:bCs/>
          <w:color w:val="4A4A4A"/>
          <w:sz w:val="21"/>
          <w:szCs w:val="21"/>
          <w:lang w:eastAsia="en-GB"/>
        </w:rPr>
        <w:t>Once reviewed, feedback is made available on whether specific data points are accepted, and if not, the reasons why</w:t>
      </w:r>
      <w:r>
        <w:rPr>
          <w:rFonts w:eastAsia="Times New Roman" w:cs="Times New Roman"/>
          <w:bCs/>
          <w:color w:val="4A4A4A"/>
          <w:sz w:val="21"/>
          <w:szCs w:val="21"/>
          <w:lang w:eastAsia="en-GB"/>
        </w:rPr>
        <w:t xml:space="preserve">. Feedback is also provided to explain differences between country reported and UNICEF </w:t>
      </w:r>
      <w:r>
        <w:rPr>
          <w:rFonts w:eastAsia="Times New Roman" w:cs="Times New Roman"/>
          <w:bCs/>
          <w:color w:val="4A4A4A"/>
          <w:sz w:val="21"/>
          <w:szCs w:val="21"/>
          <w:lang w:eastAsia="en-GB"/>
        </w:rPr>
        <w:lastRenderedPageBreak/>
        <w:t>reanalysed estimates</w:t>
      </w:r>
      <w:r w:rsidRPr="00580D3B">
        <w:rPr>
          <w:rFonts w:eastAsia="Times New Roman" w:cs="Times New Roman"/>
          <w:bCs/>
          <w:color w:val="4A4A4A"/>
          <w:sz w:val="21"/>
          <w:szCs w:val="21"/>
          <w:lang w:eastAsia="en-GB"/>
        </w:rPr>
        <w:t>.</w:t>
      </w:r>
      <w:r>
        <w:rPr>
          <w:rFonts w:eastAsia="Times New Roman" w:cs="Times New Roman"/>
          <w:bCs/>
          <w:color w:val="4A4A4A"/>
          <w:sz w:val="21"/>
          <w:szCs w:val="21"/>
          <w:lang w:eastAsia="en-GB"/>
        </w:rPr>
        <w:t xml:space="preserve"> </w:t>
      </w:r>
      <w:r w:rsidRPr="007A5E64">
        <w:rPr>
          <w:rFonts w:eastAsia="Times New Roman" w:cs="Times New Roman"/>
          <w:bCs/>
          <w:color w:val="4A4A4A"/>
          <w:sz w:val="21"/>
          <w:szCs w:val="21"/>
          <w:lang w:eastAsia="en-GB"/>
        </w:rPr>
        <w:t>UNICEF also relies on a data source catalogue that is regularly updated using data sources from catalogues of other international organizations and national statistics offices.</w:t>
      </w:r>
    </w:p>
    <w:p w14:paraId="097E7079" w14:textId="76117A4A" w:rsidR="006D0397" w:rsidRPr="00A96255" w:rsidRDefault="006D0397" w:rsidP="006D0397">
      <w:pPr>
        <w:pStyle w:val="MText"/>
      </w:pPr>
      <w:r w:rsidRPr="00A96255">
        <w:tab/>
      </w:r>
    </w:p>
    <w:p w14:paraId="52AD7E8A" w14:textId="77777777" w:rsidR="006D0397" w:rsidRPr="00A96255" w:rsidRDefault="006D0397" w:rsidP="006D0397">
      <w:pPr>
        <w:pStyle w:val="MHeader2"/>
      </w:pPr>
      <w:r w:rsidRPr="00A96255">
        <w:t xml:space="preserve">3.c. Data collection calendar </w:t>
      </w:r>
      <w:r>
        <w:rPr>
          <w:color w:val="B4B4B4"/>
          <w:sz w:val="20"/>
        </w:rPr>
        <w:t>(FREQ_COLL)</w:t>
      </w:r>
    </w:p>
    <w:p w14:paraId="31AFF561" w14:textId="529F1DD5" w:rsidR="006D0397" w:rsidRDefault="006D0397" w:rsidP="006D0397">
      <w:pPr>
        <w:pStyle w:val="MText"/>
      </w:pPr>
      <w:r w:rsidRPr="00E671F7">
        <w:t xml:space="preserve">Data </w:t>
      </w:r>
      <w:r w:rsidRPr="00512F5D">
        <w:t xml:space="preserve">collection is carried out by </w:t>
      </w:r>
      <w:r>
        <w:t>UNICEF</w:t>
      </w:r>
      <w:r w:rsidRPr="00512F5D">
        <w:t xml:space="preserve"> throughout the</w:t>
      </w:r>
      <w:r>
        <w:t xml:space="preserve"> year</w:t>
      </w:r>
      <w:r w:rsidRPr="00E671F7">
        <w:t>.</w:t>
      </w:r>
    </w:p>
    <w:p w14:paraId="466548E1" w14:textId="77777777" w:rsidR="006D0397" w:rsidRPr="00A96255" w:rsidRDefault="006D0397" w:rsidP="006D0397">
      <w:pPr>
        <w:pStyle w:val="MText"/>
      </w:pPr>
    </w:p>
    <w:p w14:paraId="36A9B3E2" w14:textId="77777777" w:rsidR="006D0397" w:rsidRPr="00F719A8" w:rsidRDefault="006D0397" w:rsidP="006D0397">
      <w:pPr>
        <w:pStyle w:val="MHeader2"/>
      </w:pPr>
      <w:r w:rsidRPr="00A96255">
        <w:t xml:space="preserve">3.d. Data release calendar </w:t>
      </w:r>
      <w:r>
        <w:rPr>
          <w:color w:val="B4B4B4"/>
          <w:sz w:val="20"/>
        </w:rPr>
        <w:t>(REL_CAL_POLICY)</w:t>
      </w:r>
    </w:p>
    <w:p w14:paraId="1268BB96" w14:textId="4406E7E9" w:rsidR="006D0397" w:rsidRPr="00E671F7" w:rsidRDefault="006D0397" w:rsidP="006D0397">
      <w:pPr>
        <w:pStyle w:val="MText"/>
      </w:pPr>
      <w:r>
        <w:t xml:space="preserve">UNICEF releases country, regional and worldwide estimates annually with the next release planned for </w:t>
      </w:r>
      <w:r w:rsidR="003A040B">
        <w:t>September 2025</w:t>
      </w:r>
      <w:r>
        <w:t>.</w:t>
      </w:r>
    </w:p>
    <w:p w14:paraId="6ACDAC14" w14:textId="77777777" w:rsidR="006D0397" w:rsidRPr="00A96255" w:rsidRDefault="006D0397" w:rsidP="006D0397">
      <w:pPr>
        <w:pStyle w:val="MText"/>
      </w:pPr>
    </w:p>
    <w:p w14:paraId="6F4F6C7B" w14:textId="77777777" w:rsidR="006D0397" w:rsidRPr="00A96255" w:rsidRDefault="006D0397" w:rsidP="006D0397">
      <w:pPr>
        <w:pStyle w:val="MHeader2"/>
      </w:pPr>
      <w:r w:rsidRPr="00A96255">
        <w:t xml:space="preserve">3.e. Data providers </w:t>
      </w:r>
      <w:r>
        <w:rPr>
          <w:color w:val="B4B4B4"/>
          <w:sz w:val="20"/>
        </w:rPr>
        <w:t>(DATA_SOURCE)</w:t>
      </w:r>
    </w:p>
    <w:p w14:paraId="29CFDBF6" w14:textId="268D296F" w:rsidR="006D0397" w:rsidRDefault="003A040B" w:rsidP="006D0397">
      <w:pPr>
        <w:pStyle w:val="MText"/>
      </w:pPr>
      <w:r>
        <w:t>Most</w:t>
      </w:r>
      <w:r w:rsidR="006D0397">
        <w:t xml:space="preserve"> data sources used are nationally representative household surveys (e.g., Demographic and Health Surveys (DHS), Multiple Indicator Cluster Surveys (MICS) and National Nutrition Surveys (NNS).  </w:t>
      </w:r>
      <w:r w:rsidR="006D0397" w:rsidRPr="00E671F7">
        <w:t>Data providers vary and most commonly are ministries of health, national offices of statistics or national institutes of nutrition.</w:t>
      </w:r>
    </w:p>
    <w:p w14:paraId="3751B0FE" w14:textId="77777777" w:rsidR="006D0397" w:rsidRPr="00A96255" w:rsidRDefault="006D0397" w:rsidP="006D0397">
      <w:pPr>
        <w:pStyle w:val="MText"/>
      </w:pPr>
    </w:p>
    <w:p w14:paraId="26364562" w14:textId="77777777" w:rsidR="006D0397" w:rsidRPr="00A96255" w:rsidRDefault="006D0397" w:rsidP="006D0397">
      <w:pPr>
        <w:pStyle w:val="MHeader2"/>
      </w:pPr>
      <w:r w:rsidRPr="00A96255">
        <w:t xml:space="preserve">3.f. Data compilers </w:t>
      </w:r>
      <w:r>
        <w:rPr>
          <w:color w:val="B4B4B4"/>
          <w:sz w:val="20"/>
        </w:rPr>
        <w:t>(COMPILING_ORG)</w:t>
      </w:r>
    </w:p>
    <w:p w14:paraId="198F69C1" w14:textId="3DAEDB51" w:rsidR="006D0397" w:rsidRDefault="00DB1658" w:rsidP="006D0397">
      <w:pPr>
        <w:pStyle w:val="MText"/>
        <w:rPr>
          <w:color w:val="323232"/>
        </w:rPr>
      </w:pPr>
      <w:r w:rsidRPr="00BA67A7">
        <w:rPr>
          <w:color w:val="323232"/>
        </w:rPr>
        <w:t>United Nations Children's Fund (UNICEF)</w:t>
      </w:r>
    </w:p>
    <w:p w14:paraId="143058B0" w14:textId="77777777" w:rsidR="00DB1658" w:rsidRPr="00A96255" w:rsidRDefault="00DB1658" w:rsidP="006D0397">
      <w:pPr>
        <w:pStyle w:val="MText"/>
      </w:pPr>
    </w:p>
    <w:p w14:paraId="19E1DC9A" w14:textId="77777777" w:rsidR="006D0397" w:rsidRPr="00A96255" w:rsidRDefault="006D0397" w:rsidP="006D0397">
      <w:pPr>
        <w:pStyle w:val="MHeader2"/>
      </w:pPr>
      <w:r w:rsidRPr="00A96255">
        <w:t xml:space="preserve">3.g. Institutional mandate </w:t>
      </w:r>
      <w:r>
        <w:rPr>
          <w:color w:val="B4B4B4"/>
          <w:sz w:val="20"/>
        </w:rPr>
        <w:t>(INST_MANDATE)</w:t>
      </w:r>
    </w:p>
    <w:p w14:paraId="7F7C0C47" w14:textId="77777777" w:rsidR="006D0397" w:rsidRPr="00512F5D" w:rsidRDefault="006D0397" w:rsidP="006D0397">
      <w:pPr>
        <w:autoSpaceDE w:val="0"/>
        <w:autoSpaceDN w:val="0"/>
        <w:adjustRightInd w:val="0"/>
        <w:spacing w:after="0"/>
        <w:rPr>
          <w:rFonts w:eastAsia="Times New Roman" w:cs="Times New Roman"/>
          <w:color w:val="4A4A4A"/>
          <w:sz w:val="21"/>
          <w:szCs w:val="21"/>
          <w:lang w:eastAsia="en-GB"/>
        </w:rPr>
      </w:pPr>
      <w:r w:rsidRPr="00512F5D">
        <w:rPr>
          <w:rFonts w:eastAsia="Times New Roman" w:cs="Times New Roman"/>
          <w:color w:val="4A4A4A"/>
          <w:sz w:val="21"/>
          <w:szCs w:val="21"/>
          <w:lang w:eastAsia="en-GB"/>
        </w:rPr>
        <w:t>UNICEF is responsible for global monitoring and reporting on the wellbeing of children. UNICEF actively supports countries in data collection and analysis for reporting on child</w:t>
      </w:r>
      <w:r>
        <w:rPr>
          <w:rFonts w:eastAsia="Times New Roman" w:cs="Times New Roman"/>
          <w:color w:val="4A4A4A"/>
          <w:sz w:val="21"/>
          <w:szCs w:val="21"/>
          <w:lang w:eastAsia="en-GB"/>
        </w:rPr>
        <w:t xml:space="preserve">ren’s diets </w:t>
      </w:r>
      <w:r w:rsidRPr="00512F5D">
        <w:rPr>
          <w:rFonts w:eastAsia="Times New Roman" w:cs="Times New Roman"/>
          <w:color w:val="4A4A4A"/>
          <w:sz w:val="21"/>
          <w:szCs w:val="21"/>
          <w:lang w:eastAsia="en-GB"/>
        </w:rPr>
        <w:t xml:space="preserve">primarily through high-quality MICS surveys, as well as providing technical and financial support to other surveys. UNICEF not only supports household surveys but also works with global partners to define technical standards for the collection and analysis of </w:t>
      </w:r>
      <w:r>
        <w:rPr>
          <w:rFonts w:eastAsia="Times New Roman" w:cs="Times New Roman"/>
          <w:color w:val="4A4A4A"/>
          <w:sz w:val="21"/>
          <w:szCs w:val="21"/>
          <w:lang w:eastAsia="en-GB"/>
        </w:rPr>
        <w:t>diet</w:t>
      </w:r>
      <w:r w:rsidRPr="00512F5D">
        <w:rPr>
          <w:rFonts w:eastAsia="Times New Roman" w:cs="Times New Roman"/>
          <w:color w:val="4A4A4A"/>
          <w:sz w:val="21"/>
          <w:szCs w:val="21"/>
          <w:lang w:eastAsia="en-GB"/>
        </w:rPr>
        <w:t xml:space="preserve"> data. UNICEF </w:t>
      </w:r>
      <w:r>
        <w:rPr>
          <w:rFonts w:eastAsia="Times New Roman" w:cs="Times New Roman"/>
          <w:color w:val="4A4A4A"/>
          <w:sz w:val="21"/>
          <w:szCs w:val="21"/>
          <w:lang w:eastAsia="en-GB"/>
        </w:rPr>
        <w:t>also ensures the availability</w:t>
      </w:r>
      <w:r w:rsidRPr="00512F5D">
        <w:rPr>
          <w:rFonts w:eastAsia="Times New Roman" w:cs="Times New Roman"/>
          <w:color w:val="4A4A4A"/>
          <w:sz w:val="21"/>
          <w:szCs w:val="21"/>
          <w:lang w:eastAsia="en-GB"/>
        </w:rPr>
        <w:t xml:space="preserve"> of</w:t>
      </w:r>
      <w:r>
        <w:rPr>
          <w:rFonts w:eastAsia="Times New Roman" w:cs="Times New Roman"/>
          <w:color w:val="4A4A4A"/>
          <w:sz w:val="21"/>
          <w:szCs w:val="21"/>
          <w:lang w:eastAsia="en-GB"/>
        </w:rPr>
        <w:t xml:space="preserve"> </w:t>
      </w:r>
      <w:r w:rsidRPr="00512F5D">
        <w:rPr>
          <w:rFonts w:eastAsia="Times New Roman" w:cs="Times New Roman"/>
          <w:color w:val="4A4A4A"/>
          <w:sz w:val="21"/>
          <w:szCs w:val="21"/>
          <w:lang w:eastAsia="en-GB"/>
        </w:rPr>
        <w:t xml:space="preserve">internationally comparable estimates </w:t>
      </w:r>
      <w:r>
        <w:rPr>
          <w:rFonts w:eastAsia="Times New Roman" w:cs="Times New Roman"/>
          <w:color w:val="4A4A4A"/>
          <w:sz w:val="21"/>
          <w:szCs w:val="21"/>
          <w:lang w:eastAsia="en-GB"/>
        </w:rPr>
        <w:t>through its publicly available</w:t>
      </w:r>
      <w:r w:rsidRPr="00512F5D">
        <w:rPr>
          <w:rFonts w:eastAsia="Times New Roman" w:cs="Times New Roman"/>
          <w:color w:val="4A4A4A"/>
          <w:sz w:val="21"/>
          <w:szCs w:val="21"/>
          <w:lang w:eastAsia="en-GB"/>
        </w:rPr>
        <w:t xml:space="preserve"> databases</w:t>
      </w:r>
      <w:r>
        <w:rPr>
          <w:rFonts w:eastAsia="Times New Roman" w:cs="Times New Roman"/>
          <w:color w:val="4A4A4A"/>
          <w:sz w:val="21"/>
          <w:szCs w:val="21"/>
          <w:lang w:eastAsia="en-GB"/>
        </w:rPr>
        <w:t xml:space="preserve"> on infant and young child feeding</w:t>
      </w:r>
      <w:r w:rsidRPr="00512F5D">
        <w:rPr>
          <w:rFonts w:eastAsia="Times New Roman" w:cs="Times New Roman"/>
          <w:color w:val="4A4A4A"/>
          <w:sz w:val="21"/>
          <w:szCs w:val="21"/>
          <w:lang w:eastAsia="en-GB"/>
        </w:rPr>
        <w:t>. In-depth analyses of the data on child</w:t>
      </w:r>
      <w:r>
        <w:rPr>
          <w:rFonts w:eastAsia="Times New Roman" w:cs="Times New Roman"/>
          <w:color w:val="4A4A4A"/>
          <w:sz w:val="21"/>
          <w:szCs w:val="21"/>
          <w:lang w:eastAsia="en-GB"/>
        </w:rPr>
        <w:t>ren’s diets</w:t>
      </w:r>
      <w:r w:rsidRPr="00512F5D">
        <w:rPr>
          <w:rFonts w:eastAsia="Times New Roman" w:cs="Times New Roman"/>
          <w:color w:val="4A4A4A"/>
          <w:sz w:val="21"/>
          <w:szCs w:val="21"/>
          <w:lang w:eastAsia="en-GB"/>
        </w:rPr>
        <w:t xml:space="preserve">, which are included in relevant data-driven publications, including in its flagship publication, </w:t>
      </w:r>
      <w:r w:rsidRPr="00512F5D">
        <w:rPr>
          <w:rFonts w:eastAsia="Times New Roman" w:cs="Times New Roman"/>
          <w:i/>
          <w:iCs/>
          <w:color w:val="4A4A4A"/>
          <w:sz w:val="21"/>
          <w:szCs w:val="21"/>
          <w:lang w:eastAsia="en-GB"/>
        </w:rPr>
        <w:t>The State of the World’s Children,</w:t>
      </w:r>
      <w:r w:rsidRPr="00512F5D">
        <w:rPr>
          <w:rFonts w:eastAsia="Times New Roman" w:cs="Times New Roman"/>
          <w:color w:val="4A4A4A"/>
          <w:sz w:val="21"/>
          <w:szCs w:val="21"/>
          <w:lang w:eastAsia="en-GB"/>
        </w:rPr>
        <w:t xml:space="preserve"> </w:t>
      </w:r>
      <w:bookmarkStart w:id="0" w:name="_Hlk77163932"/>
      <w:r w:rsidRPr="00512F5D">
        <w:rPr>
          <w:rFonts w:eastAsia="Times New Roman" w:cs="Times New Roman"/>
          <w:color w:val="4A4A4A"/>
          <w:sz w:val="21"/>
          <w:szCs w:val="21"/>
          <w:lang w:eastAsia="en-GB"/>
        </w:rPr>
        <w:t xml:space="preserve">and the </w:t>
      </w:r>
      <w:r w:rsidRPr="00512F5D">
        <w:rPr>
          <w:rFonts w:eastAsia="Times New Roman" w:cs="Times New Roman"/>
          <w:i/>
          <w:iCs/>
          <w:color w:val="4A4A4A"/>
          <w:sz w:val="21"/>
          <w:szCs w:val="21"/>
          <w:lang w:eastAsia="en-GB"/>
        </w:rPr>
        <w:t>Child Nutrition Report</w:t>
      </w:r>
      <w:r w:rsidRPr="00512F5D">
        <w:rPr>
          <w:rFonts w:eastAsia="Times New Roman" w:cs="Times New Roman"/>
          <w:color w:val="4A4A4A"/>
          <w:sz w:val="21"/>
          <w:szCs w:val="21"/>
          <w:lang w:eastAsia="en-GB"/>
        </w:rPr>
        <w:t xml:space="preserve"> </w:t>
      </w:r>
      <w:bookmarkEnd w:id="0"/>
      <w:r w:rsidRPr="00512F5D">
        <w:rPr>
          <w:rFonts w:eastAsia="Times New Roman" w:cs="Times New Roman"/>
          <w:color w:val="4A4A4A"/>
          <w:sz w:val="21"/>
          <w:szCs w:val="21"/>
          <w:lang w:eastAsia="en-GB"/>
        </w:rPr>
        <w:t>are also conducted by UNICEF.</w:t>
      </w:r>
    </w:p>
    <w:p w14:paraId="1CC6A9CD" w14:textId="54F00C48" w:rsidR="006D0397" w:rsidRPr="00A96255" w:rsidRDefault="006D0397" w:rsidP="006D0397">
      <w:pPr>
        <w:pStyle w:val="MText"/>
      </w:pPr>
    </w:p>
    <w:p w14:paraId="0C6CE1A9" w14:textId="77777777" w:rsidR="006D0397" w:rsidRPr="00A96255" w:rsidRDefault="006D0397" w:rsidP="006D0397">
      <w:pPr>
        <w:pStyle w:val="MHeader"/>
      </w:pPr>
      <w:r w:rsidRPr="00A96255">
        <w:t xml:space="preserve">4. Other methodological considerations </w:t>
      </w:r>
      <w:r>
        <w:rPr>
          <w:color w:val="B4B4B4"/>
          <w:sz w:val="20"/>
        </w:rPr>
        <w:t>(OTHER_METHOD)</w:t>
      </w:r>
    </w:p>
    <w:p w14:paraId="4819CF1C" w14:textId="77777777" w:rsidR="006D0397" w:rsidRPr="00A96255" w:rsidRDefault="006D0397" w:rsidP="006D0397">
      <w:pPr>
        <w:pStyle w:val="MHeader2"/>
      </w:pPr>
      <w:r w:rsidRPr="00A96255">
        <w:t xml:space="preserve">4.a. Rationale </w:t>
      </w:r>
      <w:r>
        <w:rPr>
          <w:color w:val="B4B4B4"/>
          <w:sz w:val="20"/>
        </w:rPr>
        <w:t>(RATIONALE)</w:t>
      </w:r>
    </w:p>
    <w:p w14:paraId="55A38507" w14:textId="77777777" w:rsidR="006D0397" w:rsidRPr="003A040B" w:rsidRDefault="006D0397" w:rsidP="00DB1658">
      <w:pPr>
        <w:autoSpaceDE w:val="0"/>
        <w:autoSpaceDN w:val="0"/>
        <w:adjustRightInd w:val="0"/>
        <w:spacing w:after="0"/>
        <w:rPr>
          <w:rFonts w:eastAsia="Times New Roman" w:cs="Times New Roman"/>
          <w:color w:val="4A4A4A"/>
          <w:sz w:val="21"/>
          <w:szCs w:val="21"/>
          <w:lang w:eastAsia="en-GB"/>
        </w:rPr>
      </w:pPr>
      <w:r w:rsidRPr="003A040B">
        <w:rPr>
          <w:rFonts w:eastAsia="Times New Roman" w:cs="Times New Roman"/>
          <w:color w:val="4A4A4A"/>
          <w:sz w:val="21"/>
          <w:szCs w:val="21"/>
          <w:lang w:eastAsia="en-GB"/>
        </w:rPr>
        <w:t xml:space="preserve">The </w:t>
      </w:r>
      <w:hyperlink r:id="rId12" w:history="1">
        <w:r w:rsidRPr="003A040B">
          <w:rPr>
            <w:rStyle w:val="Hyperlink"/>
            <w:rFonts w:eastAsia="Times New Roman" w:cs="Times New Roman"/>
            <w:sz w:val="21"/>
            <w:szCs w:val="21"/>
            <w:lang w:eastAsia="en-GB"/>
          </w:rPr>
          <w:t>WHO guidelines for complementary feeding</w:t>
        </w:r>
      </w:hyperlink>
      <w:r w:rsidRPr="003A040B">
        <w:rPr>
          <w:rFonts w:eastAsia="Times New Roman" w:cs="Times New Roman"/>
          <w:color w:val="4A4A4A"/>
          <w:sz w:val="21"/>
          <w:szCs w:val="21"/>
          <w:lang w:eastAsia="en-GB"/>
        </w:rPr>
        <w:t xml:space="preserve"> recommends that infants and young children are fed a variety of foods to ensure their nutritional needs are met and to support healthy growth and development. This guideline provides global, normative evidence-based recommendations on complementary feeding of infants and young children 6–23 months of age living in low, middle- and high-income countries. Food group diversity is associated with improved linear growth in young children and a diet lacking in diversity can increase the risk of micronutrient deficiencies, which may have a damaging effect on children’s physical and cognitive development. Consuming a diverse diet is also important for reasons beyond meeting nutritional requirements; young children who receive a diverse diet are exposed to different food tastes and textures.</w:t>
      </w:r>
    </w:p>
    <w:p w14:paraId="6378C158" w14:textId="77777777" w:rsidR="006D0397" w:rsidRPr="00A96255" w:rsidRDefault="006D0397" w:rsidP="006D0397">
      <w:pPr>
        <w:pStyle w:val="MText"/>
      </w:pPr>
      <w:r>
        <w:t xml:space="preserve"> </w:t>
      </w:r>
    </w:p>
    <w:p w14:paraId="2A9E2FE0" w14:textId="77777777" w:rsidR="006D0397" w:rsidRPr="00A96255" w:rsidRDefault="006D0397" w:rsidP="006D0397">
      <w:pPr>
        <w:pStyle w:val="MHeader2"/>
      </w:pPr>
      <w:r w:rsidRPr="00A96255">
        <w:lastRenderedPageBreak/>
        <w:t xml:space="preserve">4.b. Comment and limitations </w:t>
      </w:r>
      <w:r>
        <w:rPr>
          <w:color w:val="B4B4B4"/>
          <w:sz w:val="20"/>
        </w:rPr>
        <w:t>(REC_USE_LIM)</w:t>
      </w:r>
    </w:p>
    <w:p w14:paraId="31FA2F9A" w14:textId="77777777" w:rsidR="006D0397" w:rsidRDefault="006D0397" w:rsidP="006D0397">
      <w:pPr>
        <w:pStyle w:val="MText"/>
        <w:rPr>
          <w:bCs/>
        </w:rPr>
      </w:pPr>
      <w:r>
        <w:t>Minimum dietary diversity</w:t>
      </w:r>
      <w:r w:rsidRPr="009C3C6E">
        <w:t xml:space="preserve"> </w:t>
      </w:r>
      <w:r>
        <w:t>is a long-standing indicator (</w:t>
      </w:r>
      <w:r w:rsidRPr="008A5A78">
        <w:rPr>
          <w:i/>
          <w:iCs/>
        </w:rPr>
        <w:t>first defined in 2008 and revised in 2017</w:t>
      </w:r>
      <w:r>
        <w:t>)</w:t>
      </w:r>
      <w:r w:rsidRPr="009C3C6E">
        <w:t xml:space="preserve"> where time-series data already exist for many countries. </w:t>
      </w:r>
      <w:r>
        <w:rPr>
          <w:bCs/>
        </w:rPr>
        <w:t xml:space="preserve">As household surveys are the primary source of data on minimum dietary diversity, the </w:t>
      </w:r>
      <w:r w:rsidRPr="00FE7BD3">
        <w:rPr>
          <w:bCs/>
        </w:rPr>
        <w:t xml:space="preserve">estimates come with levels of uncertainty due to both sampling and non-sampling error (e.g. </w:t>
      </w:r>
      <w:r>
        <w:rPr>
          <w:bCs/>
        </w:rPr>
        <w:t>misclassification of food items in food groups, recording error etc.</w:t>
      </w:r>
      <w:r w:rsidRPr="00FE7BD3">
        <w:rPr>
          <w:bCs/>
        </w:rPr>
        <w:t>).</w:t>
      </w:r>
      <w:r>
        <w:rPr>
          <w:bCs/>
        </w:rPr>
        <w:t xml:space="preserve"> </w:t>
      </w:r>
    </w:p>
    <w:p w14:paraId="2D60E52C" w14:textId="77777777" w:rsidR="006D0397" w:rsidRPr="00A96255" w:rsidRDefault="006D0397" w:rsidP="006D0397">
      <w:pPr>
        <w:pStyle w:val="MText"/>
      </w:pPr>
    </w:p>
    <w:p w14:paraId="79449E2D" w14:textId="77777777" w:rsidR="006D0397" w:rsidRPr="00A96255" w:rsidRDefault="006D0397" w:rsidP="006D0397">
      <w:pPr>
        <w:pStyle w:val="MHeader2"/>
      </w:pPr>
      <w:r w:rsidRPr="00A96255">
        <w:t xml:space="preserve">4.c. Method of computation </w:t>
      </w:r>
      <w:r>
        <w:rPr>
          <w:color w:val="B4B4B4"/>
          <w:sz w:val="20"/>
        </w:rPr>
        <w:t>(DATA_COMP)</w:t>
      </w:r>
    </w:p>
    <w:p w14:paraId="62E7A454" w14:textId="103DCB22" w:rsidR="006D0397" w:rsidRPr="003A040B" w:rsidRDefault="006D0397" w:rsidP="00DB1658">
      <w:pPr>
        <w:autoSpaceDE w:val="0"/>
        <w:autoSpaceDN w:val="0"/>
        <w:adjustRightInd w:val="0"/>
        <w:spacing w:after="0"/>
        <w:rPr>
          <w:rFonts w:eastAsia="Times New Roman" w:cs="Times New Roman"/>
          <w:color w:val="4A4A4A"/>
          <w:sz w:val="21"/>
          <w:szCs w:val="21"/>
          <w:lang w:eastAsia="en-GB"/>
        </w:rPr>
      </w:pPr>
      <w:r w:rsidRPr="003A040B">
        <w:rPr>
          <w:rFonts w:eastAsia="Times New Roman" w:cs="Times New Roman"/>
          <w:color w:val="4A4A4A"/>
          <w:sz w:val="21"/>
          <w:szCs w:val="21"/>
          <w:lang w:eastAsia="en-GB"/>
        </w:rPr>
        <w:t>This indicator is calculated in two steps. The first step is to construct a food group score summing the eight defined food groups. The eight defined food groups are:</w:t>
      </w:r>
    </w:p>
    <w:p w14:paraId="2DA684D6" w14:textId="77777777" w:rsidR="006D0397" w:rsidRPr="003A040B" w:rsidRDefault="006D0397" w:rsidP="00DB1658">
      <w:pPr>
        <w:autoSpaceDE w:val="0"/>
        <w:autoSpaceDN w:val="0"/>
        <w:adjustRightInd w:val="0"/>
        <w:spacing w:after="0"/>
        <w:rPr>
          <w:rFonts w:eastAsia="Times New Roman" w:cs="Times New Roman"/>
          <w:color w:val="4A4A4A"/>
          <w:sz w:val="21"/>
          <w:szCs w:val="21"/>
          <w:lang w:eastAsia="en-GB"/>
        </w:rPr>
      </w:pPr>
    </w:p>
    <w:p w14:paraId="6B9816DC" w14:textId="61A97973" w:rsidR="006D0397" w:rsidRPr="003A040B" w:rsidRDefault="006D0397" w:rsidP="00DB1658">
      <w:pPr>
        <w:pStyle w:val="ListParagraph"/>
        <w:numPr>
          <w:ilvl w:val="0"/>
          <w:numId w:val="11"/>
        </w:numPr>
        <w:autoSpaceDE w:val="0"/>
        <w:autoSpaceDN w:val="0"/>
        <w:adjustRightInd w:val="0"/>
        <w:spacing w:after="0"/>
        <w:rPr>
          <w:rFonts w:eastAsia="Times New Roman" w:cs="Times New Roman"/>
          <w:color w:val="4A4A4A"/>
          <w:sz w:val="21"/>
          <w:szCs w:val="21"/>
          <w:lang w:eastAsia="en-GB"/>
        </w:rPr>
      </w:pPr>
      <w:r w:rsidRPr="003A040B">
        <w:rPr>
          <w:rFonts w:eastAsia="Times New Roman" w:cs="Times New Roman"/>
          <w:color w:val="4A4A4A"/>
          <w:sz w:val="21"/>
          <w:szCs w:val="21"/>
          <w:lang w:eastAsia="en-GB"/>
        </w:rPr>
        <w:t>breast milk;</w:t>
      </w:r>
    </w:p>
    <w:p w14:paraId="44B1E8C9" w14:textId="543E953E" w:rsidR="006D0397" w:rsidRPr="003A040B" w:rsidRDefault="006D0397" w:rsidP="00DB1658">
      <w:pPr>
        <w:pStyle w:val="ListParagraph"/>
        <w:numPr>
          <w:ilvl w:val="0"/>
          <w:numId w:val="11"/>
        </w:numPr>
        <w:autoSpaceDE w:val="0"/>
        <w:autoSpaceDN w:val="0"/>
        <w:adjustRightInd w:val="0"/>
        <w:spacing w:after="0"/>
        <w:rPr>
          <w:rFonts w:eastAsia="Times New Roman" w:cs="Times New Roman"/>
          <w:color w:val="4A4A4A"/>
          <w:sz w:val="21"/>
          <w:szCs w:val="21"/>
          <w:lang w:eastAsia="en-GB"/>
        </w:rPr>
      </w:pPr>
      <w:r w:rsidRPr="003A040B">
        <w:rPr>
          <w:rFonts w:eastAsia="Times New Roman" w:cs="Times New Roman"/>
          <w:color w:val="4A4A4A"/>
          <w:sz w:val="21"/>
          <w:szCs w:val="21"/>
          <w:lang w:eastAsia="en-GB"/>
        </w:rPr>
        <w:t>grains, white/pale starchy roots, tubers and plantains;</w:t>
      </w:r>
    </w:p>
    <w:p w14:paraId="783C5263" w14:textId="439890CB" w:rsidR="006D0397" w:rsidRPr="003A040B" w:rsidRDefault="006D0397" w:rsidP="00DB1658">
      <w:pPr>
        <w:pStyle w:val="ListParagraph"/>
        <w:numPr>
          <w:ilvl w:val="0"/>
          <w:numId w:val="11"/>
        </w:numPr>
        <w:autoSpaceDE w:val="0"/>
        <w:autoSpaceDN w:val="0"/>
        <w:adjustRightInd w:val="0"/>
        <w:spacing w:after="0"/>
        <w:rPr>
          <w:rFonts w:eastAsia="Times New Roman" w:cs="Times New Roman"/>
          <w:color w:val="4A4A4A"/>
          <w:sz w:val="21"/>
          <w:szCs w:val="21"/>
          <w:lang w:eastAsia="en-GB"/>
        </w:rPr>
      </w:pPr>
      <w:r w:rsidRPr="003A040B">
        <w:rPr>
          <w:rFonts w:eastAsia="Times New Roman" w:cs="Times New Roman"/>
          <w:color w:val="4A4A4A"/>
          <w:sz w:val="21"/>
          <w:szCs w:val="21"/>
          <w:lang w:eastAsia="en-GB"/>
        </w:rPr>
        <w:t>beans, peas, lentils, nuts and seeds;</w:t>
      </w:r>
    </w:p>
    <w:p w14:paraId="3D31AB55" w14:textId="3D4D6524" w:rsidR="006D0397" w:rsidRPr="003A040B" w:rsidRDefault="006D0397" w:rsidP="00DB1658">
      <w:pPr>
        <w:pStyle w:val="ListParagraph"/>
        <w:numPr>
          <w:ilvl w:val="0"/>
          <w:numId w:val="11"/>
        </w:numPr>
        <w:autoSpaceDE w:val="0"/>
        <w:autoSpaceDN w:val="0"/>
        <w:adjustRightInd w:val="0"/>
        <w:spacing w:after="0"/>
        <w:rPr>
          <w:rFonts w:eastAsia="Times New Roman" w:cs="Times New Roman"/>
          <w:color w:val="4A4A4A"/>
          <w:sz w:val="21"/>
          <w:szCs w:val="21"/>
          <w:lang w:eastAsia="en-GB"/>
        </w:rPr>
      </w:pPr>
      <w:r w:rsidRPr="003A040B">
        <w:rPr>
          <w:rFonts w:eastAsia="Times New Roman" w:cs="Times New Roman"/>
          <w:color w:val="4A4A4A"/>
          <w:sz w:val="21"/>
          <w:szCs w:val="21"/>
          <w:lang w:eastAsia="en-GB"/>
        </w:rPr>
        <w:t>dairy products (milk, infant formula, yogurt, cheese);</w:t>
      </w:r>
    </w:p>
    <w:p w14:paraId="3586B006" w14:textId="40533186" w:rsidR="006D0397" w:rsidRPr="003A040B" w:rsidRDefault="006D0397" w:rsidP="00DB1658">
      <w:pPr>
        <w:pStyle w:val="ListParagraph"/>
        <w:numPr>
          <w:ilvl w:val="0"/>
          <w:numId w:val="11"/>
        </w:numPr>
        <w:autoSpaceDE w:val="0"/>
        <w:autoSpaceDN w:val="0"/>
        <w:adjustRightInd w:val="0"/>
        <w:spacing w:after="0"/>
        <w:rPr>
          <w:rFonts w:eastAsia="Times New Roman" w:cs="Times New Roman"/>
          <w:color w:val="4A4A4A"/>
          <w:sz w:val="21"/>
          <w:szCs w:val="21"/>
          <w:lang w:eastAsia="en-GB"/>
        </w:rPr>
      </w:pPr>
      <w:r w:rsidRPr="003A040B">
        <w:rPr>
          <w:rFonts w:eastAsia="Times New Roman" w:cs="Times New Roman"/>
          <w:color w:val="4A4A4A"/>
          <w:sz w:val="21"/>
          <w:szCs w:val="21"/>
          <w:lang w:eastAsia="en-GB"/>
        </w:rPr>
        <w:t>flesh foods (meat, fish, poultry, organ meats);</w:t>
      </w:r>
    </w:p>
    <w:p w14:paraId="0B1BAF59" w14:textId="4C5789AA" w:rsidR="006D0397" w:rsidRPr="003A040B" w:rsidRDefault="006D0397" w:rsidP="00DB1658">
      <w:pPr>
        <w:pStyle w:val="ListParagraph"/>
        <w:numPr>
          <w:ilvl w:val="0"/>
          <w:numId w:val="11"/>
        </w:numPr>
        <w:autoSpaceDE w:val="0"/>
        <w:autoSpaceDN w:val="0"/>
        <w:adjustRightInd w:val="0"/>
        <w:spacing w:after="0"/>
        <w:rPr>
          <w:rFonts w:eastAsia="Times New Roman" w:cs="Times New Roman"/>
          <w:color w:val="4A4A4A"/>
          <w:sz w:val="21"/>
          <w:szCs w:val="21"/>
          <w:lang w:eastAsia="en-GB"/>
        </w:rPr>
      </w:pPr>
      <w:r w:rsidRPr="003A040B">
        <w:rPr>
          <w:rFonts w:eastAsia="Times New Roman" w:cs="Times New Roman"/>
          <w:color w:val="4A4A4A"/>
          <w:sz w:val="21"/>
          <w:szCs w:val="21"/>
          <w:lang w:eastAsia="en-GB"/>
        </w:rPr>
        <w:t>eggs;</w:t>
      </w:r>
    </w:p>
    <w:p w14:paraId="4022A2A7" w14:textId="00943309" w:rsidR="006D0397" w:rsidRPr="003A040B" w:rsidRDefault="006D0397" w:rsidP="00DB1658">
      <w:pPr>
        <w:pStyle w:val="ListParagraph"/>
        <w:numPr>
          <w:ilvl w:val="0"/>
          <w:numId w:val="11"/>
        </w:numPr>
        <w:autoSpaceDE w:val="0"/>
        <w:autoSpaceDN w:val="0"/>
        <w:adjustRightInd w:val="0"/>
        <w:spacing w:after="0"/>
        <w:rPr>
          <w:rFonts w:eastAsia="Times New Roman" w:cs="Times New Roman"/>
          <w:color w:val="4A4A4A"/>
          <w:sz w:val="21"/>
          <w:szCs w:val="21"/>
          <w:lang w:eastAsia="en-GB"/>
        </w:rPr>
      </w:pPr>
      <w:r w:rsidRPr="003A040B">
        <w:rPr>
          <w:rFonts w:eastAsia="Times New Roman" w:cs="Times New Roman"/>
          <w:color w:val="4A4A4A"/>
          <w:sz w:val="21"/>
          <w:szCs w:val="21"/>
          <w:lang w:eastAsia="en-GB"/>
        </w:rPr>
        <w:t>vitamin A-rich fruits and vegetables; and</w:t>
      </w:r>
    </w:p>
    <w:p w14:paraId="0BC6B8CA" w14:textId="6842C308" w:rsidR="006D0397" w:rsidRPr="003A040B" w:rsidRDefault="006D0397" w:rsidP="003A040B">
      <w:pPr>
        <w:pStyle w:val="MText"/>
        <w:numPr>
          <w:ilvl w:val="0"/>
          <w:numId w:val="11"/>
        </w:numPr>
      </w:pPr>
      <w:r w:rsidRPr="003A040B">
        <w:t>other fruits and vegetables</w:t>
      </w:r>
    </w:p>
    <w:p w14:paraId="6440FA12" w14:textId="77777777" w:rsidR="006D0397" w:rsidRPr="003A040B" w:rsidRDefault="006D0397" w:rsidP="003A040B">
      <w:pPr>
        <w:pStyle w:val="MText"/>
      </w:pPr>
    </w:p>
    <w:p w14:paraId="61ABC1DF" w14:textId="77777777" w:rsidR="006D0397" w:rsidRPr="003A040B" w:rsidRDefault="006D0397" w:rsidP="00DB1658">
      <w:pPr>
        <w:autoSpaceDE w:val="0"/>
        <w:autoSpaceDN w:val="0"/>
        <w:adjustRightInd w:val="0"/>
        <w:spacing w:after="0"/>
        <w:rPr>
          <w:rFonts w:eastAsia="Times New Roman" w:cs="Times New Roman"/>
          <w:sz w:val="21"/>
          <w:szCs w:val="21"/>
        </w:rPr>
      </w:pPr>
      <w:r w:rsidRPr="003A040B">
        <w:rPr>
          <w:rFonts w:eastAsia="Times New Roman" w:cs="Times New Roman"/>
          <w:color w:val="4A4A4A"/>
          <w:sz w:val="21"/>
          <w:szCs w:val="21"/>
          <w:lang w:eastAsia="en-GB"/>
        </w:rPr>
        <w:t xml:space="preserve">Begin with a score of 0. For each of the 8 food groups, add one point if any food in the </w:t>
      </w:r>
      <w:r w:rsidRPr="003A040B">
        <w:rPr>
          <w:rFonts w:eastAsia="Times New Roman" w:cs="Times New Roman"/>
          <w:sz w:val="21"/>
          <w:szCs w:val="21"/>
        </w:rPr>
        <w:t>group was consumed.</w:t>
      </w:r>
    </w:p>
    <w:p w14:paraId="15397376" w14:textId="77777777" w:rsidR="006D0397" w:rsidRPr="003A040B" w:rsidRDefault="006D0397" w:rsidP="00DB1658">
      <w:pPr>
        <w:autoSpaceDE w:val="0"/>
        <w:autoSpaceDN w:val="0"/>
        <w:adjustRightInd w:val="0"/>
        <w:spacing w:after="0"/>
        <w:rPr>
          <w:rFonts w:eastAsia="Times New Roman" w:cstheme="minorHAnsi"/>
          <w:sz w:val="21"/>
          <w:szCs w:val="21"/>
        </w:rPr>
      </w:pPr>
    </w:p>
    <w:p w14:paraId="580F3B79" w14:textId="77777777" w:rsidR="006D0397" w:rsidRPr="003A040B" w:rsidRDefault="006D0397" w:rsidP="00DB1658">
      <w:pPr>
        <w:autoSpaceDE w:val="0"/>
        <w:autoSpaceDN w:val="0"/>
        <w:adjustRightInd w:val="0"/>
        <w:spacing w:after="0"/>
        <w:rPr>
          <w:rFonts w:eastAsia="Times New Roman" w:cstheme="minorHAnsi"/>
          <w:sz w:val="21"/>
          <w:szCs w:val="21"/>
        </w:rPr>
      </w:pPr>
      <w:r w:rsidRPr="003A040B">
        <w:rPr>
          <w:rFonts w:eastAsia="Times New Roman" w:cstheme="minorHAnsi"/>
          <w:sz w:val="21"/>
          <w:szCs w:val="21"/>
        </w:rPr>
        <w:t>The second step is to calculate as a percentage as follows:</w:t>
      </w:r>
    </w:p>
    <w:p w14:paraId="5B698758" w14:textId="77777777" w:rsidR="006D0397" w:rsidRPr="00DB1658" w:rsidRDefault="006D0397" w:rsidP="00DB1658">
      <w:pPr>
        <w:autoSpaceDE w:val="0"/>
        <w:autoSpaceDN w:val="0"/>
        <w:adjustRightInd w:val="0"/>
        <w:spacing w:after="0"/>
        <w:jc w:val="center"/>
        <w:rPr>
          <w:rFonts w:eastAsia="MyriadPro-Regular" w:cstheme="minorHAnsi"/>
          <w:sz w:val="21"/>
          <w:szCs w:val="21"/>
          <w:u w:val="single"/>
          <w:lang w:val="en-US"/>
        </w:rPr>
      </w:pPr>
      <w:r w:rsidRPr="00DB1658">
        <w:rPr>
          <w:rFonts w:eastAsia="MyriadPro-Regular" w:cstheme="minorHAnsi"/>
          <w:sz w:val="21"/>
          <w:szCs w:val="21"/>
          <w:u w:val="single"/>
          <w:lang w:val="en-US"/>
        </w:rPr>
        <w:t xml:space="preserve">Child age in days ≥183 </w:t>
      </w:r>
      <w:r w:rsidRPr="00DB1658">
        <w:rPr>
          <w:rFonts w:eastAsia="MyriadPro-Bold" w:cstheme="minorHAnsi"/>
          <w:b/>
          <w:bCs/>
          <w:sz w:val="21"/>
          <w:szCs w:val="21"/>
          <w:u w:val="single"/>
          <w:lang w:val="en-US"/>
        </w:rPr>
        <w:t xml:space="preserve">AND </w:t>
      </w:r>
      <w:r w:rsidRPr="00DB1658">
        <w:rPr>
          <w:rFonts w:eastAsia="MyriadPro-Regular" w:cstheme="minorHAnsi"/>
          <w:sz w:val="21"/>
          <w:szCs w:val="21"/>
          <w:u w:val="single"/>
          <w:lang w:val="en-US"/>
        </w:rPr>
        <w:t xml:space="preserve">Child age in days &lt;730 </w:t>
      </w:r>
      <w:r w:rsidRPr="00DB1658">
        <w:rPr>
          <w:rFonts w:eastAsia="MyriadPro-Bold" w:cstheme="minorHAnsi"/>
          <w:b/>
          <w:bCs/>
          <w:sz w:val="21"/>
          <w:szCs w:val="21"/>
          <w:u w:val="single"/>
          <w:lang w:val="en-US"/>
        </w:rPr>
        <w:t xml:space="preserve">AND </w:t>
      </w:r>
      <w:r w:rsidRPr="00DB1658">
        <w:rPr>
          <w:rFonts w:eastAsia="MyriadPro-Regular" w:cstheme="minorHAnsi"/>
          <w:sz w:val="21"/>
          <w:szCs w:val="21"/>
          <w:u w:val="single"/>
          <w:lang w:val="en-US"/>
        </w:rPr>
        <w:t xml:space="preserve">Food group score ≥5   </w:t>
      </w:r>
      <w:r w:rsidRPr="00DB1658">
        <w:rPr>
          <w:rFonts w:eastAsia="MyriadPro-Regular" w:cstheme="minorHAnsi"/>
          <w:sz w:val="21"/>
          <w:szCs w:val="21"/>
          <w:lang w:val="en-US"/>
        </w:rPr>
        <w:t>X100</w:t>
      </w:r>
    </w:p>
    <w:p w14:paraId="7A7A1481" w14:textId="77777777" w:rsidR="006D0397" w:rsidRPr="003A040B" w:rsidRDefault="006D0397" w:rsidP="00DB1658">
      <w:pPr>
        <w:autoSpaceDE w:val="0"/>
        <w:autoSpaceDN w:val="0"/>
        <w:adjustRightInd w:val="0"/>
        <w:spacing w:after="0"/>
        <w:jc w:val="center"/>
        <w:rPr>
          <w:rFonts w:eastAsia="Times New Roman" w:cstheme="minorHAnsi"/>
          <w:sz w:val="21"/>
          <w:szCs w:val="21"/>
        </w:rPr>
      </w:pPr>
      <w:r w:rsidRPr="00DB1658">
        <w:rPr>
          <w:rFonts w:eastAsia="MyriadPro-Regular" w:cstheme="minorHAnsi"/>
          <w:sz w:val="21"/>
          <w:szCs w:val="21"/>
          <w:lang w:val="en-US"/>
        </w:rPr>
        <w:t xml:space="preserve">Age in days ≥183 </w:t>
      </w:r>
      <w:r w:rsidRPr="00DB1658">
        <w:rPr>
          <w:rFonts w:eastAsia="MyriadPro-Bold" w:cstheme="minorHAnsi"/>
          <w:b/>
          <w:bCs/>
          <w:sz w:val="21"/>
          <w:szCs w:val="21"/>
          <w:lang w:val="en-US"/>
        </w:rPr>
        <w:t xml:space="preserve">AND </w:t>
      </w:r>
      <w:r w:rsidRPr="00DB1658">
        <w:rPr>
          <w:rFonts w:eastAsia="MyriadPro-Regular" w:cstheme="minorHAnsi"/>
          <w:sz w:val="21"/>
          <w:szCs w:val="21"/>
          <w:lang w:val="en-US"/>
        </w:rPr>
        <w:t>Age in days &lt;730</w:t>
      </w:r>
    </w:p>
    <w:p w14:paraId="7CFAFB12" w14:textId="77777777" w:rsidR="006D0397" w:rsidRPr="00A96255" w:rsidRDefault="006D0397" w:rsidP="006D0397">
      <w:pPr>
        <w:pStyle w:val="MText"/>
      </w:pPr>
    </w:p>
    <w:p w14:paraId="437EEACF" w14:textId="77777777" w:rsidR="006D0397" w:rsidRPr="00A96255" w:rsidRDefault="006D0397" w:rsidP="006D0397">
      <w:pPr>
        <w:pStyle w:val="MHeader2"/>
      </w:pPr>
      <w:r w:rsidRPr="00A96255">
        <w:t xml:space="preserve">4.d. Validation </w:t>
      </w:r>
      <w:r>
        <w:rPr>
          <w:color w:val="B4B4B4"/>
          <w:sz w:val="20"/>
        </w:rPr>
        <w:t>(DATA_VALIDATION)</w:t>
      </w:r>
    </w:p>
    <w:p w14:paraId="39280815" w14:textId="77777777" w:rsidR="006D0397" w:rsidRPr="00F714AD" w:rsidRDefault="006D0397" w:rsidP="006D0397">
      <w:pPr>
        <w:shd w:val="clear" w:color="auto" w:fill="FFFFFF"/>
        <w:spacing w:after="0"/>
        <w:rPr>
          <w:rFonts w:eastAsia="Times New Roman" w:cs="Times New Roman"/>
          <w:color w:val="4A4A4A"/>
          <w:sz w:val="21"/>
          <w:szCs w:val="21"/>
        </w:rPr>
      </w:pPr>
      <w:r w:rsidRPr="00F714AD">
        <w:rPr>
          <w:rFonts w:eastAsia="Times New Roman" w:cs="Times New Roman"/>
          <w:color w:val="4A4A4A"/>
          <w:sz w:val="21"/>
          <w:szCs w:val="21"/>
          <w:lang w:eastAsia="en-GB"/>
        </w:rPr>
        <w:t>UNICEF reviews newly available data against a set of quality assessment criteria. These criteria include;</w:t>
      </w:r>
    </w:p>
    <w:p w14:paraId="4FCAEF86" w14:textId="77777777" w:rsidR="006D0397" w:rsidRDefault="006D0397" w:rsidP="006D0397">
      <w:pPr>
        <w:pStyle w:val="ListParagraph"/>
        <w:numPr>
          <w:ilvl w:val="0"/>
          <w:numId w:val="13"/>
        </w:numPr>
        <w:shd w:val="clear" w:color="auto" w:fill="FFFFFF"/>
        <w:spacing w:after="0"/>
        <w:rPr>
          <w:rFonts w:eastAsia="Times New Roman" w:cs="Times New Roman"/>
          <w:color w:val="4A4A4A"/>
          <w:sz w:val="21"/>
          <w:szCs w:val="21"/>
        </w:rPr>
      </w:pPr>
      <w:r>
        <w:rPr>
          <w:rFonts w:eastAsia="Times New Roman" w:cs="Times New Roman"/>
          <w:color w:val="4A4A4A"/>
          <w:sz w:val="21"/>
          <w:szCs w:val="21"/>
          <w:lang w:eastAsia="en-GB"/>
        </w:rPr>
        <w:t>National representativeness: Sufficient documentation should be available to assess sampling at various stages such as methodology to select primary sampling units, develop household listing and selection of households. The documents should allow for determination of household and individual response rate.</w:t>
      </w:r>
    </w:p>
    <w:p w14:paraId="3753BA67" w14:textId="77777777" w:rsidR="006D0397" w:rsidRDefault="006D0397" w:rsidP="006D0397">
      <w:pPr>
        <w:pStyle w:val="ListParagraph"/>
        <w:numPr>
          <w:ilvl w:val="0"/>
          <w:numId w:val="13"/>
        </w:numPr>
        <w:shd w:val="clear" w:color="auto" w:fill="FFFFFF"/>
        <w:spacing w:after="0"/>
        <w:rPr>
          <w:rFonts w:eastAsia="Times New Roman" w:cs="Times New Roman"/>
          <w:color w:val="4A4A4A"/>
          <w:sz w:val="21"/>
          <w:szCs w:val="21"/>
        </w:rPr>
      </w:pPr>
      <w:r>
        <w:rPr>
          <w:rFonts w:eastAsia="Times New Roman" w:cs="Times New Roman"/>
          <w:color w:val="4A4A4A"/>
          <w:sz w:val="21"/>
          <w:szCs w:val="21"/>
          <w:lang w:eastAsia="en-GB"/>
        </w:rPr>
        <w:t>Minimum sample size: A minimum unweighted sample size of 25 is required for inclusion of estimates into UNICEF global databases.</w:t>
      </w:r>
    </w:p>
    <w:p w14:paraId="2222C947" w14:textId="77777777" w:rsidR="006D0397" w:rsidRDefault="006D0397" w:rsidP="006D0397">
      <w:pPr>
        <w:pStyle w:val="ListParagraph"/>
        <w:numPr>
          <w:ilvl w:val="0"/>
          <w:numId w:val="13"/>
        </w:numPr>
        <w:shd w:val="clear" w:color="auto" w:fill="FFFFFF"/>
        <w:spacing w:after="0"/>
        <w:rPr>
          <w:rFonts w:eastAsia="Times New Roman" w:cs="Times New Roman"/>
          <w:color w:val="4A4A4A"/>
          <w:sz w:val="21"/>
          <w:szCs w:val="21"/>
        </w:rPr>
      </w:pPr>
      <w:r>
        <w:rPr>
          <w:rFonts w:eastAsia="Times New Roman" w:cs="Times New Roman"/>
          <w:color w:val="4A4A4A"/>
          <w:sz w:val="21"/>
          <w:szCs w:val="21"/>
        </w:rPr>
        <w:t>Plausible time trends: Country level data are reviewed for plausible time trends. In case of outliers UNICEF country offices are contacted to get additional information to explain available data/trends.</w:t>
      </w:r>
    </w:p>
    <w:p w14:paraId="2B9063B0" w14:textId="77777777" w:rsidR="006D0397" w:rsidRDefault="006D0397" w:rsidP="006D0397">
      <w:pPr>
        <w:pStyle w:val="ListParagraph"/>
        <w:numPr>
          <w:ilvl w:val="0"/>
          <w:numId w:val="13"/>
        </w:numPr>
        <w:shd w:val="clear" w:color="auto" w:fill="FFFFFF"/>
        <w:spacing w:after="0"/>
        <w:rPr>
          <w:rFonts w:eastAsia="Times New Roman" w:cs="Times New Roman"/>
          <w:color w:val="4A4A4A"/>
          <w:sz w:val="21"/>
          <w:szCs w:val="21"/>
        </w:rPr>
      </w:pPr>
      <w:r>
        <w:rPr>
          <w:rFonts w:eastAsia="Times New Roman" w:cs="Times New Roman"/>
          <w:color w:val="4A4A4A"/>
          <w:sz w:val="21"/>
          <w:szCs w:val="21"/>
        </w:rPr>
        <w:t xml:space="preserve">Adherence to standard questions and calculations: Survey questionnaires are reviewed to confirm adherence to global guidance in terms of methods and questions used to assess minimum dietary diversity. Only estimates based on 24-hour recall of a standard list of liquids and food groups (with no major deletions) are allowed. </w:t>
      </w:r>
    </w:p>
    <w:p w14:paraId="5D4D27EF" w14:textId="77777777" w:rsidR="006D0397" w:rsidRDefault="006D0397" w:rsidP="006D0397">
      <w:pPr>
        <w:shd w:val="clear" w:color="auto" w:fill="FFFFFF"/>
        <w:spacing w:after="0"/>
        <w:rPr>
          <w:rFonts w:eastAsia="Times New Roman" w:cs="Times New Roman"/>
          <w:color w:val="4A4A4A"/>
          <w:sz w:val="21"/>
          <w:szCs w:val="21"/>
          <w:highlight w:val="yellow"/>
        </w:rPr>
      </w:pPr>
    </w:p>
    <w:p w14:paraId="49A0ED5D" w14:textId="6D4BA7EE" w:rsidR="006D0397" w:rsidRDefault="003A040B" w:rsidP="006D0397">
      <w:pPr>
        <w:pStyle w:val="MText"/>
        <w:rPr>
          <w:bCs/>
        </w:rPr>
      </w:pPr>
      <w:r>
        <w:rPr>
          <w:bCs/>
        </w:rPr>
        <w:t>UNICEF will undertake country consultation with SDG 2.2 focal points to ensure all recent and relevant primary data sources have been included and to receive feedback from national governments</w:t>
      </w:r>
      <w:r w:rsidR="006D0397" w:rsidRPr="004F753A">
        <w:rPr>
          <w:bCs/>
        </w:rPr>
        <w:t>.</w:t>
      </w:r>
    </w:p>
    <w:p w14:paraId="715FEAD3" w14:textId="77777777" w:rsidR="006D0397" w:rsidRPr="00A96255" w:rsidRDefault="006D0397" w:rsidP="006D0397">
      <w:pPr>
        <w:pStyle w:val="MText"/>
      </w:pPr>
    </w:p>
    <w:p w14:paraId="3DBEE6E5" w14:textId="77777777" w:rsidR="006D0397" w:rsidRPr="00A96255" w:rsidRDefault="006D0397" w:rsidP="006D0397">
      <w:pPr>
        <w:pStyle w:val="MHeader2"/>
      </w:pPr>
      <w:r w:rsidRPr="00A96255">
        <w:t xml:space="preserve">4.e. Adjustments </w:t>
      </w:r>
      <w:r>
        <w:rPr>
          <w:color w:val="B4B4B4"/>
          <w:sz w:val="20"/>
        </w:rPr>
        <w:t>(ADJUSTMENT)</w:t>
      </w:r>
    </w:p>
    <w:p w14:paraId="7F16A5BC" w14:textId="77777777" w:rsidR="006D0397" w:rsidRPr="000166CA" w:rsidRDefault="006D0397" w:rsidP="006D0397">
      <w:pPr>
        <w:autoSpaceDE w:val="0"/>
        <w:autoSpaceDN w:val="0"/>
        <w:adjustRightInd w:val="0"/>
        <w:spacing w:after="0" w:line="240" w:lineRule="auto"/>
        <w:rPr>
          <w:rFonts w:eastAsia="Times New Roman" w:cs="Times New Roman"/>
          <w:bCs/>
          <w:color w:val="4A4A4A"/>
          <w:sz w:val="21"/>
          <w:szCs w:val="21"/>
          <w:lang w:eastAsia="en-GB"/>
        </w:rPr>
      </w:pPr>
      <w:r w:rsidRPr="000166CA">
        <w:rPr>
          <w:rFonts w:eastAsia="Times New Roman" w:cs="Times New Roman"/>
          <w:bCs/>
          <w:color w:val="4A4A4A"/>
          <w:sz w:val="21"/>
          <w:szCs w:val="21"/>
          <w:lang w:eastAsia="en-GB"/>
        </w:rPr>
        <w:t xml:space="preserve">The indicator definition for minimum dietary diversity was revised in 2017. The previous indicator was based on a cut-off of four out of seven food groups. </w:t>
      </w:r>
      <w:r>
        <w:rPr>
          <w:rFonts w:eastAsia="Times New Roman" w:cs="Times New Roman"/>
          <w:bCs/>
          <w:color w:val="4A4A4A"/>
          <w:sz w:val="21"/>
          <w:szCs w:val="21"/>
          <w:lang w:eastAsia="en-GB"/>
        </w:rPr>
        <w:t xml:space="preserve">In </w:t>
      </w:r>
      <w:r w:rsidRPr="000166CA">
        <w:rPr>
          <w:rFonts w:eastAsia="Times New Roman" w:cs="Times New Roman"/>
          <w:bCs/>
          <w:color w:val="4A4A4A"/>
          <w:sz w:val="21"/>
          <w:szCs w:val="21"/>
          <w:lang w:eastAsia="en-GB"/>
        </w:rPr>
        <w:t>2017</w:t>
      </w:r>
      <w:r>
        <w:rPr>
          <w:rFonts w:eastAsia="Times New Roman" w:cs="Times New Roman"/>
          <w:bCs/>
          <w:color w:val="4A4A4A"/>
          <w:sz w:val="21"/>
          <w:szCs w:val="21"/>
          <w:lang w:eastAsia="en-GB"/>
        </w:rPr>
        <w:t>,</w:t>
      </w:r>
      <w:r w:rsidRPr="000166CA">
        <w:rPr>
          <w:rFonts w:eastAsia="Times New Roman" w:cs="Times New Roman"/>
          <w:bCs/>
          <w:color w:val="4A4A4A"/>
          <w:sz w:val="21"/>
          <w:szCs w:val="21"/>
          <w:lang w:eastAsia="en-GB"/>
        </w:rPr>
        <w:t xml:space="preserve"> breast milk</w:t>
      </w:r>
      <w:r>
        <w:rPr>
          <w:rFonts w:eastAsia="Times New Roman" w:cs="Times New Roman"/>
          <w:bCs/>
          <w:color w:val="4A4A4A"/>
          <w:sz w:val="21"/>
          <w:szCs w:val="21"/>
          <w:lang w:eastAsia="en-GB"/>
        </w:rPr>
        <w:t xml:space="preserve"> was added</w:t>
      </w:r>
      <w:r w:rsidRPr="000166CA">
        <w:rPr>
          <w:rFonts w:eastAsia="Times New Roman" w:cs="Times New Roman"/>
          <w:bCs/>
          <w:color w:val="4A4A4A"/>
          <w:sz w:val="21"/>
          <w:szCs w:val="21"/>
          <w:lang w:eastAsia="en-GB"/>
        </w:rPr>
        <w:t xml:space="preserve"> as a separate food group, thereby</w:t>
      </w:r>
      <w:r>
        <w:rPr>
          <w:rFonts w:eastAsia="Times New Roman" w:cs="Times New Roman"/>
          <w:bCs/>
          <w:color w:val="4A4A4A"/>
          <w:sz w:val="21"/>
          <w:szCs w:val="21"/>
          <w:lang w:eastAsia="en-GB"/>
        </w:rPr>
        <w:t xml:space="preserve"> </w:t>
      </w:r>
      <w:r w:rsidRPr="000166CA">
        <w:rPr>
          <w:rFonts w:eastAsia="Times New Roman" w:cs="Times New Roman"/>
          <w:bCs/>
          <w:color w:val="4A4A4A"/>
          <w:sz w:val="21"/>
          <w:szCs w:val="21"/>
          <w:lang w:eastAsia="en-GB"/>
        </w:rPr>
        <w:t>increasing the total number of food groups to eight and increasing the cut-off to five</w:t>
      </w:r>
    </w:p>
    <w:p w14:paraId="22E124B2" w14:textId="77777777" w:rsidR="006D0397" w:rsidRPr="000166CA" w:rsidRDefault="006D0397" w:rsidP="006D0397">
      <w:pPr>
        <w:autoSpaceDE w:val="0"/>
        <w:autoSpaceDN w:val="0"/>
        <w:adjustRightInd w:val="0"/>
        <w:spacing w:after="0" w:line="240" w:lineRule="auto"/>
        <w:rPr>
          <w:rFonts w:eastAsia="Times New Roman" w:cs="Times New Roman"/>
          <w:bCs/>
          <w:color w:val="4A4A4A"/>
          <w:sz w:val="21"/>
          <w:szCs w:val="21"/>
          <w:lang w:eastAsia="en-GB"/>
        </w:rPr>
      </w:pPr>
      <w:r w:rsidRPr="000166CA">
        <w:rPr>
          <w:rFonts w:eastAsia="Times New Roman" w:cs="Times New Roman"/>
          <w:bCs/>
          <w:color w:val="4A4A4A"/>
          <w:sz w:val="21"/>
          <w:szCs w:val="21"/>
          <w:lang w:eastAsia="en-GB"/>
        </w:rPr>
        <w:t>groups. The indicator was revised because the previous indicator included infant formula</w:t>
      </w:r>
      <w:r>
        <w:rPr>
          <w:rFonts w:eastAsia="Times New Roman" w:cs="Times New Roman"/>
          <w:bCs/>
          <w:color w:val="4A4A4A"/>
          <w:sz w:val="21"/>
          <w:szCs w:val="21"/>
          <w:lang w:eastAsia="en-GB"/>
        </w:rPr>
        <w:t xml:space="preserve"> </w:t>
      </w:r>
      <w:r w:rsidRPr="000166CA">
        <w:rPr>
          <w:rFonts w:eastAsia="Times New Roman" w:cs="Times New Roman"/>
          <w:bCs/>
          <w:color w:val="4A4A4A"/>
          <w:sz w:val="21"/>
          <w:szCs w:val="21"/>
          <w:lang w:eastAsia="en-GB"/>
        </w:rPr>
        <w:t>but not breast milk, thereby conferring an advantage to formula-fed infants when</w:t>
      </w:r>
      <w:r>
        <w:rPr>
          <w:rFonts w:eastAsia="Times New Roman" w:cs="Times New Roman"/>
          <w:bCs/>
          <w:color w:val="4A4A4A"/>
          <w:sz w:val="21"/>
          <w:szCs w:val="21"/>
          <w:lang w:eastAsia="en-GB"/>
        </w:rPr>
        <w:t xml:space="preserve"> </w:t>
      </w:r>
      <w:r w:rsidRPr="000166CA">
        <w:rPr>
          <w:rFonts w:eastAsia="Times New Roman" w:cs="Times New Roman"/>
          <w:bCs/>
          <w:color w:val="4A4A4A"/>
          <w:sz w:val="21"/>
          <w:szCs w:val="21"/>
          <w:lang w:eastAsia="en-GB"/>
        </w:rPr>
        <w:t>counting food groups. As such, data sources published prior to the revision of the indicator in 2017 had to be re-analysed using the new indicator definition to obtain comparable estimates across time and location. When raw data were not available, data sources were not included in the global database.</w:t>
      </w:r>
    </w:p>
    <w:p w14:paraId="01123045" w14:textId="77777777" w:rsidR="006D0397" w:rsidRPr="00A96255" w:rsidRDefault="006D0397" w:rsidP="006D0397">
      <w:pPr>
        <w:pStyle w:val="MText"/>
      </w:pPr>
    </w:p>
    <w:p w14:paraId="31D28449" w14:textId="77777777" w:rsidR="006D0397" w:rsidRPr="00A96255" w:rsidRDefault="006D0397" w:rsidP="006D0397">
      <w:pPr>
        <w:pStyle w:val="MHeader2"/>
      </w:pPr>
      <w:r w:rsidRPr="00A96255">
        <w:t xml:space="preserve">4.f. Treatment of missing values (i) at country level and (ii) at regional level </w:t>
      </w:r>
      <w:r>
        <w:rPr>
          <w:color w:val="B4B4B4"/>
          <w:sz w:val="20"/>
        </w:rPr>
        <w:t>(IMPUTATION)</w:t>
      </w:r>
    </w:p>
    <w:p w14:paraId="3F753B7B" w14:textId="77777777" w:rsidR="006D0397" w:rsidRPr="00573631" w:rsidRDefault="006D0397" w:rsidP="006D0397">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0F77B1AE" w14:textId="77777777" w:rsidR="006D0397" w:rsidRPr="004A7585" w:rsidRDefault="006D0397" w:rsidP="006D0397">
      <w:pPr>
        <w:shd w:val="clear" w:color="auto" w:fill="FFFFFF"/>
        <w:spacing w:after="0"/>
        <w:ind w:left="135"/>
        <w:jc w:val="both"/>
        <w:rPr>
          <w:rFonts w:eastAsia="Times New Roman" w:cs="Times New Roman"/>
          <w:bCs/>
          <w:color w:val="4A4A4A"/>
          <w:sz w:val="21"/>
          <w:szCs w:val="21"/>
          <w:lang w:eastAsia="en-GB"/>
        </w:rPr>
      </w:pPr>
      <w:r w:rsidRPr="004A7585">
        <w:rPr>
          <w:rFonts w:eastAsia="Times New Roman" w:cs="Times New Roman"/>
          <w:bCs/>
          <w:color w:val="4A4A4A"/>
          <w:sz w:val="21"/>
          <w:szCs w:val="21"/>
          <w:lang w:eastAsia="en-GB"/>
        </w:rPr>
        <w:t xml:space="preserve">There is no imputation for countries with no data on </w:t>
      </w:r>
      <w:r>
        <w:rPr>
          <w:rFonts w:eastAsia="Times New Roman" w:cs="Times New Roman"/>
          <w:bCs/>
          <w:color w:val="4A4A4A"/>
          <w:sz w:val="21"/>
          <w:szCs w:val="21"/>
          <w:lang w:eastAsia="en-GB"/>
        </w:rPr>
        <w:t>minimum dietary diversity</w:t>
      </w:r>
      <w:r w:rsidRPr="004A7585">
        <w:rPr>
          <w:rFonts w:eastAsia="Times New Roman" w:cs="Times New Roman"/>
          <w:bCs/>
          <w:color w:val="4A4A4A"/>
          <w:sz w:val="21"/>
          <w:szCs w:val="21"/>
          <w:lang w:eastAsia="en-GB"/>
        </w:rPr>
        <w:t>.</w:t>
      </w:r>
    </w:p>
    <w:p w14:paraId="7DE82B6F" w14:textId="77777777" w:rsidR="006D0397" w:rsidRPr="00573631" w:rsidRDefault="006D0397" w:rsidP="006D0397">
      <w:pPr>
        <w:shd w:val="clear" w:color="auto" w:fill="FFFFFF"/>
        <w:spacing w:after="0"/>
        <w:ind w:left="495"/>
        <w:rPr>
          <w:rFonts w:eastAsia="Times New Roman" w:cs="Times New Roman"/>
          <w:color w:val="4A4A4A"/>
          <w:sz w:val="21"/>
          <w:szCs w:val="21"/>
          <w:lang w:eastAsia="en-GB"/>
        </w:rPr>
      </w:pPr>
    </w:p>
    <w:p w14:paraId="4ED74F9D" w14:textId="77777777" w:rsidR="006D0397" w:rsidRPr="00573631" w:rsidRDefault="006D0397" w:rsidP="006D0397">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regional and global levels</w:t>
      </w:r>
    </w:p>
    <w:p w14:paraId="3516117A" w14:textId="77777777" w:rsidR="006D0397" w:rsidRPr="00B82439" w:rsidRDefault="006D0397" w:rsidP="006D0397">
      <w:pPr>
        <w:shd w:val="clear" w:color="auto" w:fill="FFFFFF"/>
        <w:spacing w:after="0"/>
        <w:ind w:left="135"/>
        <w:rPr>
          <w:rFonts w:eastAsia="Times New Roman" w:cs="Times New Roman"/>
          <w:bCs/>
          <w:color w:val="4A4A4A"/>
          <w:sz w:val="21"/>
          <w:szCs w:val="21"/>
          <w:lang w:eastAsia="en-GB"/>
        </w:rPr>
      </w:pPr>
      <w:r w:rsidRPr="00B82439">
        <w:rPr>
          <w:rFonts w:eastAsia="Times New Roman" w:cs="Times New Roman"/>
          <w:bCs/>
          <w:color w:val="4A4A4A"/>
          <w:sz w:val="21"/>
          <w:szCs w:val="21"/>
          <w:lang w:eastAsia="en-GB"/>
        </w:rPr>
        <w:t xml:space="preserve">There is no imputation for individual countries with missing data. Global and regional aggregates for this indicator are based on countries with available data. </w:t>
      </w:r>
    </w:p>
    <w:p w14:paraId="285F691B" w14:textId="77777777" w:rsidR="006D0397" w:rsidRPr="00A96255" w:rsidRDefault="006D0397" w:rsidP="006D0397">
      <w:pPr>
        <w:pStyle w:val="MText"/>
      </w:pPr>
    </w:p>
    <w:p w14:paraId="6F500B18" w14:textId="77777777" w:rsidR="006D0397" w:rsidRPr="00A96255" w:rsidRDefault="006D0397" w:rsidP="006D0397">
      <w:pPr>
        <w:pStyle w:val="MHeader2"/>
      </w:pPr>
      <w:r w:rsidRPr="00A96255">
        <w:t xml:space="preserve">4.g. Regional aggregations </w:t>
      </w:r>
      <w:r>
        <w:rPr>
          <w:color w:val="B4B4B4"/>
          <w:sz w:val="20"/>
        </w:rPr>
        <w:t>(REG_AGG)</w:t>
      </w:r>
    </w:p>
    <w:p w14:paraId="3C294B40" w14:textId="3BE8F454" w:rsidR="006D0397" w:rsidRDefault="006D0397" w:rsidP="006D0397">
      <w:pPr>
        <w:shd w:val="clear" w:color="auto" w:fill="FFFFFF"/>
        <w:spacing w:after="0"/>
        <w:jc w:val="both"/>
        <w:rPr>
          <w:rFonts w:eastAsia="Times New Roman" w:cs="Times New Roman"/>
          <w:bCs/>
          <w:color w:val="4A4A4A"/>
          <w:sz w:val="21"/>
          <w:szCs w:val="21"/>
          <w:lang w:eastAsia="en-GB"/>
        </w:rPr>
      </w:pPr>
      <w:r>
        <w:rPr>
          <w:rFonts w:eastAsia="Times New Roman" w:cs="Times New Roman"/>
          <w:bCs/>
          <w:color w:val="4A4A4A"/>
          <w:sz w:val="21"/>
          <w:szCs w:val="21"/>
          <w:lang w:eastAsia="en-GB"/>
        </w:rPr>
        <w:t>Regional aggregates</w:t>
      </w:r>
      <w:r w:rsidRPr="00411A9B">
        <w:rPr>
          <w:rFonts w:eastAsia="Times New Roman" w:cs="Times New Roman"/>
          <w:bCs/>
          <w:color w:val="4A4A4A"/>
          <w:sz w:val="21"/>
          <w:szCs w:val="21"/>
          <w:lang w:eastAsia="en-GB"/>
        </w:rPr>
        <w:t xml:space="preserve"> are calculated as </w:t>
      </w:r>
      <w:r>
        <w:rPr>
          <w:rFonts w:eastAsia="Times New Roman" w:cs="Times New Roman"/>
          <w:bCs/>
          <w:color w:val="4A4A4A"/>
          <w:sz w:val="21"/>
          <w:szCs w:val="21"/>
          <w:lang w:eastAsia="en-GB"/>
        </w:rPr>
        <w:t xml:space="preserve">population </w:t>
      </w:r>
      <w:r w:rsidRPr="00411A9B">
        <w:rPr>
          <w:rFonts w:eastAsia="Times New Roman" w:cs="Times New Roman"/>
          <w:bCs/>
          <w:color w:val="4A4A4A"/>
          <w:sz w:val="21"/>
          <w:szCs w:val="21"/>
          <w:lang w:eastAsia="en-GB"/>
        </w:rPr>
        <w:t>weighted average</w:t>
      </w:r>
      <w:r>
        <w:rPr>
          <w:rFonts w:eastAsia="Times New Roman" w:cs="Times New Roman"/>
          <w:bCs/>
          <w:color w:val="4A4A4A"/>
          <w:sz w:val="21"/>
          <w:szCs w:val="21"/>
          <w:lang w:eastAsia="en-GB"/>
        </w:rPr>
        <w:t>s</w:t>
      </w:r>
      <w:r w:rsidRPr="00411A9B">
        <w:rPr>
          <w:rFonts w:eastAsia="Times New Roman" w:cs="Times New Roman"/>
          <w:bCs/>
          <w:color w:val="4A4A4A"/>
          <w:sz w:val="21"/>
          <w:szCs w:val="21"/>
          <w:lang w:eastAsia="en-GB"/>
        </w:rPr>
        <w:t xml:space="preserve"> of the prevalence of </w:t>
      </w:r>
      <w:r>
        <w:rPr>
          <w:rFonts w:eastAsia="Times New Roman" w:cs="Times New Roman"/>
          <w:bCs/>
          <w:color w:val="4A4A4A"/>
          <w:sz w:val="21"/>
          <w:szCs w:val="21"/>
          <w:lang w:eastAsia="en-GB"/>
        </w:rPr>
        <w:t>minimum dietary diversity</w:t>
      </w:r>
      <w:r w:rsidRPr="00411A9B">
        <w:rPr>
          <w:rFonts w:eastAsia="Times New Roman" w:cs="Times New Roman"/>
          <w:bCs/>
          <w:color w:val="4A4A4A"/>
          <w:sz w:val="21"/>
          <w:szCs w:val="21"/>
          <w:lang w:eastAsia="en-GB"/>
        </w:rPr>
        <w:t xml:space="preserve"> in each country</w:t>
      </w:r>
      <w:r>
        <w:rPr>
          <w:rFonts w:eastAsia="Times New Roman" w:cs="Times New Roman"/>
          <w:bCs/>
          <w:color w:val="4A4A4A"/>
          <w:sz w:val="21"/>
          <w:szCs w:val="21"/>
          <w:lang w:eastAsia="en-GB"/>
        </w:rPr>
        <w:t xml:space="preserve"> over a specific time-period</w:t>
      </w:r>
      <w:r w:rsidRPr="00411A9B">
        <w:rPr>
          <w:rFonts w:eastAsia="Times New Roman" w:cs="Times New Roman"/>
          <w:bCs/>
          <w:color w:val="4A4A4A"/>
          <w:sz w:val="21"/>
          <w:szCs w:val="21"/>
          <w:lang w:eastAsia="en-GB"/>
        </w:rPr>
        <w:t xml:space="preserve">, using the </w:t>
      </w:r>
      <w:r>
        <w:rPr>
          <w:rFonts w:eastAsia="Times New Roman" w:cs="Times New Roman"/>
          <w:bCs/>
          <w:color w:val="4A4A4A"/>
          <w:sz w:val="21"/>
          <w:szCs w:val="21"/>
          <w:lang w:eastAsia="en-GB"/>
        </w:rPr>
        <w:t>population by single age (age 6-23 months i.e. sum of half of age 0 and age 1)</w:t>
      </w:r>
      <w:r w:rsidRPr="00411A9B">
        <w:rPr>
          <w:rFonts w:eastAsia="Times New Roman" w:cs="Times New Roman"/>
          <w:bCs/>
          <w:color w:val="4A4A4A"/>
          <w:sz w:val="21"/>
          <w:szCs w:val="21"/>
          <w:lang w:eastAsia="en-GB"/>
        </w:rPr>
        <w:t xml:space="preserve"> from the </w:t>
      </w:r>
      <w:r>
        <w:rPr>
          <w:rFonts w:eastAsia="Times New Roman" w:cs="Times New Roman"/>
          <w:bCs/>
          <w:color w:val="4A4A4A"/>
          <w:sz w:val="21"/>
          <w:szCs w:val="21"/>
          <w:lang w:eastAsia="en-GB"/>
        </w:rPr>
        <w:t xml:space="preserve">United Nations Population Division </w:t>
      </w:r>
      <w:r w:rsidRPr="00411A9B">
        <w:rPr>
          <w:rFonts w:eastAsia="Times New Roman" w:cs="Times New Roman"/>
          <w:bCs/>
          <w:color w:val="4A4A4A"/>
          <w:sz w:val="21"/>
          <w:szCs w:val="21"/>
          <w:lang w:eastAsia="en-GB"/>
        </w:rPr>
        <w:t>World P</w:t>
      </w:r>
      <w:r>
        <w:rPr>
          <w:rFonts w:eastAsia="Times New Roman" w:cs="Times New Roman"/>
          <w:bCs/>
          <w:color w:val="4A4A4A"/>
          <w:sz w:val="21"/>
          <w:szCs w:val="21"/>
          <w:lang w:eastAsia="en-GB"/>
        </w:rPr>
        <w:t>opulation Prospects as weights.</w:t>
      </w:r>
    </w:p>
    <w:p w14:paraId="72F210FB" w14:textId="4B825E8D" w:rsidR="006D0397" w:rsidRDefault="006D0397" w:rsidP="006D0397">
      <w:pPr>
        <w:shd w:val="clear" w:color="auto" w:fill="FFFFFF"/>
        <w:spacing w:after="0"/>
        <w:jc w:val="both"/>
        <w:rPr>
          <w:rFonts w:eastAsia="Times New Roman" w:cs="Times New Roman"/>
          <w:bCs/>
          <w:color w:val="4A4A4A"/>
          <w:sz w:val="21"/>
          <w:szCs w:val="21"/>
          <w:lang w:eastAsia="en-GB"/>
        </w:rPr>
      </w:pPr>
    </w:p>
    <w:p w14:paraId="63721A51" w14:textId="2B688020" w:rsidR="006D0397" w:rsidRDefault="006D0397" w:rsidP="006D0397">
      <w:pPr>
        <w:shd w:val="clear" w:color="auto" w:fill="FFFFFF"/>
        <w:spacing w:after="0"/>
        <w:jc w:val="both"/>
        <w:rPr>
          <w:rFonts w:eastAsia="Times New Roman" w:cs="Times New Roman"/>
          <w:bCs/>
          <w:color w:val="4A4A4A"/>
          <w:sz w:val="21"/>
          <w:szCs w:val="21"/>
          <w:lang w:eastAsia="en-GB"/>
        </w:rPr>
      </w:pPr>
      <w:r w:rsidRPr="00122D87">
        <w:rPr>
          <w:bCs/>
        </w:rPr>
        <w:t>Regional aggregates are available for the following classifications: UN, SDG, UNICEF, WHO, The World Bank income groups. As a rule, regional aggregates are only displayed if available data represents at least 50 percent of the region’s</w:t>
      </w:r>
      <w:r>
        <w:rPr>
          <w:bCs/>
        </w:rPr>
        <w:t xml:space="preserve"> </w:t>
      </w:r>
      <w:r w:rsidRPr="00122D87">
        <w:rPr>
          <w:bCs/>
        </w:rPr>
        <w:t>population</w:t>
      </w:r>
    </w:p>
    <w:p w14:paraId="147DB64F" w14:textId="77777777" w:rsidR="006D0397" w:rsidRPr="00A96255" w:rsidRDefault="006D0397" w:rsidP="006D0397">
      <w:pPr>
        <w:pStyle w:val="MText"/>
      </w:pPr>
    </w:p>
    <w:p w14:paraId="35C7B404" w14:textId="77777777" w:rsidR="006D0397" w:rsidRPr="00A96255" w:rsidRDefault="006D0397" w:rsidP="006D0397">
      <w:pPr>
        <w:pStyle w:val="MHeader2"/>
      </w:pPr>
      <w:r w:rsidRPr="00A96255">
        <w:t xml:space="preserve">4.h. Methods and guidance available to countries for the compilation of the data at the national level </w:t>
      </w:r>
      <w:r>
        <w:rPr>
          <w:color w:val="B4B4B4"/>
          <w:sz w:val="20"/>
        </w:rPr>
        <w:t>(DOC_METHOD)</w:t>
      </w:r>
    </w:p>
    <w:p w14:paraId="44D9B4E8" w14:textId="77777777" w:rsidR="006D0397" w:rsidRPr="00250BA1" w:rsidRDefault="006D0397" w:rsidP="006D0397">
      <w:pPr>
        <w:pStyle w:val="MText"/>
        <w:rPr>
          <w:b/>
          <w:bCs/>
        </w:rPr>
      </w:pPr>
      <w:r w:rsidRPr="00250BA1">
        <w:rPr>
          <w:b/>
          <w:bCs/>
        </w:rPr>
        <w:t>Methods and analysis:</w:t>
      </w:r>
    </w:p>
    <w:p w14:paraId="6EFE08A3" w14:textId="77777777" w:rsidR="006D0397" w:rsidRDefault="006D0397" w:rsidP="006D0397">
      <w:pPr>
        <w:autoSpaceDE w:val="0"/>
        <w:autoSpaceDN w:val="0"/>
        <w:adjustRightInd w:val="0"/>
        <w:spacing w:after="0" w:line="240" w:lineRule="auto"/>
        <w:rPr>
          <w:rFonts w:eastAsia="Times New Roman" w:cs="Times New Roman"/>
          <w:bCs/>
          <w:color w:val="4A4A4A"/>
          <w:sz w:val="21"/>
          <w:szCs w:val="21"/>
          <w:lang w:eastAsia="en-GB"/>
        </w:rPr>
      </w:pPr>
      <w:hyperlink r:id="rId13" w:history="1">
        <w:r w:rsidRPr="00250BA1">
          <w:rPr>
            <w:rStyle w:val="Hyperlink"/>
            <w:rFonts w:eastAsia="Times New Roman" w:cs="Times New Roman"/>
            <w:bCs/>
            <w:sz w:val="21"/>
            <w:szCs w:val="21"/>
            <w:lang w:eastAsia="en-GB"/>
          </w:rPr>
          <w:t xml:space="preserve">Indicators for assessing infant and young child feeding practices: </w:t>
        </w:r>
        <w:r w:rsidRPr="00250BA1">
          <w:rPr>
            <w:rStyle w:val="Hyperlink"/>
            <w:rFonts w:cs="Times New Roman"/>
            <w:bCs/>
            <w:sz w:val="21"/>
            <w:szCs w:val="21"/>
          </w:rPr>
          <w:t>Definitions and measurement methods</w:t>
        </w:r>
      </w:hyperlink>
    </w:p>
    <w:p w14:paraId="229E45AF" w14:textId="77777777" w:rsidR="006D0397" w:rsidRPr="00250BA1" w:rsidRDefault="006D0397" w:rsidP="006D0397">
      <w:pPr>
        <w:pStyle w:val="Heading1"/>
        <w:shd w:val="clear" w:color="auto" w:fill="FFFFFF"/>
        <w:spacing w:before="0"/>
        <w:rPr>
          <w:rFonts w:asciiTheme="minorHAnsi" w:eastAsia="Times New Roman" w:hAnsiTheme="minorHAnsi" w:cs="Times New Roman"/>
          <w:b w:val="0"/>
          <w:color w:val="4A4A4A"/>
          <w:sz w:val="21"/>
          <w:szCs w:val="21"/>
          <w:lang w:eastAsia="en-GB"/>
        </w:rPr>
      </w:pPr>
      <w:hyperlink r:id="rId14" w:history="1">
        <w:r w:rsidRPr="00250BA1">
          <w:rPr>
            <w:rStyle w:val="Hyperlink"/>
            <w:rFonts w:asciiTheme="minorHAnsi" w:eastAsia="Times New Roman" w:hAnsiTheme="minorHAnsi" w:cs="Times New Roman"/>
            <w:b w:val="0"/>
            <w:sz w:val="21"/>
            <w:szCs w:val="21"/>
            <w:lang w:eastAsia="en-GB"/>
          </w:rPr>
          <w:t>Reconsidering, refining, and extending the World Health Organization infant and young child feeding indicators</w:t>
        </w:r>
      </w:hyperlink>
    </w:p>
    <w:p w14:paraId="4863A2BD" w14:textId="77777777" w:rsidR="006D0397" w:rsidRPr="00A96255" w:rsidRDefault="006D0397" w:rsidP="006D0397">
      <w:pPr>
        <w:pStyle w:val="MText"/>
      </w:pPr>
    </w:p>
    <w:p w14:paraId="3166FDE2" w14:textId="77777777" w:rsidR="006D0397" w:rsidRPr="00A96255" w:rsidRDefault="006D0397" w:rsidP="006D0397">
      <w:pPr>
        <w:pStyle w:val="MHeader2"/>
      </w:pPr>
      <w:r w:rsidRPr="00A96255">
        <w:t xml:space="preserve">4.i. Quality management </w:t>
      </w:r>
      <w:r>
        <w:rPr>
          <w:color w:val="B4B4B4"/>
          <w:sz w:val="20"/>
        </w:rPr>
        <w:t>(QUALITY_MGMNT)</w:t>
      </w:r>
    </w:p>
    <w:p w14:paraId="0AEDADEA" w14:textId="121D8BAC" w:rsidR="00A74E01" w:rsidRPr="00CF349F" w:rsidRDefault="00A74E01" w:rsidP="00A74E01">
      <w:pPr>
        <w:pStyle w:val="MText"/>
      </w:pPr>
      <w:r w:rsidRPr="00CF349F">
        <w:t>UNICEF</w:t>
      </w:r>
      <w:r>
        <w:t xml:space="preserve"> </w:t>
      </w:r>
      <w:r w:rsidRPr="00CF349F">
        <w:t xml:space="preserve">is responsible for </w:t>
      </w:r>
      <w:r w:rsidR="003A040B">
        <w:t xml:space="preserve">the </w:t>
      </w:r>
      <w:r w:rsidRPr="00CF349F">
        <w:t xml:space="preserve">management of processes </w:t>
      </w:r>
      <w:r w:rsidR="003A040B">
        <w:t>for the</w:t>
      </w:r>
      <w:r w:rsidRPr="00CF349F">
        <w:t xml:space="preserve"> </w:t>
      </w:r>
      <w:r>
        <w:t xml:space="preserve">regular </w:t>
      </w:r>
      <w:r w:rsidRPr="00CF349F">
        <w:t>update of the country</w:t>
      </w:r>
      <w:r>
        <w:t>-level</w:t>
      </w:r>
      <w:r w:rsidRPr="00CF349F">
        <w:t xml:space="preserve"> data</w:t>
      </w:r>
      <w:r>
        <w:t>base</w:t>
      </w:r>
      <w:r w:rsidRPr="00CF349F">
        <w:t xml:space="preserve"> of surveys used to generate the </w:t>
      </w:r>
      <w:r>
        <w:t xml:space="preserve">regional and global aggregation of data on minimum dietary diversity. UNICEF secures microdata for re-analysis according to the standard method through regular communication with regional and country teams. </w:t>
      </w:r>
      <w:r w:rsidRPr="00CF349F">
        <w:t xml:space="preserve"> </w:t>
      </w:r>
      <w:r>
        <w:t xml:space="preserve">UNICEF also collaborates with global partners and leads the Technical Advisory Group for UNICEF’s global database on Infant and Young Child feeding to review and improve methods as needed. </w:t>
      </w:r>
      <w:r w:rsidRPr="00CF349F">
        <w:t xml:space="preserve">Additionally, a Technical Expert Advisory Group on Nutrition </w:t>
      </w:r>
      <w:r w:rsidRPr="00CF349F">
        <w:lastRenderedPageBreak/>
        <w:t xml:space="preserve">Monitoring (TEAM), jointly established by UNICEF and WHO, provides advice on nutrition monitoring methods and processes, including </w:t>
      </w:r>
      <w:r>
        <w:t>on infant and young child feeding</w:t>
      </w:r>
      <w:r w:rsidRPr="00CF349F">
        <w:t>.</w:t>
      </w:r>
    </w:p>
    <w:p w14:paraId="7F6395F2" w14:textId="77777777" w:rsidR="006D0397" w:rsidRPr="00A96255" w:rsidRDefault="006D0397" w:rsidP="006D0397">
      <w:pPr>
        <w:pStyle w:val="MText"/>
      </w:pPr>
    </w:p>
    <w:p w14:paraId="2A7C54C9" w14:textId="77777777" w:rsidR="006D0397" w:rsidRPr="00A96255" w:rsidRDefault="006D0397" w:rsidP="006D0397">
      <w:pPr>
        <w:pStyle w:val="MHeader2"/>
      </w:pPr>
      <w:r w:rsidRPr="00A96255">
        <w:t xml:space="preserve">4.j Quality assurance </w:t>
      </w:r>
      <w:r>
        <w:rPr>
          <w:color w:val="B4B4B4"/>
          <w:sz w:val="20"/>
        </w:rPr>
        <w:t>(QUALITY_ASSURE)</w:t>
      </w:r>
    </w:p>
    <w:p w14:paraId="0C26F44C" w14:textId="77777777" w:rsidR="00A74E01" w:rsidRDefault="00A74E01" w:rsidP="00A74E01">
      <w:pPr>
        <w:spacing w:after="0"/>
        <w:rPr>
          <w:rFonts w:eastAsia="Times New Roman" w:cs="Times New Roman"/>
          <w:color w:val="4A4A4A"/>
          <w:spacing w:val="-1"/>
          <w:sz w:val="21"/>
          <w:szCs w:val="21"/>
          <w:lang w:eastAsia="en-GB"/>
        </w:rPr>
      </w:pPr>
      <w:r w:rsidRPr="004703B4">
        <w:rPr>
          <w:rFonts w:eastAsia="Times New Roman" w:cs="Times New Roman"/>
          <w:color w:val="4A4A4A"/>
          <w:spacing w:val="-1"/>
          <w:sz w:val="21"/>
          <w:szCs w:val="21"/>
          <w:lang w:eastAsia="en-GB"/>
        </w:rPr>
        <w:t xml:space="preserve">UNICEF provides support to countries which undertake Multiple Indicator Cluster Surveys (MICS). The MICS are an important source of </w:t>
      </w:r>
      <w:r>
        <w:rPr>
          <w:rFonts w:eastAsia="Times New Roman" w:cs="Times New Roman"/>
          <w:color w:val="4A4A4A"/>
          <w:spacing w:val="-1"/>
          <w:sz w:val="21"/>
          <w:szCs w:val="21"/>
          <w:lang w:eastAsia="en-GB"/>
        </w:rPr>
        <w:t xml:space="preserve">data on minimum dietary diversity. </w:t>
      </w:r>
      <w:r w:rsidRPr="004703B4">
        <w:rPr>
          <w:rFonts w:eastAsia="Times New Roman" w:cs="Times New Roman"/>
          <w:color w:val="4A4A4A"/>
          <w:spacing w:val="-1"/>
          <w:sz w:val="21"/>
          <w:szCs w:val="21"/>
          <w:lang w:eastAsia="en-GB"/>
        </w:rPr>
        <w:t>Questionnaires are designed and customized by the MICS country team, then reviewed by the regional office, followed by a review by sector data specialists at headquarters level to verify that they follow global guidance.  These reviews help to ensure that the country customization did not change the basic structure or content of the questionnaires in relation to standard indicator definitions and also aim to support development of an appropriate locally relevant food and liquid list with items correctly categorized in their respective food groups</w:t>
      </w:r>
      <w:r>
        <w:rPr>
          <w:rFonts w:eastAsia="Times New Roman" w:cs="Times New Roman"/>
          <w:color w:val="4A4A4A"/>
          <w:spacing w:val="-1"/>
          <w:sz w:val="21"/>
          <w:szCs w:val="21"/>
          <w:lang w:eastAsia="en-GB"/>
        </w:rPr>
        <w:t>.</w:t>
      </w:r>
    </w:p>
    <w:p w14:paraId="4D76D23D" w14:textId="77777777" w:rsidR="00A74E01" w:rsidRDefault="00A74E01" w:rsidP="00A74E01">
      <w:pPr>
        <w:spacing w:after="0"/>
        <w:rPr>
          <w:rFonts w:eastAsia="Times New Roman" w:cs="Times New Roman"/>
          <w:color w:val="4A4A4A"/>
          <w:spacing w:val="-1"/>
          <w:sz w:val="21"/>
          <w:szCs w:val="21"/>
          <w:lang w:eastAsia="en-GB"/>
        </w:rPr>
      </w:pPr>
      <w:r>
        <w:rPr>
          <w:rFonts w:eastAsia="Times New Roman" w:cs="Times New Roman"/>
          <w:color w:val="4A4A4A"/>
          <w:spacing w:val="-1"/>
          <w:sz w:val="21"/>
          <w:szCs w:val="21"/>
          <w:lang w:eastAsia="en-GB"/>
        </w:rPr>
        <w:t>UNICEF also provides</w:t>
      </w:r>
      <w:r w:rsidRPr="004703B4">
        <w:rPr>
          <w:rFonts w:eastAsia="Times New Roman" w:cs="Times New Roman"/>
          <w:color w:val="4A4A4A"/>
          <w:spacing w:val="-1"/>
          <w:sz w:val="21"/>
          <w:szCs w:val="21"/>
          <w:lang w:eastAsia="en-GB"/>
        </w:rPr>
        <w:t xml:space="preserve"> support, as outlined above for MICS, when a country conducting non-MICS surveys contact us for technical guidance when planning the DHS or NNS.  </w:t>
      </w:r>
    </w:p>
    <w:p w14:paraId="626C44B3" w14:textId="77777777" w:rsidR="00A74E01" w:rsidRDefault="00A74E01" w:rsidP="00A74E01">
      <w:pPr>
        <w:autoSpaceDE w:val="0"/>
        <w:autoSpaceDN w:val="0"/>
        <w:adjustRightInd w:val="0"/>
        <w:spacing w:after="0"/>
        <w:rPr>
          <w:rFonts w:eastAsia="Times New Roman" w:cs="Times New Roman"/>
          <w:color w:val="4A4A4A"/>
          <w:spacing w:val="-1"/>
          <w:sz w:val="21"/>
          <w:szCs w:val="21"/>
          <w:lang w:eastAsia="en-GB"/>
        </w:rPr>
      </w:pPr>
    </w:p>
    <w:p w14:paraId="6E947F5C" w14:textId="77777777" w:rsidR="00A74E01" w:rsidRPr="0094168A" w:rsidRDefault="00A74E01" w:rsidP="00A74E01">
      <w:pPr>
        <w:autoSpaceDE w:val="0"/>
        <w:autoSpaceDN w:val="0"/>
        <w:adjustRightInd w:val="0"/>
        <w:spacing w:after="0"/>
        <w:rPr>
          <w:sz w:val="21"/>
          <w:szCs w:val="21"/>
        </w:rPr>
      </w:pPr>
      <w:r w:rsidRPr="58F944B2">
        <w:rPr>
          <w:rFonts w:eastAsia="Times New Roman" w:cs="Times New Roman"/>
          <w:color w:val="4A4A4A"/>
          <w:sz w:val="21"/>
          <w:szCs w:val="21"/>
          <w:lang w:eastAsia="en-GB"/>
        </w:rPr>
        <w:t xml:space="preserve">The quality criteria </w:t>
      </w:r>
      <w:r>
        <w:rPr>
          <w:rFonts w:eastAsia="Times New Roman" w:cs="Times New Roman"/>
          <w:color w:val="4A4A4A"/>
          <w:sz w:val="21"/>
          <w:szCs w:val="21"/>
          <w:lang w:eastAsia="en-GB"/>
        </w:rPr>
        <w:t>outlined above in section 4.d.</w:t>
      </w:r>
      <w:r w:rsidRPr="58F944B2">
        <w:rPr>
          <w:sz w:val="21"/>
          <w:szCs w:val="21"/>
        </w:rPr>
        <w:t xml:space="preserve"> </w:t>
      </w:r>
      <w:r>
        <w:rPr>
          <w:sz w:val="21"/>
          <w:szCs w:val="21"/>
        </w:rPr>
        <w:t>are</w:t>
      </w:r>
      <w:r w:rsidRPr="58F944B2">
        <w:rPr>
          <w:rFonts w:eastAsia="Times New Roman" w:cs="Times New Roman"/>
          <w:color w:val="4A4A4A"/>
          <w:sz w:val="21"/>
          <w:szCs w:val="21"/>
          <w:lang w:eastAsia="en-GB"/>
        </w:rPr>
        <w:t xml:space="preserve"> used to update </w:t>
      </w:r>
      <w:r>
        <w:rPr>
          <w:rFonts w:eastAsia="Times New Roman" w:cs="Times New Roman"/>
          <w:color w:val="4A4A4A"/>
          <w:sz w:val="21"/>
          <w:szCs w:val="21"/>
          <w:lang w:eastAsia="en-GB"/>
        </w:rPr>
        <w:t>a standard template that UNICEF has developed to review primary data sources for minimum dietary diversity.</w:t>
      </w:r>
      <w:bookmarkStart w:id="1" w:name="_Hlk77148683"/>
      <w:r>
        <w:rPr>
          <w:rFonts w:eastAsia="Times New Roman" w:cs="Times New Roman"/>
          <w:color w:val="4A4A4A"/>
          <w:sz w:val="21"/>
          <w:szCs w:val="21"/>
          <w:lang w:eastAsia="en-GB"/>
        </w:rPr>
        <w:t xml:space="preserve"> </w:t>
      </w:r>
      <w:r w:rsidRPr="58F944B2">
        <w:rPr>
          <w:rFonts w:eastAsia="Times New Roman" w:cs="Times New Roman"/>
          <w:color w:val="4A4A4A"/>
          <w:sz w:val="21"/>
          <w:szCs w:val="21"/>
          <w:lang w:eastAsia="en-GB"/>
        </w:rPr>
        <w:t>The</w:t>
      </w:r>
      <w:r>
        <w:rPr>
          <w:rFonts w:eastAsia="Times New Roman" w:cs="Times New Roman"/>
          <w:color w:val="4A4A4A"/>
          <w:sz w:val="21"/>
          <w:szCs w:val="21"/>
          <w:lang w:eastAsia="en-GB"/>
        </w:rPr>
        <w:t xml:space="preserve"> </w:t>
      </w:r>
      <w:r w:rsidRPr="58F944B2">
        <w:rPr>
          <w:rFonts w:eastAsia="Times New Roman" w:cs="Times New Roman"/>
          <w:color w:val="4A4A4A"/>
          <w:sz w:val="21"/>
          <w:szCs w:val="21"/>
          <w:lang w:eastAsia="en-GB"/>
        </w:rPr>
        <w:t xml:space="preserve">review form is used to abstract key information including methodological details (e.g., sampling procedures, </w:t>
      </w:r>
      <w:r>
        <w:rPr>
          <w:rFonts w:eastAsia="Times New Roman" w:cs="Times New Roman"/>
          <w:color w:val="4A4A4A"/>
          <w:sz w:val="21"/>
          <w:szCs w:val="21"/>
          <w:lang w:eastAsia="en-GB"/>
        </w:rPr>
        <w:t>response rates, questions about food and fluids, flagging misclassified food items</w:t>
      </w:r>
      <w:r w:rsidRPr="58F944B2">
        <w:rPr>
          <w:rFonts w:eastAsia="Times New Roman" w:cs="Times New Roman"/>
          <w:color w:val="4A4A4A"/>
          <w:sz w:val="21"/>
          <w:szCs w:val="21"/>
          <w:lang w:eastAsia="en-GB"/>
        </w:rPr>
        <w:t xml:space="preserve">).  One </w:t>
      </w:r>
      <w:r>
        <w:rPr>
          <w:rFonts w:eastAsia="Times New Roman" w:cs="Times New Roman"/>
          <w:color w:val="4A4A4A"/>
          <w:sz w:val="21"/>
          <w:szCs w:val="21"/>
          <w:lang w:eastAsia="en-GB"/>
        </w:rPr>
        <w:t xml:space="preserve">person </w:t>
      </w:r>
      <w:r w:rsidRPr="58F944B2">
        <w:rPr>
          <w:rFonts w:eastAsia="Times New Roman" w:cs="Times New Roman"/>
          <w:color w:val="4A4A4A"/>
          <w:sz w:val="21"/>
          <w:szCs w:val="21"/>
          <w:lang w:eastAsia="en-GB"/>
        </w:rPr>
        <w:t>fills in the review form for each data source and when information is missing or further details are required, the country teams are contacted.  Once all information is available and the</w:t>
      </w:r>
      <w:r>
        <w:rPr>
          <w:rFonts w:eastAsia="Times New Roman" w:cs="Times New Roman"/>
          <w:color w:val="4A4A4A"/>
          <w:sz w:val="21"/>
          <w:szCs w:val="21"/>
          <w:lang w:eastAsia="en-GB"/>
        </w:rPr>
        <w:t xml:space="preserve"> </w:t>
      </w:r>
      <w:r w:rsidRPr="58F944B2">
        <w:rPr>
          <w:rFonts w:eastAsia="Times New Roman" w:cs="Times New Roman"/>
          <w:color w:val="4A4A4A"/>
          <w:sz w:val="21"/>
          <w:szCs w:val="21"/>
          <w:lang w:eastAsia="en-GB"/>
        </w:rPr>
        <w:t xml:space="preserve">primary data source review form is completed, each data source is </w:t>
      </w:r>
      <w:r>
        <w:rPr>
          <w:rFonts w:eastAsia="Times New Roman" w:cs="Times New Roman"/>
          <w:color w:val="4A4A4A"/>
          <w:sz w:val="21"/>
          <w:szCs w:val="21"/>
          <w:lang w:eastAsia="en-GB"/>
        </w:rPr>
        <w:t>discussed within a team comprising of UNICEF colleagues working on nutrition data and programs</w:t>
      </w:r>
      <w:r w:rsidRPr="58F944B2">
        <w:rPr>
          <w:rFonts w:eastAsia="Times New Roman" w:cs="Times New Roman"/>
          <w:color w:val="4A4A4A"/>
          <w:sz w:val="21"/>
          <w:szCs w:val="21"/>
          <w:lang w:eastAsia="en-GB"/>
        </w:rPr>
        <w:t>.</w:t>
      </w:r>
      <w:r w:rsidRPr="58F944B2">
        <w:rPr>
          <w:sz w:val="21"/>
          <w:szCs w:val="21"/>
        </w:rPr>
        <w:t xml:space="preserve"> </w:t>
      </w:r>
      <w:r w:rsidRPr="58F944B2">
        <w:rPr>
          <w:rFonts w:eastAsia="Times New Roman" w:cs="Times New Roman"/>
          <w:color w:val="4A4A4A"/>
          <w:sz w:val="21"/>
          <w:szCs w:val="21"/>
          <w:lang w:eastAsia="en-GB"/>
        </w:rPr>
        <w:t xml:space="preserve">This allows for a thorough and efficient standard joint review of each data source by </w:t>
      </w:r>
      <w:bookmarkEnd w:id="1"/>
      <w:r>
        <w:rPr>
          <w:rFonts w:eastAsia="Times New Roman" w:cs="Times New Roman"/>
          <w:color w:val="4A4A4A"/>
          <w:sz w:val="21"/>
          <w:szCs w:val="21"/>
          <w:lang w:eastAsia="en-GB"/>
        </w:rPr>
        <w:t>specialists.</w:t>
      </w:r>
    </w:p>
    <w:p w14:paraId="389EC2E0" w14:textId="77777777" w:rsidR="006D0397" w:rsidRPr="00A96255" w:rsidRDefault="006D0397" w:rsidP="006D0397">
      <w:pPr>
        <w:pStyle w:val="MText"/>
      </w:pPr>
    </w:p>
    <w:p w14:paraId="3DA6D7F4" w14:textId="77777777" w:rsidR="006D0397" w:rsidRPr="00A96255" w:rsidRDefault="006D0397" w:rsidP="006D0397">
      <w:pPr>
        <w:pStyle w:val="MHeader2"/>
      </w:pPr>
      <w:r w:rsidRPr="00A96255">
        <w:t xml:space="preserve">4.k Quality assessment </w:t>
      </w:r>
      <w:r>
        <w:rPr>
          <w:color w:val="B4B4B4"/>
          <w:sz w:val="20"/>
        </w:rPr>
        <w:t>(QUALITY_ASSMNT)</w:t>
      </w:r>
    </w:p>
    <w:p w14:paraId="76F9344E" w14:textId="77777777" w:rsidR="00A74E01" w:rsidRPr="00A96255" w:rsidRDefault="00A74E01" w:rsidP="00A74E01">
      <w:pPr>
        <w:pStyle w:val="MText"/>
      </w:pPr>
      <w:r>
        <w:t>Data consistency and quality checks described above are conducted for each potential primary data source (e.g., household survey) before inclusion in the database that are used to generate regional and global data on minimum dietary diversity. UNICEF collaborates with its regional and country offices throughout the year to ensure all recent and relevant data are included in the country-level database.</w:t>
      </w:r>
    </w:p>
    <w:p w14:paraId="4D71E969" w14:textId="77777777" w:rsidR="006D0397" w:rsidRPr="00A96255" w:rsidRDefault="006D0397" w:rsidP="006D0397">
      <w:pPr>
        <w:pStyle w:val="MText"/>
      </w:pPr>
    </w:p>
    <w:p w14:paraId="261439C9" w14:textId="77777777" w:rsidR="006D0397" w:rsidRPr="00A96255" w:rsidRDefault="006D0397" w:rsidP="006D0397">
      <w:pPr>
        <w:pStyle w:val="MHeader"/>
        <w:spacing w:after="100"/>
      </w:pPr>
      <w:r w:rsidRPr="00A96255">
        <w:t xml:space="preserve">5. Data availability and disaggregation </w:t>
      </w:r>
      <w:r>
        <w:rPr>
          <w:color w:val="B4B4B4"/>
          <w:sz w:val="20"/>
        </w:rPr>
        <w:t>(COVERAGE)</w:t>
      </w:r>
    </w:p>
    <w:p w14:paraId="6C877268" w14:textId="77777777" w:rsidR="00A74E01" w:rsidRPr="00C11B28" w:rsidRDefault="00A74E01" w:rsidP="00A74E01">
      <w:pPr>
        <w:pStyle w:val="MText"/>
        <w:rPr>
          <w:b/>
          <w:bCs/>
        </w:rPr>
      </w:pPr>
      <w:r w:rsidRPr="00C11B28">
        <w:rPr>
          <w:b/>
          <w:bCs/>
        </w:rPr>
        <w:t>Data availability:</w:t>
      </w:r>
    </w:p>
    <w:p w14:paraId="233CE9E2" w14:textId="5799D2EF" w:rsidR="00A74E01" w:rsidRDefault="00A74E01" w:rsidP="00A74E01">
      <w:pPr>
        <w:pStyle w:val="MText"/>
      </w:pPr>
      <w:r w:rsidRPr="00C11B28">
        <w:t>Minimum dietary diversity data</w:t>
      </w:r>
      <w:r>
        <w:t xml:space="preserve"> for children</w:t>
      </w:r>
      <w:r w:rsidRPr="00C11B28">
        <w:t xml:space="preserve"> are available for </w:t>
      </w:r>
      <w:r>
        <w:t>110 countries.</w:t>
      </w:r>
    </w:p>
    <w:p w14:paraId="433E05F9" w14:textId="77777777" w:rsidR="00A74E01" w:rsidRDefault="00A74E01" w:rsidP="00A74E01">
      <w:pPr>
        <w:pStyle w:val="MText"/>
      </w:pPr>
    </w:p>
    <w:p w14:paraId="72E53E5E" w14:textId="77777777" w:rsidR="00A74E01" w:rsidRPr="00C11B28" w:rsidRDefault="00A74E01" w:rsidP="00A74E01">
      <w:pPr>
        <w:pStyle w:val="MText"/>
        <w:rPr>
          <w:b/>
          <w:bCs/>
        </w:rPr>
      </w:pPr>
      <w:r w:rsidRPr="00C11B28">
        <w:rPr>
          <w:b/>
          <w:bCs/>
        </w:rPr>
        <w:t>Time series:</w:t>
      </w:r>
    </w:p>
    <w:p w14:paraId="5F968FFC" w14:textId="3D77F18E" w:rsidR="00A74E01" w:rsidRDefault="00A74E01" w:rsidP="00A74E01">
      <w:pPr>
        <w:pStyle w:val="MText"/>
        <w:rPr>
          <w:bCs/>
        </w:rPr>
      </w:pPr>
      <w:r>
        <w:rPr>
          <w:bCs/>
        </w:rPr>
        <w:t>Country level data for minimum dietary diversity is available from 2005 onwards and is updated annually to ensure most recent data are reflected in the database.</w:t>
      </w:r>
    </w:p>
    <w:p w14:paraId="3D7AB518" w14:textId="77777777" w:rsidR="00A74E01" w:rsidRDefault="00A74E01" w:rsidP="00A74E01">
      <w:pPr>
        <w:pStyle w:val="MText"/>
        <w:rPr>
          <w:bCs/>
        </w:rPr>
      </w:pPr>
    </w:p>
    <w:p w14:paraId="2E1EAFDB" w14:textId="77777777" w:rsidR="00A74E01" w:rsidRPr="006B53A5" w:rsidRDefault="00A74E01" w:rsidP="00A74E01">
      <w:pPr>
        <w:pStyle w:val="MText"/>
        <w:rPr>
          <w:b/>
        </w:rPr>
      </w:pPr>
      <w:r w:rsidRPr="006B53A5">
        <w:rPr>
          <w:b/>
        </w:rPr>
        <w:t>Disaggregation:</w:t>
      </w:r>
    </w:p>
    <w:p w14:paraId="6A4D4151" w14:textId="0EB7291A" w:rsidR="00A74E01" w:rsidRPr="00573631" w:rsidRDefault="00A74E01" w:rsidP="1DBE3A80">
      <w:pPr>
        <w:shd w:val="clear" w:color="auto" w:fill="FFFFFF" w:themeFill="background1"/>
        <w:spacing w:after="0"/>
        <w:rPr>
          <w:rFonts w:eastAsia="Times New Roman" w:cs="Times New Roman"/>
          <w:color w:val="4A4A4A"/>
          <w:sz w:val="21"/>
          <w:szCs w:val="21"/>
          <w:lang w:eastAsia="en-GB"/>
        </w:rPr>
      </w:pPr>
      <w:r w:rsidRPr="1DBE3A80">
        <w:rPr>
          <w:rFonts w:eastAsia="Times New Roman" w:cs="Times New Roman"/>
          <w:color w:val="4A4A4A"/>
          <w:sz w:val="21"/>
          <w:szCs w:val="21"/>
          <w:lang w:eastAsia="en-GB"/>
        </w:rPr>
        <w:t>Disaggregated country level data are available by sex of child, place of residence (urban, rural), wealth status of household, age of child (6-11,</w:t>
      </w:r>
      <w:r w:rsidR="41B00CC3" w:rsidRPr="1DBE3A80">
        <w:rPr>
          <w:rFonts w:eastAsia="Times New Roman" w:cs="Times New Roman"/>
          <w:color w:val="4A4A4A"/>
          <w:sz w:val="21"/>
          <w:szCs w:val="21"/>
          <w:lang w:eastAsia="en-GB"/>
        </w:rPr>
        <w:t xml:space="preserve"> </w:t>
      </w:r>
      <w:r w:rsidRPr="1DBE3A80">
        <w:rPr>
          <w:rFonts w:eastAsia="Times New Roman" w:cs="Times New Roman"/>
          <w:color w:val="4A4A4A"/>
          <w:sz w:val="21"/>
          <w:szCs w:val="21"/>
          <w:lang w:eastAsia="en-GB"/>
        </w:rPr>
        <w:t>12-15,</w:t>
      </w:r>
      <w:r w:rsidR="510F3645" w:rsidRPr="1DBE3A80">
        <w:rPr>
          <w:rFonts w:eastAsia="Times New Roman" w:cs="Times New Roman"/>
          <w:color w:val="4A4A4A"/>
          <w:sz w:val="21"/>
          <w:szCs w:val="21"/>
          <w:lang w:eastAsia="en-GB"/>
        </w:rPr>
        <w:t xml:space="preserve"> </w:t>
      </w:r>
      <w:r w:rsidRPr="1DBE3A80">
        <w:rPr>
          <w:rFonts w:eastAsia="Times New Roman" w:cs="Times New Roman"/>
          <w:color w:val="4A4A4A"/>
          <w:sz w:val="21"/>
          <w:szCs w:val="21"/>
          <w:lang w:eastAsia="en-GB"/>
        </w:rPr>
        <w:t>16-19,</w:t>
      </w:r>
      <w:r w:rsidR="3879F6B4" w:rsidRPr="1DBE3A80">
        <w:rPr>
          <w:rFonts w:eastAsia="Times New Roman" w:cs="Times New Roman"/>
          <w:color w:val="4A4A4A"/>
          <w:sz w:val="21"/>
          <w:szCs w:val="21"/>
          <w:lang w:eastAsia="en-GB"/>
        </w:rPr>
        <w:t xml:space="preserve"> </w:t>
      </w:r>
      <w:r w:rsidRPr="1DBE3A80">
        <w:rPr>
          <w:rFonts w:eastAsia="Times New Roman" w:cs="Times New Roman"/>
          <w:color w:val="4A4A4A"/>
          <w:sz w:val="21"/>
          <w:szCs w:val="21"/>
          <w:lang w:eastAsia="en-GB"/>
        </w:rPr>
        <w:t xml:space="preserve">20-23 months), maternal education and administrative/geographic regions. </w:t>
      </w:r>
    </w:p>
    <w:p w14:paraId="59C3745D" w14:textId="77777777" w:rsidR="006D0397" w:rsidRPr="00A96255" w:rsidRDefault="006D0397" w:rsidP="006D0397">
      <w:pPr>
        <w:pStyle w:val="MText"/>
      </w:pPr>
    </w:p>
    <w:p w14:paraId="3A53F498" w14:textId="77777777" w:rsidR="006D0397" w:rsidRPr="00A96255" w:rsidRDefault="006D0397" w:rsidP="006D0397">
      <w:pPr>
        <w:pStyle w:val="MHeader"/>
        <w:spacing w:after="100"/>
      </w:pPr>
      <w:r w:rsidRPr="00A96255">
        <w:lastRenderedPageBreak/>
        <w:t xml:space="preserve">6. Comparability / deviation from international standards </w:t>
      </w:r>
      <w:r>
        <w:rPr>
          <w:color w:val="B4B4B4"/>
          <w:sz w:val="20"/>
        </w:rPr>
        <w:t>(COMPARABILITY)</w:t>
      </w:r>
    </w:p>
    <w:p w14:paraId="04C73D82" w14:textId="77777777" w:rsidR="00A74E01" w:rsidRPr="008218BC" w:rsidRDefault="00A74E01" w:rsidP="00A74E01">
      <w:pPr>
        <w:shd w:val="clear" w:color="auto" w:fill="FFFFFF"/>
        <w:spacing w:after="0"/>
        <w:rPr>
          <w:rFonts w:eastAsia="Times New Roman" w:cs="Times New Roman"/>
          <w:color w:val="4A4A4A"/>
          <w:sz w:val="21"/>
          <w:szCs w:val="21"/>
          <w:lang w:eastAsia="en-GB"/>
        </w:rPr>
      </w:pPr>
      <w:r w:rsidRPr="00E671F7">
        <w:rPr>
          <w:rFonts w:eastAsia="Times New Roman" w:cs="Times New Roman"/>
          <w:b/>
          <w:bCs/>
          <w:color w:val="4A4A4A"/>
          <w:sz w:val="21"/>
          <w:szCs w:val="21"/>
          <w:lang w:eastAsia="en-GB"/>
        </w:rPr>
        <w:t>Sources of discrepancies:</w:t>
      </w:r>
    </w:p>
    <w:p w14:paraId="6A8F52FB" w14:textId="23593359" w:rsidR="00A74E01" w:rsidRDefault="00A74E01" w:rsidP="00A74E01">
      <w:pPr>
        <w:pStyle w:val="BodyText"/>
        <w:spacing w:line="271" w:lineRule="auto"/>
        <w:ind w:left="0" w:right="229"/>
        <w:rPr>
          <w:rFonts w:asciiTheme="minorHAnsi" w:eastAsia="Times New Roman" w:hAnsiTheme="minorHAnsi" w:cs="Times New Roman"/>
          <w:bCs/>
          <w:color w:val="4A4A4A"/>
          <w:sz w:val="21"/>
          <w:szCs w:val="21"/>
          <w:lang w:val="en-GB" w:eastAsia="en-GB"/>
        </w:rPr>
      </w:pPr>
      <w:r w:rsidRPr="00122D87">
        <w:rPr>
          <w:rFonts w:asciiTheme="minorHAnsi" w:eastAsia="Times New Roman" w:hAnsiTheme="minorHAnsi" w:cs="Times New Roman"/>
          <w:bCs/>
          <w:color w:val="4A4A4A"/>
          <w:sz w:val="21"/>
          <w:szCs w:val="21"/>
          <w:lang w:val="en-GB" w:eastAsia="en-GB"/>
        </w:rPr>
        <w:t>The standard analysis approach to construct the database aims for a maximum comparability of country estimates. For the inclusion of estimates into the database, quality assessment criteria</w:t>
      </w:r>
      <w:r>
        <w:rPr>
          <w:rFonts w:asciiTheme="minorHAnsi" w:eastAsia="Times New Roman" w:hAnsiTheme="minorHAnsi" w:cs="Times New Roman"/>
          <w:bCs/>
          <w:color w:val="4A4A4A"/>
          <w:sz w:val="21"/>
          <w:szCs w:val="21"/>
          <w:lang w:val="en-GB" w:eastAsia="en-GB"/>
        </w:rPr>
        <w:t xml:space="preserve"> described above</w:t>
      </w:r>
      <w:r w:rsidRPr="00122D87">
        <w:rPr>
          <w:rFonts w:asciiTheme="minorHAnsi" w:eastAsia="Times New Roman" w:hAnsiTheme="minorHAnsi" w:cs="Times New Roman"/>
          <w:bCs/>
          <w:color w:val="4A4A4A"/>
          <w:sz w:val="21"/>
          <w:szCs w:val="21"/>
          <w:lang w:val="en-GB" w:eastAsia="en-GB"/>
        </w:rPr>
        <w:t xml:space="preserve"> are applied. Whe</w:t>
      </w:r>
      <w:r>
        <w:rPr>
          <w:rFonts w:asciiTheme="minorHAnsi" w:eastAsia="Times New Roman" w:hAnsiTheme="minorHAnsi" w:cs="Times New Roman"/>
          <w:bCs/>
          <w:color w:val="4A4A4A"/>
          <w:sz w:val="21"/>
          <w:szCs w:val="21"/>
          <w:lang w:val="en-GB" w:eastAsia="en-GB"/>
        </w:rPr>
        <w:t>n there is insufficient document</w:t>
      </w:r>
      <w:r w:rsidRPr="00122D87">
        <w:rPr>
          <w:rFonts w:asciiTheme="minorHAnsi" w:eastAsia="Times New Roman" w:hAnsiTheme="minorHAnsi" w:cs="Times New Roman"/>
          <w:bCs/>
          <w:color w:val="4A4A4A"/>
          <w:sz w:val="21"/>
          <w:szCs w:val="21"/>
          <w:lang w:val="en-GB" w:eastAsia="en-GB"/>
        </w:rPr>
        <w:t xml:space="preserve">ation, the source is not included until information becomes available and clears quality criteria. </w:t>
      </w:r>
      <w:r>
        <w:rPr>
          <w:rFonts w:asciiTheme="minorHAnsi" w:eastAsia="Times New Roman" w:hAnsiTheme="minorHAnsi" w:cs="Times New Roman"/>
          <w:bCs/>
          <w:color w:val="4A4A4A"/>
          <w:sz w:val="21"/>
          <w:szCs w:val="21"/>
          <w:lang w:val="en-GB" w:eastAsia="en-GB"/>
        </w:rPr>
        <w:t>Further as the indicator definition for minimum dietary diversity was revised in 2017, data sources release</w:t>
      </w:r>
      <w:r w:rsidR="003B2063">
        <w:rPr>
          <w:rFonts w:asciiTheme="minorHAnsi" w:eastAsia="Times New Roman" w:hAnsiTheme="minorHAnsi" w:cs="Times New Roman"/>
          <w:bCs/>
          <w:color w:val="4A4A4A"/>
          <w:sz w:val="21"/>
          <w:szCs w:val="21"/>
          <w:lang w:val="en-GB" w:eastAsia="en-GB"/>
        </w:rPr>
        <w:t>d</w:t>
      </w:r>
      <w:r>
        <w:rPr>
          <w:rFonts w:asciiTheme="minorHAnsi" w:eastAsia="Times New Roman" w:hAnsiTheme="minorHAnsi" w:cs="Times New Roman"/>
          <w:bCs/>
          <w:color w:val="4A4A4A"/>
          <w:sz w:val="21"/>
          <w:szCs w:val="21"/>
          <w:lang w:val="en-GB" w:eastAsia="en-GB"/>
        </w:rPr>
        <w:t xml:space="preserve"> prior to the revision were re-analysed to conform to the new indicator definition. When raw data were not available for re-analysis, those sources were not included in the country-level database. </w:t>
      </w:r>
    </w:p>
    <w:p w14:paraId="176F4E36" w14:textId="77777777" w:rsidR="00A74E01" w:rsidRDefault="00A74E01" w:rsidP="00A74E01">
      <w:pPr>
        <w:pStyle w:val="BodyText"/>
        <w:spacing w:line="271" w:lineRule="auto"/>
        <w:ind w:left="0" w:right="229"/>
        <w:rPr>
          <w:rFonts w:asciiTheme="minorHAnsi" w:eastAsia="Times New Roman" w:hAnsiTheme="minorHAnsi" w:cs="Times New Roman"/>
          <w:bCs/>
          <w:color w:val="4A4A4A"/>
          <w:sz w:val="21"/>
          <w:szCs w:val="21"/>
          <w:lang w:val="en-GB" w:eastAsia="en-GB"/>
        </w:rPr>
      </w:pPr>
    </w:p>
    <w:p w14:paraId="121DB755" w14:textId="417D8F18" w:rsidR="006D0397" w:rsidRPr="00A74E01" w:rsidRDefault="00A74E01" w:rsidP="00A74E01">
      <w:pPr>
        <w:pStyle w:val="BodyText"/>
        <w:spacing w:line="271" w:lineRule="auto"/>
        <w:ind w:left="0" w:right="229"/>
        <w:rPr>
          <w:rFonts w:asciiTheme="minorHAnsi" w:eastAsia="Times New Roman" w:hAnsiTheme="minorHAnsi" w:cs="Times New Roman"/>
          <w:bCs/>
          <w:color w:val="4A4A4A"/>
          <w:sz w:val="21"/>
          <w:szCs w:val="21"/>
          <w:lang w:val="en-GB" w:eastAsia="en-GB"/>
        </w:rPr>
      </w:pPr>
      <w:r>
        <w:rPr>
          <w:rFonts w:asciiTheme="minorHAnsi" w:eastAsia="Times New Roman" w:hAnsiTheme="minorHAnsi" w:cs="Times New Roman"/>
          <w:bCs/>
          <w:color w:val="4A4A4A"/>
          <w:sz w:val="21"/>
          <w:szCs w:val="21"/>
          <w:lang w:val="en-GB" w:eastAsia="en-GB"/>
        </w:rPr>
        <w:t>T</w:t>
      </w:r>
      <w:r w:rsidRPr="00122D87">
        <w:rPr>
          <w:rFonts w:asciiTheme="minorHAnsi" w:eastAsia="Times New Roman" w:hAnsiTheme="minorHAnsi" w:cs="Times New Roman"/>
          <w:bCs/>
          <w:color w:val="4A4A4A"/>
          <w:sz w:val="21"/>
          <w:szCs w:val="21"/>
          <w:lang w:val="en-GB" w:eastAsia="en-GB"/>
        </w:rPr>
        <w:t xml:space="preserve">here may be a discrepancy between country </w:t>
      </w:r>
      <w:r>
        <w:rPr>
          <w:rFonts w:asciiTheme="minorHAnsi" w:eastAsia="Times New Roman" w:hAnsiTheme="minorHAnsi" w:cs="Times New Roman"/>
          <w:bCs/>
          <w:color w:val="4A4A4A"/>
          <w:sz w:val="21"/>
          <w:szCs w:val="21"/>
          <w:lang w:val="en-GB" w:eastAsia="en-GB"/>
        </w:rPr>
        <w:t xml:space="preserve">reported estimates </w:t>
      </w:r>
      <w:r w:rsidRPr="00122D87">
        <w:rPr>
          <w:rFonts w:asciiTheme="minorHAnsi" w:eastAsia="Times New Roman" w:hAnsiTheme="minorHAnsi" w:cs="Times New Roman"/>
          <w:bCs/>
          <w:color w:val="4A4A4A"/>
          <w:sz w:val="21"/>
          <w:szCs w:val="21"/>
          <w:lang w:val="en-GB" w:eastAsia="en-GB"/>
        </w:rPr>
        <w:t xml:space="preserve">and </w:t>
      </w:r>
      <w:r>
        <w:rPr>
          <w:rFonts w:asciiTheme="minorHAnsi" w:eastAsia="Times New Roman" w:hAnsiTheme="minorHAnsi" w:cs="Times New Roman"/>
          <w:bCs/>
          <w:color w:val="4A4A4A"/>
          <w:sz w:val="21"/>
          <w:szCs w:val="21"/>
          <w:lang w:val="en-GB" w:eastAsia="en-GB"/>
        </w:rPr>
        <w:t xml:space="preserve">the global database </w:t>
      </w:r>
      <w:r w:rsidRPr="00122D87">
        <w:rPr>
          <w:rFonts w:asciiTheme="minorHAnsi" w:eastAsia="Times New Roman" w:hAnsiTheme="minorHAnsi" w:cs="Times New Roman"/>
          <w:bCs/>
          <w:color w:val="4A4A4A"/>
          <w:sz w:val="21"/>
          <w:szCs w:val="21"/>
          <w:lang w:val="en-GB" w:eastAsia="en-GB"/>
        </w:rPr>
        <w:t xml:space="preserve">for </w:t>
      </w:r>
      <w:r>
        <w:rPr>
          <w:rFonts w:asciiTheme="minorHAnsi" w:eastAsia="Times New Roman" w:hAnsiTheme="minorHAnsi" w:cs="Times New Roman"/>
          <w:bCs/>
          <w:color w:val="4A4A4A"/>
          <w:sz w:val="21"/>
          <w:szCs w:val="21"/>
          <w:lang w:val="en-GB" w:eastAsia="en-GB"/>
        </w:rPr>
        <w:t>minimum dietary diversity</w:t>
      </w:r>
      <w:r w:rsidRPr="00122D87">
        <w:rPr>
          <w:rFonts w:asciiTheme="minorHAnsi" w:eastAsia="Times New Roman" w:hAnsiTheme="minorHAnsi" w:cs="Times New Roman"/>
          <w:bCs/>
          <w:color w:val="4A4A4A"/>
          <w:sz w:val="21"/>
          <w:szCs w:val="21"/>
          <w:lang w:val="en-GB" w:eastAsia="en-GB"/>
        </w:rPr>
        <w:t xml:space="preserve"> </w:t>
      </w:r>
      <w:r>
        <w:rPr>
          <w:rFonts w:asciiTheme="minorHAnsi" w:eastAsia="Times New Roman" w:hAnsiTheme="minorHAnsi" w:cs="Times New Roman"/>
          <w:bCs/>
          <w:color w:val="4A4A4A"/>
          <w:sz w:val="21"/>
          <w:szCs w:val="21"/>
          <w:lang w:val="en-GB" w:eastAsia="en-GB"/>
        </w:rPr>
        <w:t xml:space="preserve">given a difference </w:t>
      </w:r>
      <w:r w:rsidRPr="00122D87">
        <w:rPr>
          <w:rFonts w:asciiTheme="minorHAnsi" w:eastAsia="Times New Roman" w:hAnsiTheme="minorHAnsi" w:cs="Times New Roman"/>
          <w:bCs/>
          <w:color w:val="4A4A4A"/>
          <w:sz w:val="21"/>
          <w:szCs w:val="21"/>
          <w:lang w:val="en-GB" w:eastAsia="en-GB"/>
        </w:rPr>
        <w:t xml:space="preserve">in the treatment of </w:t>
      </w:r>
      <w:r>
        <w:rPr>
          <w:rFonts w:asciiTheme="minorHAnsi" w:eastAsia="Times New Roman" w:hAnsiTheme="minorHAnsi" w:cs="Times New Roman"/>
          <w:bCs/>
          <w:color w:val="4A4A4A"/>
          <w:sz w:val="21"/>
          <w:szCs w:val="21"/>
          <w:lang w:val="en-GB" w:eastAsia="en-GB"/>
        </w:rPr>
        <w:t xml:space="preserve">the </w:t>
      </w:r>
      <w:r w:rsidRPr="00122D87">
        <w:rPr>
          <w:rFonts w:asciiTheme="minorHAnsi" w:eastAsia="Times New Roman" w:hAnsiTheme="minorHAnsi" w:cs="Times New Roman"/>
          <w:bCs/>
          <w:color w:val="4A4A4A"/>
          <w:sz w:val="21"/>
          <w:szCs w:val="21"/>
          <w:lang w:val="en-GB" w:eastAsia="en-GB"/>
        </w:rPr>
        <w:t>response “Don’t Know/Missing”</w:t>
      </w:r>
      <w:r>
        <w:rPr>
          <w:rFonts w:asciiTheme="minorHAnsi" w:eastAsia="Times New Roman" w:hAnsiTheme="minorHAnsi" w:cs="Times New Roman"/>
          <w:bCs/>
          <w:color w:val="4A4A4A"/>
          <w:sz w:val="21"/>
          <w:szCs w:val="21"/>
          <w:lang w:val="en-GB" w:eastAsia="en-GB"/>
        </w:rPr>
        <w:t xml:space="preserve"> to questions about foods, liquids or breastfeeding status; handling of customised food groups or data being based on pre-2017 (old) indicator definition. Re-analysis of data for the country-level database on minimum dietary diversity is aligned with the global guidance and thus, ensures comparability over time and across countries.</w:t>
      </w:r>
    </w:p>
    <w:p w14:paraId="190F0296" w14:textId="77777777" w:rsidR="006D0397" w:rsidRPr="00A96255" w:rsidRDefault="006D0397" w:rsidP="006D0397">
      <w:pPr>
        <w:pStyle w:val="MText"/>
      </w:pPr>
    </w:p>
    <w:p w14:paraId="6FE2EBA3" w14:textId="77777777" w:rsidR="006D0397" w:rsidRPr="00A96255" w:rsidRDefault="006D0397" w:rsidP="006D0397">
      <w:pPr>
        <w:pStyle w:val="MHeader"/>
        <w:spacing w:after="100"/>
      </w:pPr>
      <w:r w:rsidRPr="00A96255">
        <w:t xml:space="preserve">7. References and Documentation </w:t>
      </w:r>
      <w:r>
        <w:rPr>
          <w:color w:val="B4B4B4"/>
          <w:sz w:val="20"/>
        </w:rPr>
        <w:t>(OTHER_DOC)</w:t>
      </w:r>
    </w:p>
    <w:p w14:paraId="651AAD36" w14:textId="77777777" w:rsidR="00A74E01" w:rsidRDefault="00A74E01" w:rsidP="00A74E01">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URL:</w:t>
      </w:r>
      <w:r>
        <w:rPr>
          <w:rFonts w:eastAsia="Times New Roman" w:cs="Times New Roman"/>
          <w:b/>
          <w:bCs/>
          <w:color w:val="4A4A4A"/>
          <w:sz w:val="21"/>
          <w:szCs w:val="21"/>
          <w:lang w:eastAsia="en-GB"/>
        </w:rPr>
        <w:t xml:space="preserve"> </w:t>
      </w:r>
    </w:p>
    <w:p w14:paraId="4B73DC70" w14:textId="77777777" w:rsidR="00A74E01" w:rsidRPr="00573631" w:rsidRDefault="00A74E01" w:rsidP="00A74E01">
      <w:pPr>
        <w:shd w:val="clear" w:color="auto" w:fill="FFFFFF"/>
        <w:spacing w:after="0"/>
        <w:rPr>
          <w:rFonts w:eastAsia="Times New Roman" w:cs="Times New Roman"/>
          <w:color w:val="4A4A4A"/>
          <w:sz w:val="21"/>
          <w:szCs w:val="21"/>
          <w:lang w:eastAsia="en-GB"/>
        </w:rPr>
      </w:pPr>
      <w:hyperlink r:id="rId15" w:history="1">
        <w:r w:rsidRPr="00426E45">
          <w:rPr>
            <w:rStyle w:val="Hyperlink"/>
            <w:rFonts w:eastAsia="Times New Roman" w:cs="Times New Roman"/>
            <w:sz w:val="21"/>
            <w:szCs w:val="21"/>
            <w:lang w:eastAsia="en-GB"/>
          </w:rPr>
          <w:t>https://data.unicef.org/topic/nutrition/infant-and-young-child-feeding/</w:t>
        </w:r>
      </w:hyperlink>
    </w:p>
    <w:p w14:paraId="3795C88D" w14:textId="69FDA3AA" w:rsidR="00A74E01" w:rsidRDefault="00A74E01" w:rsidP="00A74E01">
      <w:pPr>
        <w:rPr>
          <w:b/>
          <w:bCs/>
        </w:rPr>
      </w:pPr>
    </w:p>
    <w:p w14:paraId="083B93C8" w14:textId="77777777" w:rsidR="00A74E01" w:rsidRDefault="00A74E01" w:rsidP="00A74E01">
      <w:pPr>
        <w:rPr>
          <w:b/>
          <w:bCs/>
        </w:rPr>
      </w:pPr>
      <w:r w:rsidRPr="00310944">
        <w:rPr>
          <w:b/>
          <w:bCs/>
        </w:rPr>
        <w:t>References:</w:t>
      </w:r>
    </w:p>
    <w:p w14:paraId="70A108DD" w14:textId="77777777" w:rsidR="00A74E01" w:rsidRDefault="00A74E01" w:rsidP="00A74E01">
      <w:pPr>
        <w:rPr>
          <w:rFonts w:ascii="MyriadPro-Regular" w:eastAsia="MyriadPro-Regular" w:cs="MyriadPro-Regular"/>
          <w:color w:val="000000"/>
          <w:sz w:val="19"/>
          <w:szCs w:val="19"/>
          <w:lang w:val="en-US"/>
        </w:rPr>
      </w:pPr>
      <w:r w:rsidRPr="00310944">
        <w:rPr>
          <w:rFonts w:eastAsia="Times New Roman" w:cs="Times New Roman"/>
          <w:bCs/>
          <w:color w:val="4A4A4A"/>
          <w:sz w:val="21"/>
          <w:szCs w:val="21"/>
          <w:lang w:eastAsia="en-GB"/>
        </w:rPr>
        <w:t>Indicators for assessing infant and young child feeding practices: definitions and measurement</w:t>
      </w:r>
      <w:r>
        <w:rPr>
          <w:rFonts w:eastAsia="Times New Roman" w:cs="Times New Roman"/>
          <w:bCs/>
          <w:color w:val="4A4A4A"/>
          <w:sz w:val="21"/>
          <w:szCs w:val="21"/>
          <w:lang w:eastAsia="en-GB"/>
        </w:rPr>
        <w:t xml:space="preserve"> </w:t>
      </w:r>
      <w:r w:rsidRPr="00310944">
        <w:rPr>
          <w:rFonts w:eastAsia="Times New Roman" w:cs="Times New Roman"/>
          <w:bCs/>
          <w:color w:val="4A4A4A"/>
          <w:sz w:val="21"/>
          <w:szCs w:val="21"/>
          <w:lang w:eastAsia="en-GB"/>
        </w:rPr>
        <w:t>methods. Geneva: World Health Organization and the (UNICEF), 2021. Licence: CC BYNC-SA 3.0 IGO;</w:t>
      </w:r>
      <w:r>
        <w:rPr>
          <w:rFonts w:ascii="MyriadPro-Regular" w:eastAsia="MyriadPro-Regular" w:cs="MyriadPro-Regular"/>
          <w:color w:val="000000"/>
          <w:sz w:val="19"/>
          <w:szCs w:val="19"/>
          <w:lang w:val="en-US"/>
        </w:rPr>
        <w:t xml:space="preserve"> </w:t>
      </w:r>
      <w:hyperlink r:id="rId16" w:history="1">
        <w:r w:rsidRPr="00CE2A94">
          <w:rPr>
            <w:rStyle w:val="Hyperlink"/>
            <w:rFonts w:ascii="MyriadPro-Regular" w:eastAsia="MyriadPro-Regular" w:cs="MyriadPro-Regular"/>
            <w:sz w:val="19"/>
            <w:szCs w:val="19"/>
            <w:lang w:val="en-US"/>
          </w:rPr>
          <w:t>https://creativecommons.org/licenses/by-nc-sa/3.0/igo</w:t>
        </w:r>
      </w:hyperlink>
      <w:r>
        <w:rPr>
          <w:rFonts w:ascii="MyriadPro-Regular" w:eastAsia="MyriadPro-Regular" w:cs="MyriadPro-Regular"/>
          <w:color w:val="000000"/>
          <w:sz w:val="19"/>
          <w:szCs w:val="19"/>
          <w:lang w:val="en-US"/>
        </w:rPr>
        <w:t>.</w:t>
      </w:r>
    </w:p>
    <w:p w14:paraId="6CDE02BD" w14:textId="77777777" w:rsidR="00A74E01" w:rsidRDefault="00A74E01" w:rsidP="00A74E01">
      <w:pPr>
        <w:rPr>
          <w:rFonts w:eastAsia="Times New Roman" w:cs="Times New Roman"/>
          <w:bCs/>
          <w:color w:val="4A4A4A"/>
          <w:sz w:val="21"/>
          <w:szCs w:val="21"/>
          <w:lang w:eastAsia="en-GB"/>
        </w:rPr>
      </w:pPr>
      <w:r w:rsidRPr="00310944">
        <w:rPr>
          <w:rFonts w:eastAsia="Times New Roman" w:cs="Times New Roman"/>
          <w:bCs/>
          <w:color w:val="4A4A4A"/>
          <w:sz w:val="21"/>
          <w:szCs w:val="21"/>
          <w:lang w:eastAsia="en-GB"/>
        </w:rPr>
        <w:t>WHO Guideline for complementary feeding of infants and young children 6–23 months of age. Geneva: World Health Organization; 2023. Licence: CC BY-NC-SA 3.0 IGO.</w:t>
      </w:r>
    </w:p>
    <w:p w14:paraId="310515AA" w14:textId="43933BDA" w:rsidR="00A96255" w:rsidRDefault="00A74E01" w:rsidP="000D4532">
      <w:r>
        <w:rPr>
          <w:rFonts w:eastAsia="Times New Roman" w:cs="Times New Roman"/>
          <w:bCs/>
          <w:color w:val="4A4A4A"/>
          <w:sz w:val="21"/>
          <w:szCs w:val="21"/>
          <w:lang w:eastAsia="en-GB"/>
        </w:rPr>
        <w:t xml:space="preserve">Meeting Report on reconsidering, refining and extending the WHO Infant and Young Child Feeding Indicators. </w:t>
      </w:r>
      <w:r w:rsidRPr="00310944">
        <w:rPr>
          <w:rFonts w:eastAsia="Times New Roman" w:cs="Times New Roman"/>
          <w:bCs/>
          <w:color w:val="4A4A4A"/>
          <w:sz w:val="21"/>
          <w:szCs w:val="21"/>
          <w:lang w:eastAsia="en-GB"/>
        </w:rPr>
        <w:t>United Nations Children</w:t>
      </w:r>
      <w:r w:rsidRPr="00310944">
        <w:rPr>
          <w:rFonts w:eastAsia="Times New Roman" w:cs="Times New Roman" w:hint="eastAsia"/>
          <w:bCs/>
          <w:color w:val="4A4A4A"/>
          <w:sz w:val="21"/>
          <w:szCs w:val="21"/>
          <w:lang w:eastAsia="en-GB"/>
        </w:rPr>
        <w:t>’</w:t>
      </w:r>
      <w:r w:rsidRPr="00310944">
        <w:rPr>
          <w:rFonts w:eastAsia="Times New Roman" w:cs="Times New Roman"/>
          <w:bCs/>
          <w:color w:val="4A4A4A"/>
          <w:sz w:val="21"/>
          <w:szCs w:val="21"/>
          <w:lang w:eastAsia="en-GB"/>
        </w:rPr>
        <w:t xml:space="preserve">s Fund </w:t>
      </w:r>
      <w:r>
        <w:rPr>
          <w:rFonts w:eastAsia="Times New Roman" w:cs="Times New Roman"/>
          <w:bCs/>
          <w:color w:val="4A4A4A"/>
          <w:sz w:val="21"/>
          <w:szCs w:val="21"/>
          <w:lang w:eastAsia="en-GB"/>
        </w:rPr>
        <w:t xml:space="preserve">(UNICEF) and the </w:t>
      </w:r>
      <w:r w:rsidRPr="00310944">
        <w:rPr>
          <w:rFonts w:eastAsia="Times New Roman" w:cs="Times New Roman"/>
          <w:bCs/>
          <w:color w:val="4A4A4A"/>
          <w:sz w:val="21"/>
          <w:szCs w:val="21"/>
          <w:lang w:eastAsia="en-GB"/>
        </w:rPr>
        <w:t>World Health Organization and the (UNICEF)</w:t>
      </w:r>
      <w:r>
        <w:rPr>
          <w:rFonts w:eastAsia="Times New Roman" w:cs="Times New Roman"/>
          <w:bCs/>
          <w:color w:val="4A4A4A"/>
          <w:sz w:val="21"/>
          <w:szCs w:val="21"/>
          <w:lang w:eastAsia="en-GB"/>
        </w:rPr>
        <w:t xml:space="preserve">.  </w:t>
      </w:r>
      <w:hyperlink r:id="rId17" w:history="1">
        <w:r w:rsidRPr="00CE2A94">
          <w:rPr>
            <w:rStyle w:val="Hyperlink"/>
            <w:rFonts w:eastAsia="Times New Roman" w:cs="Times New Roman"/>
            <w:bCs/>
            <w:sz w:val="21"/>
            <w:szCs w:val="21"/>
            <w:lang w:eastAsia="en-GB"/>
          </w:rPr>
          <w:t>https://data.unicef.org/resources/meeting-report-infant-young-child-feeding-indicators/</w:t>
        </w:r>
      </w:hyperlink>
    </w:p>
    <w:p w14:paraId="3E38EA52" w14:textId="77777777" w:rsidR="00A96255" w:rsidRDefault="00A96255" w:rsidP="00A96255"/>
    <w:sectPr w:rsidR="00A96255">
      <w:headerReference w:type="default" r:id="rId18"/>
      <w:footerReference w:type="default" r:id="rId1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2416E2" w14:textId="77777777" w:rsidR="00D7559E" w:rsidRDefault="00D7559E" w:rsidP="00573C0B">
      <w:pPr>
        <w:spacing w:after="0" w:line="240" w:lineRule="auto"/>
      </w:pPr>
      <w:r>
        <w:separator/>
      </w:r>
    </w:p>
  </w:endnote>
  <w:endnote w:type="continuationSeparator" w:id="0">
    <w:p w14:paraId="0A59D690" w14:textId="77777777" w:rsidR="00D7559E" w:rsidRDefault="00D7559E" w:rsidP="00573C0B">
      <w:pPr>
        <w:spacing w:after="0" w:line="240" w:lineRule="auto"/>
      </w:pPr>
      <w:r>
        <w:continuationSeparator/>
      </w:r>
    </w:p>
  </w:endnote>
  <w:endnote w:type="continuationNotice" w:id="1">
    <w:p w14:paraId="2C25973E" w14:textId="77777777" w:rsidR="00D7559E" w:rsidRDefault="00D755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yriadPro-Regular">
    <w:altName w:val="Yu Gothic"/>
    <w:panose1 w:val="00000000000000000000"/>
    <w:charset w:val="80"/>
    <w:family w:val="swiss"/>
    <w:notTrueType/>
    <w:pitch w:val="default"/>
    <w:sig w:usb0="00000003" w:usb1="08070000" w:usb2="00000010" w:usb3="00000000" w:csb0="00020001" w:csb1="00000000"/>
  </w:font>
  <w:font w:name="MyriadPro-Bold">
    <w:altName w:val="Yu Gothic"/>
    <w:panose1 w:val="00000000000000000000"/>
    <w:charset w:val="80"/>
    <w:family w:val="swiss"/>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CCF35" w14:textId="2174B980" w:rsidR="00FF27E6" w:rsidRDefault="00FF27E6" w:rsidP="00D3013B">
    <w:pPr>
      <w:spacing w:before="100" w:beforeAutospacing="1" w:after="100" w:afterAutospacing="1"/>
      <w:jc w:val="right"/>
      <w:outlineLvl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41CE20" w14:textId="77777777" w:rsidR="00D7559E" w:rsidRDefault="00D7559E" w:rsidP="00573C0B">
      <w:pPr>
        <w:spacing w:after="0" w:line="240" w:lineRule="auto"/>
      </w:pPr>
      <w:r>
        <w:separator/>
      </w:r>
    </w:p>
  </w:footnote>
  <w:footnote w:type="continuationSeparator" w:id="0">
    <w:p w14:paraId="26EE1190" w14:textId="77777777" w:rsidR="00D7559E" w:rsidRDefault="00D7559E" w:rsidP="00573C0B">
      <w:pPr>
        <w:spacing w:after="0" w:line="240" w:lineRule="auto"/>
      </w:pPr>
      <w:r>
        <w:continuationSeparator/>
      </w:r>
    </w:p>
  </w:footnote>
  <w:footnote w:type="continuationNotice" w:id="1">
    <w:p w14:paraId="143EA5E8" w14:textId="77777777" w:rsidR="00D7559E" w:rsidRDefault="00D7559E">
      <w:pPr>
        <w:spacing w:after="0" w:line="240" w:lineRule="auto"/>
      </w:pPr>
    </w:p>
  </w:footnote>
  <w:footnote w:id="2">
    <w:p w14:paraId="605E6CB1" w14:textId="77777777" w:rsidR="006D0397" w:rsidRPr="00891431" w:rsidRDefault="006D0397" w:rsidP="006D0397">
      <w:pPr>
        <w:shd w:val="clear" w:color="auto" w:fill="FFFFFF"/>
        <w:spacing w:after="0" w:line="240" w:lineRule="auto"/>
        <w:rPr>
          <w:rFonts w:eastAsia="Times New Roman" w:cs="Times New Roman"/>
          <w:bCs/>
          <w:noProof/>
          <w:color w:val="4A4A4A"/>
          <w:sz w:val="21"/>
          <w:szCs w:val="21"/>
          <w:lang w:eastAsia="en-GB"/>
        </w:rPr>
      </w:pPr>
      <w:r w:rsidRPr="00E253E1">
        <w:rPr>
          <w:rStyle w:val="FootnoteReference"/>
        </w:rPr>
        <w:footnoteRef/>
      </w:r>
      <w:r>
        <w:t xml:space="preserve"> </w:t>
      </w:r>
      <w:r w:rsidRPr="00EC4F06">
        <w:rPr>
          <w:rFonts w:eastAsia="Times New Roman" w:cs="Times New Roman"/>
          <w:bCs/>
          <w:noProof/>
          <w:color w:val="4A4A4A"/>
          <w:sz w:val="16"/>
          <w:szCs w:val="21"/>
          <w:lang w:eastAsia="en-GB"/>
        </w:rPr>
        <w:t>For more on CRING, see Murray C, Newby H. Data resource profile: United Nations Children's Fund (UNICEF). Int J Epidemiol. 2012;41(6):1595-601.</w:t>
      </w:r>
    </w:p>
    <w:p w14:paraId="217CAEA6" w14:textId="77777777" w:rsidR="006D0397" w:rsidRPr="00EC4F06" w:rsidRDefault="006D0397" w:rsidP="006D0397">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660920CC" w:rsidR="00077F46" w:rsidRPr="00757E8A" w:rsidRDefault="00DB1658" w:rsidP="00DB1658">
    <w:pPr>
      <w:pStyle w:val="Header"/>
      <w:jc w:val="right"/>
      <w:rPr>
        <w:color w:val="404040" w:themeColor="text1" w:themeTint="BF"/>
        <w:sz w:val="18"/>
        <w:szCs w:val="18"/>
      </w:rPr>
    </w:pPr>
    <w:bookmarkStart w:id="2" w:name="_Hlk506197003"/>
    <w:bookmarkStart w:id="3" w:name="_Hlk506197004"/>
    <w:bookmarkStart w:id="4" w:name="_Hlk506197005"/>
    <w:bookmarkStart w:id="5" w:name="_Hlk516233502"/>
    <w:bookmarkStart w:id="6" w:name="_Hlk516233503"/>
    <w:bookmarkStart w:id="7" w:name="_Hlk516233504"/>
    <w:r w:rsidRPr="12F1D24C">
      <w:rPr>
        <w:color w:val="404040" w:themeColor="text1" w:themeTint="BF"/>
        <w:sz w:val="18"/>
        <w:szCs w:val="18"/>
      </w:rPr>
      <w:t>Last updated:</w:t>
    </w:r>
    <w:bookmarkEnd w:id="2"/>
    <w:bookmarkEnd w:id="3"/>
    <w:bookmarkEnd w:id="4"/>
    <w:bookmarkEnd w:id="5"/>
    <w:bookmarkEnd w:id="6"/>
    <w:bookmarkEnd w:id="7"/>
    <w:r w:rsidRPr="12F1D24C">
      <w:rPr>
        <w:color w:val="404040" w:themeColor="text1" w:themeTint="BF"/>
        <w:sz w:val="18"/>
        <w:szCs w:val="18"/>
      </w:rPr>
      <w:t xml:space="preserve"> 202</w:t>
    </w:r>
    <w:r>
      <w:rPr>
        <w:color w:val="404040" w:themeColor="text1" w:themeTint="BF"/>
        <w:sz w:val="18"/>
        <w:szCs w:val="18"/>
      </w:rPr>
      <w:t>5</w:t>
    </w:r>
    <w:r w:rsidRPr="12F1D24C">
      <w:rPr>
        <w:color w:val="404040" w:themeColor="text1" w:themeTint="BF"/>
        <w:sz w:val="18"/>
        <w:szCs w:val="18"/>
      </w:rPr>
      <w:t>-04-</w:t>
    </w:r>
    <w:r>
      <w:rPr>
        <w:color w:val="404040" w:themeColor="text1" w:themeTint="BF"/>
        <w:sz w:val="18"/>
        <w:szCs w:val="18"/>
      </w:rPr>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02B85"/>
    <w:multiLevelType w:val="multilevel"/>
    <w:tmpl w:val="A0F2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084613"/>
    <w:multiLevelType w:val="multilevel"/>
    <w:tmpl w:val="3266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0B628A4"/>
    <w:multiLevelType w:val="hybridMultilevel"/>
    <w:tmpl w:val="C434A616"/>
    <w:lvl w:ilvl="0" w:tplc="08090001">
      <w:start w:val="1"/>
      <w:numFmt w:val="bullet"/>
      <w:lvlText w:val=""/>
      <w:lvlJc w:val="left"/>
      <w:pPr>
        <w:ind w:left="720" w:hanging="360"/>
      </w:pPr>
      <w:rPr>
        <w:rFonts w:ascii="Symbol" w:hAnsi="Symbol" w:hint="default"/>
      </w:rPr>
    </w:lvl>
    <w:lvl w:ilvl="1" w:tplc="0813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EC1561"/>
    <w:multiLevelType w:val="multilevel"/>
    <w:tmpl w:val="0C208D60"/>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EB5961"/>
    <w:multiLevelType w:val="hybridMultilevel"/>
    <w:tmpl w:val="4EE04BD8"/>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390B13B3"/>
    <w:multiLevelType w:val="multilevel"/>
    <w:tmpl w:val="DE6A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A400CB"/>
    <w:multiLevelType w:val="hybridMultilevel"/>
    <w:tmpl w:val="8340B13E"/>
    <w:lvl w:ilvl="0" w:tplc="33E40A68">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46B37A1B"/>
    <w:multiLevelType w:val="hybridMultilevel"/>
    <w:tmpl w:val="77DEE8A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D106B5"/>
    <w:multiLevelType w:val="hybridMultilevel"/>
    <w:tmpl w:val="47980608"/>
    <w:lvl w:ilvl="0" w:tplc="BB3C961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6225343">
    <w:abstractNumId w:val="10"/>
  </w:num>
  <w:num w:numId="2" w16cid:durableId="1271011247">
    <w:abstractNumId w:val="3"/>
  </w:num>
  <w:num w:numId="3" w16cid:durableId="2036615233">
    <w:abstractNumId w:val="12"/>
  </w:num>
  <w:num w:numId="4" w16cid:durableId="154343442">
    <w:abstractNumId w:val="5"/>
  </w:num>
  <w:num w:numId="5" w16cid:durableId="453791693">
    <w:abstractNumId w:val="11"/>
  </w:num>
  <w:num w:numId="6" w16cid:durableId="922493804">
    <w:abstractNumId w:val="4"/>
  </w:num>
  <w:num w:numId="7" w16cid:durableId="1202551634">
    <w:abstractNumId w:val="6"/>
  </w:num>
  <w:num w:numId="8" w16cid:durableId="935287341">
    <w:abstractNumId w:val="1"/>
  </w:num>
  <w:num w:numId="9" w16cid:durableId="2076118974">
    <w:abstractNumId w:val="7"/>
  </w:num>
  <w:num w:numId="10" w16cid:durableId="1448887245">
    <w:abstractNumId w:val="0"/>
  </w:num>
  <w:num w:numId="11" w16cid:durableId="1393964670">
    <w:abstractNumId w:val="9"/>
  </w:num>
  <w:num w:numId="12" w16cid:durableId="1484587059">
    <w:abstractNumId w:val="8"/>
  </w:num>
  <w:num w:numId="13" w16cid:durableId="12124996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1CD5"/>
    <w:rsid w:val="000070BA"/>
    <w:rsid w:val="000173F9"/>
    <w:rsid w:val="000412A0"/>
    <w:rsid w:val="00047DDA"/>
    <w:rsid w:val="0005455A"/>
    <w:rsid w:val="00057127"/>
    <w:rsid w:val="00071F07"/>
    <w:rsid w:val="00075FCE"/>
    <w:rsid w:val="0007759D"/>
    <w:rsid w:val="000777AB"/>
    <w:rsid w:val="00077F46"/>
    <w:rsid w:val="00090FB1"/>
    <w:rsid w:val="00096186"/>
    <w:rsid w:val="000A72E4"/>
    <w:rsid w:val="000B0E2F"/>
    <w:rsid w:val="000B2430"/>
    <w:rsid w:val="000D0B30"/>
    <w:rsid w:val="000D4532"/>
    <w:rsid w:val="000F703E"/>
    <w:rsid w:val="00120E86"/>
    <w:rsid w:val="00125DE9"/>
    <w:rsid w:val="00130C2C"/>
    <w:rsid w:val="001332E0"/>
    <w:rsid w:val="00134DE7"/>
    <w:rsid w:val="0014754B"/>
    <w:rsid w:val="00185354"/>
    <w:rsid w:val="001854DC"/>
    <w:rsid w:val="00186795"/>
    <w:rsid w:val="00194D09"/>
    <w:rsid w:val="001A5C7D"/>
    <w:rsid w:val="001A7D5C"/>
    <w:rsid w:val="001B60AA"/>
    <w:rsid w:val="001B63C8"/>
    <w:rsid w:val="001C1972"/>
    <w:rsid w:val="001C421F"/>
    <w:rsid w:val="001D360D"/>
    <w:rsid w:val="00205ED6"/>
    <w:rsid w:val="00261A8D"/>
    <w:rsid w:val="00283C1C"/>
    <w:rsid w:val="00291A00"/>
    <w:rsid w:val="00291A11"/>
    <w:rsid w:val="002A315C"/>
    <w:rsid w:val="002A3342"/>
    <w:rsid w:val="002A64BA"/>
    <w:rsid w:val="002B4989"/>
    <w:rsid w:val="002C08AE"/>
    <w:rsid w:val="002C14DA"/>
    <w:rsid w:val="002C2510"/>
    <w:rsid w:val="002D714E"/>
    <w:rsid w:val="002E53C3"/>
    <w:rsid w:val="002F1468"/>
    <w:rsid w:val="002F5F0C"/>
    <w:rsid w:val="002F7FC3"/>
    <w:rsid w:val="003265EB"/>
    <w:rsid w:val="00342CF5"/>
    <w:rsid w:val="0034329E"/>
    <w:rsid w:val="00343FAA"/>
    <w:rsid w:val="00347F5E"/>
    <w:rsid w:val="00353C98"/>
    <w:rsid w:val="00371A20"/>
    <w:rsid w:val="003821B4"/>
    <w:rsid w:val="00382CF3"/>
    <w:rsid w:val="00383DA5"/>
    <w:rsid w:val="00387D52"/>
    <w:rsid w:val="003A040B"/>
    <w:rsid w:val="003A7CEA"/>
    <w:rsid w:val="003B2063"/>
    <w:rsid w:val="003B3F4B"/>
    <w:rsid w:val="003F0BD3"/>
    <w:rsid w:val="003F278A"/>
    <w:rsid w:val="003F54D5"/>
    <w:rsid w:val="003F7A02"/>
    <w:rsid w:val="00400DD6"/>
    <w:rsid w:val="00410CDC"/>
    <w:rsid w:val="00422EA5"/>
    <w:rsid w:val="00422EFA"/>
    <w:rsid w:val="0042791F"/>
    <w:rsid w:val="004456ED"/>
    <w:rsid w:val="0048045A"/>
    <w:rsid w:val="004841B8"/>
    <w:rsid w:val="004927B2"/>
    <w:rsid w:val="004930F2"/>
    <w:rsid w:val="004B0F1C"/>
    <w:rsid w:val="004D234F"/>
    <w:rsid w:val="004E3446"/>
    <w:rsid w:val="004F26E7"/>
    <w:rsid w:val="004F2EE6"/>
    <w:rsid w:val="00502DBA"/>
    <w:rsid w:val="005040C4"/>
    <w:rsid w:val="00507637"/>
    <w:rsid w:val="00507852"/>
    <w:rsid w:val="00514DBF"/>
    <w:rsid w:val="00550921"/>
    <w:rsid w:val="00563712"/>
    <w:rsid w:val="00573631"/>
    <w:rsid w:val="00573C0B"/>
    <w:rsid w:val="00576CFA"/>
    <w:rsid w:val="00580FB3"/>
    <w:rsid w:val="005813B1"/>
    <w:rsid w:val="0058556D"/>
    <w:rsid w:val="00592AF2"/>
    <w:rsid w:val="00594699"/>
    <w:rsid w:val="005947AD"/>
    <w:rsid w:val="00597748"/>
    <w:rsid w:val="005979E8"/>
    <w:rsid w:val="005D0AF4"/>
    <w:rsid w:val="005D237C"/>
    <w:rsid w:val="005D6B08"/>
    <w:rsid w:val="005E54BD"/>
    <w:rsid w:val="005F6CCA"/>
    <w:rsid w:val="006104AF"/>
    <w:rsid w:val="00621893"/>
    <w:rsid w:val="00625E59"/>
    <w:rsid w:val="006351E1"/>
    <w:rsid w:val="006447B1"/>
    <w:rsid w:val="00662775"/>
    <w:rsid w:val="00683749"/>
    <w:rsid w:val="006852FC"/>
    <w:rsid w:val="00695E59"/>
    <w:rsid w:val="006B0507"/>
    <w:rsid w:val="006B40AB"/>
    <w:rsid w:val="006B5DC5"/>
    <w:rsid w:val="006C4BFD"/>
    <w:rsid w:val="006C7D30"/>
    <w:rsid w:val="006D0397"/>
    <w:rsid w:val="006E3C08"/>
    <w:rsid w:val="006F277C"/>
    <w:rsid w:val="006F41EA"/>
    <w:rsid w:val="00700ACF"/>
    <w:rsid w:val="0071062A"/>
    <w:rsid w:val="0071238D"/>
    <w:rsid w:val="00712487"/>
    <w:rsid w:val="007530CA"/>
    <w:rsid w:val="0075577E"/>
    <w:rsid w:val="007578D9"/>
    <w:rsid w:val="00757E8A"/>
    <w:rsid w:val="00763E43"/>
    <w:rsid w:val="00764EB5"/>
    <w:rsid w:val="00771AB4"/>
    <w:rsid w:val="00775682"/>
    <w:rsid w:val="00777A95"/>
    <w:rsid w:val="00782416"/>
    <w:rsid w:val="007B0364"/>
    <w:rsid w:val="007C05FB"/>
    <w:rsid w:val="007D0981"/>
    <w:rsid w:val="007D1929"/>
    <w:rsid w:val="007D64CE"/>
    <w:rsid w:val="007E4102"/>
    <w:rsid w:val="007F025B"/>
    <w:rsid w:val="00803CF1"/>
    <w:rsid w:val="008104BB"/>
    <w:rsid w:val="008249C5"/>
    <w:rsid w:val="00824C93"/>
    <w:rsid w:val="00827307"/>
    <w:rsid w:val="00843441"/>
    <w:rsid w:val="008526F9"/>
    <w:rsid w:val="0085285E"/>
    <w:rsid w:val="00853023"/>
    <w:rsid w:val="008534D4"/>
    <w:rsid w:val="00863820"/>
    <w:rsid w:val="00881E28"/>
    <w:rsid w:val="00894405"/>
    <w:rsid w:val="00894C4B"/>
    <w:rsid w:val="008A12E3"/>
    <w:rsid w:val="008A42FA"/>
    <w:rsid w:val="008B0AC7"/>
    <w:rsid w:val="008B35E1"/>
    <w:rsid w:val="008C2335"/>
    <w:rsid w:val="008C67C1"/>
    <w:rsid w:val="008D1721"/>
    <w:rsid w:val="008D1D39"/>
    <w:rsid w:val="008E6B76"/>
    <w:rsid w:val="008F07D2"/>
    <w:rsid w:val="009000F0"/>
    <w:rsid w:val="00900A73"/>
    <w:rsid w:val="00914BB7"/>
    <w:rsid w:val="00917851"/>
    <w:rsid w:val="00917F65"/>
    <w:rsid w:val="00926665"/>
    <w:rsid w:val="009311E7"/>
    <w:rsid w:val="00942694"/>
    <w:rsid w:val="009613AF"/>
    <w:rsid w:val="0096411D"/>
    <w:rsid w:val="009772C9"/>
    <w:rsid w:val="00991C7E"/>
    <w:rsid w:val="009A74F9"/>
    <w:rsid w:val="009A7E3A"/>
    <w:rsid w:val="009B1265"/>
    <w:rsid w:val="009B4A15"/>
    <w:rsid w:val="009B5693"/>
    <w:rsid w:val="009C61A2"/>
    <w:rsid w:val="009C78E4"/>
    <w:rsid w:val="009D687E"/>
    <w:rsid w:val="009F21A8"/>
    <w:rsid w:val="009F464E"/>
    <w:rsid w:val="009F6DE7"/>
    <w:rsid w:val="00A10583"/>
    <w:rsid w:val="00A200BF"/>
    <w:rsid w:val="00A37FCB"/>
    <w:rsid w:val="00A54863"/>
    <w:rsid w:val="00A57B64"/>
    <w:rsid w:val="00A61D74"/>
    <w:rsid w:val="00A74E01"/>
    <w:rsid w:val="00A8688B"/>
    <w:rsid w:val="00A879A3"/>
    <w:rsid w:val="00A91163"/>
    <w:rsid w:val="00A9286F"/>
    <w:rsid w:val="00A95912"/>
    <w:rsid w:val="00A96255"/>
    <w:rsid w:val="00AB0822"/>
    <w:rsid w:val="00AB285B"/>
    <w:rsid w:val="00AB70B9"/>
    <w:rsid w:val="00AC1235"/>
    <w:rsid w:val="00AC2BD9"/>
    <w:rsid w:val="00AF5552"/>
    <w:rsid w:val="00AF5CB4"/>
    <w:rsid w:val="00AF5ED1"/>
    <w:rsid w:val="00AF71D6"/>
    <w:rsid w:val="00B3175F"/>
    <w:rsid w:val="00B31E2C"/>
    <w:rsid w:val="00B329B0"/>
    <w:rsid w:val="00B36CE4"/>
    <w:rsid w:val="00B402D8"/>
    <w:rsid w:val="00B4237C"/>
    <w:rsid w:val="00B42FE8"/>
    <w:rsid w:val="00B458A5"/>
    <w:rsid w:val="00B52AFD"/>
    <w:rsid w:val="00B54077"/>
    <w:rsid w:val="00B63AD5"/>
    <w:rsid w:val="00B70CBF"/>
    <w:rsid w:val="00B8087E"/>
    <w:rsid w:val="00B81D73"/>
    <w:rsid w:val="00BB646E"/>
    <w:rsid w:val="00BD1BA1"/>
    <w:rsid w:val="00C24DB2"/>
    <w:rsid w:val="00C35BC4"/>
    <w:rsid w:val="00C43F5B"/>
    <w:rsid w:val="00C50CD1"/>
    <w:rsid w:val="00C845F8"/>
    <w:rsid w:val="00C85445"/>
    <w:rsid w:val="00CA3F8A"/>
    <w:rsid w:val="00CB4371"/>
    <w:rsid w:val="00CB5746"/>
    <w:rsid w:val="00CC516D"/>
    <w:rsid w:val="00D24330"/>
    <w:rsid w:val="00D3013B"/>
    <w:rsid w:val="00D40056"/>
    <w:rsid w:val="00D43585"/>
    <w:rsid w:val="00D54F29"/>
    <w:rsid w:val="00D70AD9"/>
    <w:rsid w:val="00D72152"/>
    <w:rsid w:val="00D72B51"/>
    <w:rsid w:val="00D7559E"/>
    <w:rsid w:val="00D8256B"/>
    <w:rsid w:val="00D94BA5"/>
    <w:rsid w:val="00D9510F"/>
    <w:rsid w:val="00DA2E8C"/>
    <w:rsid w:val="00DA615C"/>
    <w:rsid w:val="00DB1658"/>
    <w:rsid w:val="00DC1F60"/>
    <w:rsid w:val="00DD1BC6"/>
    <w:rsid w:val="00DE5DC3"/>
    <w:rsid w:val="00DE7610"/>
    <w:rsid w:val="00E00D8A"/>
    <w:rsid w:val="00E1050F"/>
    <w:rsid w:val="00E11604"/>
    <w:rsid w:val="00E11D92"/>
    <w:rsid w:val="00E130A0"/>
    <w:rsid w:val="00E210C4"/>
    <w:rsid w:val="00E23DB7"/>
    <w:rsid w:val="00E30C3F"/>
    <w:rsid w:val="00E46D96"/>
    <w:rsid w:val="00E52CCA"/>
    <w:rsid w:val="00E57A33"/>
    <w:rsid w:val="00E60068"/>
    <w:rsid w:val="00E66409"/>
    <w:rsid w:val="00E81D5B"/>
    <w:rsid w:val="00E976B9"/>
    <w:rsid w:val="00EA05D3"/>
    <w:rsid w:val="00EB19AD"/>
    <w:rsid w:val="00EB2F31"/>
    <w:rsid w:val="00EB6493"/>
    <w:rsid w:val="00EC2915"/>
    <w:rsid w:val="00EC6F47"/>
    <w:rsid w:val="00ED05A9"/>
    <w:rsid w:val="00ED1BA0"/>
    <w:rsid w:val="00EE2930"/>
    <w:rsid w:val="00F05922"/>
    <w:rsid w:val="00F17257"/>
    <w:rsid w:val="00F34D24"/>
    <w:rsid w:val="00F41237"/>
    <w:rsid w:val="00F4130B"/>
    <w:rsid w:val="00F53083"/>
    <w:rsid w:val="00F556A2"/>
    <w:rsid w:val="00F674F8"/>
    <w:rsid w:val="00F719A8"/>
    <w:rsid w:val="00F878B9"/>
    <w:rsid w:val="00FB24E8"/>
    <w:rsid w:val="00FB3B2B"/>
    <w:rsid w:val="00FC18DA"/>
    <w:rsid w:val="00FC1F64"/>
    <w:rsid w:val="00FC3917"/>
    <w:rsid w:val="00FC63BB"/>
    <w:rsid w:val="00FD60DA"/>
    <w:rsid w:val="00FD6180"/>
    <w:rsid w:val="00FF07B4"/>
    <w:rsid w:val="00FF27E6"/>
    <w:rsid w:val="01664437"/>
    <w:rsid w:val="01C38EDC"/>
    <w:rsid w:val="01E91F1C"/>
    <w:rsid w:val="06E9B04E"/>
    <w:rsid w:val="0A262809"/>
    <w:rsid w:val="10B3C1C1"/>
    <w:rsid w:val="138E7227"/>
    <w:rsid w:val="1451168C"/>
    <w:rsid w:val="16D1DA77"/>
    <w:rsid w:val="1891643E"/>
    <w:rsid w:val="1AE3648C"/>
    <w:rsid w:val="1C760C2F"/>
    <w:rsid w:val="1DBE3A80"/>
    <w:rsid w:val="1E11DC90"/>
    <w:rsid w:val="28378192"/>
    <w:rsid w:val="2B383B90"/>
    <w:rsid w:val="2DC1294D"/>
    <w:rsid w:val="30BEB6EB"/>
    <w:rsid w:val="31A55AE8"/>
    <w:rsid w:val="3545B16A"/>
    <w:rsid w:val="3879F6B4"/>
    <w:rsid w:val="39B57D61"/>
    <w:rsid w:val="3A8EBD26"/>
    <w:rsid w:val="41B00CC3"/>
    <w:rsid w:val="4B781653"/>
    <w:rsid w:val="4E84C71A"/>
    <w:rsid w:val="510F3645"/>
    <w:rsid w:val="52398682"/>
    <w:rsid w:val="55F33ED1"/>
    <w:rsid w:val="5AB7B15A"/>
    <w:rsid w:val="5B6D6B6A"/>
    <w:rsid w:val="63499D5B"/>
    <w:rsid w:val="68829FCB"/>
    <w:rsid w:val="718D2BFF"/>
    <w:rsid w:val="7337BCE4"/>
    <w:rsid w:val="74FB2D82"/>
    <w:rsid w:val="7953C1D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98EC02"/>
  <w15:docId w15:val="{265865A0-BC65-4590-B8E2-193AA9CF0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Revision">
    <w:name w:val="Revision"/>
    <w:hidden/>
    <w:uiPriority w:val="99"/>
    <w:semiHidden/>
    <w:rsid w:val="005813B1"/>
    <w:pPr>
      <w:spacing w:after="0" w:line="240" w:lineRule="auto"/>
    </w:pPr>
  </w:style>
  <w:style w:type="paragraph" w:styleId="FootnoteText">
    <w:name w:val="footnote text"/>
    <w:basedOn w:val="Normal"/>
    <w:link w:val="FootnoteTextChar"/>
    <w:uiPriority w:val="99"/>
    <w:semiHidden/>
    <w:unhideWhenUsed/>
    <w:rsid w:val="00B81D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1D73"/>
    <w:rPr>
      <w:sz w:val="20"/>
      <w:szCs w:val="20"/>
    </w:rPr>
  </w:style>
  <w:style w:type="character" w:styleId="FootnoteReference">
    <w:name w:val="footnote reference"/>
    <w:basedOn w:val="DefaultParagraphFont"/>
    <w:uiPriority w:val="99"/>
    <w:semiHidden/>
    <w:unhideWhenUsed/>
    <w:rsid w:val="00B81D73"/>
    <w:rPr>
      <w:vertAlign w:val="superscript"/>
    </w:rPr>
  </w:style>
  <w:style w:type="character" w:customStyle="1" w:styleId="normaltextrun">
    <w:name w:val="normaltextrun"/>
    <w:basedOn w:val="DefaultParagraphFont"/>
    <w:rsid w:val="00683749"/>
  </w:style>
  <w:style w:type="character" w:customStyle="1" w:styleId="eop">
    <w:name w:val="eop"/>
    <w:basedOn w:val="DefaultParagraphFont"/>
    <w:rsid w:val="00683749"/>
  </w:style>
  <w:style w:type="character" w:customStyle="1" w:styleId="contentcontrolboundarysink">
    <w:name w:val="contentcontrolboundarysink"/>
    <w:basedOn w:val="DefaultParagraphFont"/>
    <w:rsid w:val="00683749"/>
  </w:style>
  <w:style w:type="paragraph" w:customStyle="1" w:styleId="paragraph">
    <w:name w:val="paragraph"/>
    <w:basedOn w:val="Normal"/>
    <w:rsid w:val="00683749"/>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paragraph" w:customStyle="1" w:styleId="TableParagraph">
    <w:name w:val="Table Paragraph"/>
    <w:basedOn w:val="Normal"/>
    <w:uiPriority w:val="1"/>
    <w:qFormat/>
    <w:rsid w:val="00683749"/>
    <w:pPr>
      <w:widowControl w:val="0"/>
      <w:autoSpaceDE w:val="0"/>
      <w:autoSpaceDN w:val="0"/>
      <w:spacing w:before="106" w:after="0" w:line="240" w:lineRule="auto"/>
    </w:pPr>
    <w:rPr>
      <w:rFonts w:ascii="Arial" w:eastAsia="Arial" w:hAnsi="Arial" w:cs="Arial"/>
      <w:lang w:val="en-US" w:eastAsia="en-US"/>
    </w:rPr>
  </w:style>
  <w:style w:type="paragraph" w:styleId="BodyText">
    <w:name w:val="Body Text"/>
    <w:basedOn w:val="Normal"/>
    <w:link w:val="BodyTextChar"/>
    <w:uiPriority w:val="1"/>
    <w:qFormat/>
    <w:rsid w:val="00A74E01"/>
    <w:pPr>
      <w:widowControl w:val="0"/>
      <w:spacing w:before="34" w:after="0" w:line="240" w:lineRule="auto"/>
      <w:ind w:left="152"/>
    </w:pPr>
    <w:rPr>
      <w:rFonts w:ascii="Calibri" w:eastAsia="Calibri" w:hAnsi="Calibri"/>
      <w:sz w:val="20"/>
      <w:szCs w:val="20"/>
      <w:lang w:val="en-US" w:eastAsia="en-US"/>
    </w:rPr>
  </w:style>
  <w:style w:type="character" w:customStyle="1" w:styleId="BodyTextChar">
    <w:name w:val="Body Text Char"/>
    <w:basedOn w:val="DefaultParagraphFont"/>
    <w:link w:val="BodyText"/>
    <w:uiPriority w:val="1"/>
    <w:rsid w:val="00A74E01"/>
    <w:rPr>
      <w:rFonts w:ascii="Calibri" w:eastAsia="Calibri" w:hAnsi="Calibri"/>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78345938">
      <w:bodyDiv w:val="1"/>
      <w:marLeft w:val="0"/>
      <w:marRight w:val="0"/>
      <w:marTop w:val="0"/>
      <w:marBottom w:val="0"/>
      <w:divBdr>
        <w:top w:val="none" w:sz="0" w:space="0" w:color="auto"/>
        <w:left w:val="none" w:sz="0" w:space="0" w:color="auto"/>
        <w:bottom w:val="none" w:sz="0" w:space="0" w:color="auto"/>
        <w:right w:val="none" w:sz="0" w:space="0" w:color="auto"/>
      </w:divBdr>
      <w:divsChild>
        <w:div w:id="1501845029">
          <w:marLeft w:val="0"/>
          <w:marRight w:val="0"/>
          <w:marTop w:val="0"/>
          <w:marBottom w:val="0"/>
          <w:divBdr>
            <w:top w:val="none" w:sz="0" w:space="0" w:color="auto"/>
            <w:left w:val="none" w:sz="0" w:space="0" w:color="auto"/>
            <w:bottom w:val="none" w:sz="0" w:space="0" w:color="auto"/>
            <w:right w:val="none" w:sz="0" w:space="0" w:color="auto"/>
          </w:divBdr>
        </w:div>
        <w:div w:id="1719862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ta.unicef.org/resources/indicators-for-assessing-infant-and-young-child-feeding-practice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www.who.int/publications/i/item/9789240081864" TargetMode="External"/><Relationship Id="rId17" Type="http://schemas.openxmlformats.org/officeDocument/2006/relationships/hyperlink" Target="https://data.unicef.org/resources/meeting-report-infant-young-child-feeding-indicators/" TargetMode="External"/><Relationship Id="rId2" Type="http://schemas.openxmlformats.org/officeDocument/2006/relationships/customXml" Target="../customXml/item2.xml"/><Relationship Id="rId16" Type="http://schemas.openxmlformats.org/officeDocument/2006/relationships/hyperlink" Target="https://creativecommons.org/licenses/by-nc-sa/3.0/ig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unicef.org/resources/indicators-for-assessing-infant-and-young-child-feeding-practices/" TargetMode="External"/><Relationship Id="rId5" Type="http://schemas.openxmlformats.org/officeDocument/2006/relationships/numbering" Target="numbering.xml"/><Relationship Id="rId15" Type="http://schemas.openxmlformats.org/officeDocument/2006/relationships/hyperlink" Target="https://data.unicef.org/topic/nutrition/infant-and-young-child-feeding/"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unicef.org/resources/meeting-report-infant-young-child-feeding-indicators/"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2C4C6F5F-33AE-4DB5-B465-812F9C5F702E}"/>
      </w:docPartPr>
      <w:docPartBody>
        <w:p w:rsidR="009248FA" w:rsidRDefault="009248FA">
          <w:r w:rsidRPr="0029121B">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yriadPro-Regular">
    <w:altName w:val="Yu Gothic"/>
    <w:panose1 w:val="00000000000000000000"/>
    <w:charset w:val="80"/>
    <w:family w:val="swiss"/>
    <w:notTrueType/>
    <w:pitch w:val="default"/>
    <w:sig w:usb0="00000003" w:usb1="08070000" w:usb2="00000010" w:usb3="00000000" w:csb0="00020001" w:csb1="00000000"/>
  </w:font>
  <w:font w:name="MyriadPro-Bold">
    <w:altName w:val="Yu Gothic"/>
    <w:panose1 w:val="00000000000000000000"/>
    <w:charset w:val="80"/>
    <w:family w:val="swiss"/>
    <w:notTrueType/>
    <w:pitch w:val="default"/>
    <w:sig w:usb0="00000001" w:usb1="08070000" w:usb2="00000010" w:usb3="00000000" w:csb0="0002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8FA"/>
    <w:rsid w:val="007C05FB"/>
    <w:rsid w:val="009248FA"/>
    <w:rsid w:val="00B70C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48F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e615daa-4025-4ba9-96b7-f418c7e7feb4">
      <Terms xmlns="http://schemas.microsoft.com/office/infopath/2007/PartnerControls"/>
    </lcf76f155ced4ddcb4097134ff3c332f>
    <TaxCatchAll xmlns="576fc1fc-76cb-4bb1-935d-4a5294200e09" xsi:nil="true"/>
    <SharedWithUsers xmlns="576fc1fc-76cb-4bb1-935d-4a5294200e09">
      <UserInfo>
        <DisplayName>Neufeld, Lynnette (ESN)</DisplayName>
        <AccountId>389</AccountId>
        <AccountType/>
      </UserInfo>
      <UserInfo>
        <DisplayName>Holmes, Bridget (ESN)</DisplayName>
        <AccountId>18</AccountId>
        <AccountType/>
      </UserInfo>
      <UserInfo>
        <DisplayName>Gie, Simone (ESN)</DisplayName>
        <AccountId>82</AccountId>
        <AccountType/>
      </UserInfo>
      <UserInfo>
        <DisplayName>HanleyCook, Giles (ESN)</DisplayName>
        <AccountId>60</AccountId>
        <AccountType/>
      </UserInfo>
      <UserInfo>
        <DisplayName>DiFelice, Giuseppina (ESN)</DisplayName>
        <AccountId>766</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589EF019E658C4A9602F1AFC99F014C" ma:contentTypeVersion="18" ma:contentTypeDescription="Create a new document." ma:contentTypeScope="" ma:versionID="a5c905ef043d8d7bd54e75bde4f0df6b">
  <xsd:schema xmlns:xsd="http://www.w3.org/2001/XMLSchema" xmlns:xs="http://www.w3.org/2001/XMLSchema" xmlns:p="http://schemas.microsoft.com/office/2006/metadata/properties" xmlns:ns2="0e615daa-4025-4ba9-96b7-f418c7e7feb4" xmlns:ns3="576fc1fc-76cb-4bb1-935d-4a5294200e09" targetNamespace="http://schemas.microsoft.com/office/2006/metadata/properties" ma:root="true" ma:fieldsID="4d1b0d6b7b26c6a938e6d7f5fb7b122b" ns2:_="" ns3:_="">
    <xsd:import namespace="0e615daa-4025-4ba9-96b7-f418c7e7feb4"/>
    <xsd:import namespace="576fc1fc-76cb-4bb1-935d-4a5294200e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615daa-4025-4ba9-96b7-f418c7e7fe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40eee1e-ad38-437e-be40-fc9f033adc9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6fc1fc-76cb-4bb1-935d-4a5294200e0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0370292-fc96-401a-9043-6db8f1300959}" ma:internalName="TaxCatchAll" ma:showField="CatchAllData" ma:web="576fc1fc-76cb-4bb1-935d-4a5294200e0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16413F-5F6C-4BD4-B114-C86263913706}">
  <ds:schemaRefs>
    <ds:schemaRef ds:uri="http://schemas.openxmlformats.org/officeDocument/2006/bibliography"/>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0e615daa-4025-4ba9-96b7-f418c7e7feb4"/>
    <ds:schemaRef ds:uri="576fc1fc-76cb-4bb1-935d-4a5294200e09"/>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9427F4BC-0398-40CB-A2AA-81B086B755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615daa-4025-4ba9-96b7-f418c7e7feb4"/>
    <ds:schemaRef ds:uri="576fc1fc-76cb-4bb1-935d-4a5294200e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2668</Words>
  <Characters>16412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shibata@un.org</dc:creator>
  <cp:keywords/>
  <cp:lastModifiedBy>Harumi Shibata Salazar</cp:lastModifiedBy>
  <cp:revision>4</cp:revision>
  <cp:lastPrinted>2016-07-16T11:25:00Z</cp:lastPrinted>
  <dcterms:created xsi:type="dcterms:W3CDTF">2025-04-16T16:30:00Z</dcterms:created>
  <dcterms:modified xsi:type="dcterms:W3CDTF">2025-04-23T15:40:00Z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0x0101007589EF019E658C4A9602F1AFC99F014C</vt:lpwstr>
  </property>
  <property fmtid="{D5CDD505-2E9C-101B-9397-08002B2CF9AE}" pid="3" name="GrammarlyDocumentId">
    <vt:lpwstr>d049f95ace32e894acf198752f0414bf52077d0deb13fb1cd6d82e2c4e4e17ca</vt:lpwstr>
  </property>
  <property fmtid="{D5CDD505-2E9C-101B-9397-08002B2CF9AE}" pid="4" name="Mendeley Document_1">
    <vt:lpwstr>True</vt:lpwstr>
  </property>
  <property fmtid="{D5CDD505-2E9C-101B-9397-08002B2CF9AE}" pid="5" name="Mendeley Unique User Id_1">
    <vt:lpwstr>9326f84f-8799-3ff9-ab10-312f20e0e403</vt:lpwstr>
  </property>
  <property fmtid="{D5CDD505-2E9C-101B-9397-08002B2CF9AE}" pid="6" name="Mendeley Citation Style_1">
    <vt:lpwstr>http://www.zotero.org/styles/vancouver</vt:lpwstr>
  </property>
  <property fmtid="{D5CDD505-2E9C-101B-9397-08002B2CF9AE}" pid="7" name="MediaServiceImageTags">
    <vt:lpwstr/>
  </property>
</Properties>
</file>