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53ECA7F" w:rsidR="00D24330" w:rsidRPr="00A96255" w:rsidRDefault="00F7390A" w:rsidP="002F5F0C">
      <w:pPr>
        <w:pStyle w:val="MGTHeader"/>
      </w:pPr>
      <w:r w:rsidRPr="00F7390A">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06FB9B3" w:rsidR="00D24330" w:rsidRPr="00A96255" w:rsidRDefault="00F7390A" w:rsidP="00D24330">
      <w:pPr>
        <w:pStyle w:val="MGTHeader"/>
      </w:pPr>
      <w:r w:rsidRPr="00F7390A">
        <w:t xml:space="preserve">Target 2.a: Increase investment, including through enhanced international cooperation, in rural infrastructure, agricultural research and extension services, technology development and plant and livestock gene banks </w:t>
      </w:r>
      <w:proofErr w:type="gramStart"/>
      <w:r w:rsidRPr="00F7390A">
        <w:t>in order to</w:t>
      </w:r>
      <w:proofErr w:type="gramEnd"/>
      <w:r w:rsidRPr="00F7390A">
        <w:t xml:space="preserve"> enhance agricultural productive capacity in developing countries, in particular least developed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CB0240A" w:rsidR="00D24330" w:rsidRPr="00A96255" w:rsidRDefault="00F7390A" w:rsidP="00D24330">
      <w:pPr>
        <w:pStyle w:val="MGTHeader"/>
      </w:pPr>
      <w:r w:rsidRPr="00F7390A">
        <w:t>Indicator 2.a.2: Total official flows (official development assistance plus other official flows) to the agriculture sector</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469A5A9D" w14:textId="77777777" w:rsidR="001E55E0" w:rsidRDefault="001E55E0" w:rsidP="00250081">
      <w:pPr>
        <w:pStyle w:val="MGTHeader"/>
      </w:pPr>
    </w:p>
    <w:p w14:paraId="157DACE7" w14:textId="3A96CF45" w:rsidR="00D24330" w:rsidRPr="00A96255" w:rsidRDefault="00D24330" w:rsidP="00D24330">
      <w:pPr>
        <w:pStyle w:val="MIndHeader"/>
      </w:pPr>
      <w:r w:rsidRPr="00A96255">
        <w:t xml:space="preserve">0.e. Metadata update </w:t>
      </w:r>
      <w:r>
        <w:rPr>
          <w:color w:val="B4B4B4"/>
          <w:sz w:val="20"/>
        </w:rPr>
        <w:t>(META_LAST_UPDATE)</w:t>
      </w:r>
    </w:p>
    <w:sdt>
      <w:sdtPr>
        <w:id w:val="-1593466114"/>
        <w:placeholder>
          <w:docPart w:val="DefaultPlaceholder_-1854013437"/>
        </w:placeholder>
        <w:date w:fullDate="2017-07-09T00:00:00Z">
          <w:dateFormat w:val="yyyy-MM-dd"/>
          <w:lid w:val="en-US"/>
          <w:storeMappedDataAs w:val="dateTime"/>
          <w:calendar w:val="gregorian"/>
        </w:date>
      </w:sdtPr>
      <w:sdtContent>
        <w:p w14:paraId="03424B60" w14:textId="76DB02A7" w:rsidR="00D24330" w:rsidRPr="00A96255" w:rsidRDefault="00250081"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D5DF396" w:rsidR="00D24330" w:rsidRPr="00A96255" w:rsidRDefault="00F7390A" w:rsidP="00D24330">
      <w:pPr>
        <w:pStyle w:val="MGTHeader"/>
      </w:pPr>
      <w:r>
        <w:t>Other ODA indicators</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0E56CB7F" w:rsidR="00621893" w:rsidRPr="00A96255" w:rsidRDefault="00F7390A" w:rsidP="00D24330">
      <w:pPr>
        <w:pStyle w:val="MGTHeader"/>
        <w:rPr>
          <w:color w:val="4A4A4A"/>
        </w:rPr>
      </w:pPr>
      <w:r w:rsidRPr="00F7390A">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472D29EC" w:rsidR="00576CFA" w:rsidRDefault="00F7390A" w:rsidP="00576CFA">
      <w:pPr>
        <w:pStyle w:val="MText"/>
      </w:pPr>
      <w:r w:rsidRPr="00F7390A">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53BB692"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494C058C"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Gross disbursements of total ODA and other official flows from all donors to the agriculture sector.</w:t>
      </w:r>
    </w:p>
    <w:p w14:paraId="047DB609" w14:textId="77777777" w:rsidR="00F7390A" w:rsidRDefault="00F7390A" w:rsidP="00F7390A">
      <w:pPr>
        <w:shd w:val="clear" w:color="auto" w:fill="FFFFFF"/>
        <w:spacing w:after="0"/>
        <w:rPr>
          <w:rFonts w:eastAsia="Times New Roman" w:cs="Times New Roman"/>
          <w:color w:val="4A4A4A"/>
          <w:sz w:val="21"/>
          <w:szCs w:val="21"/>
          <w:lang w:eastAsia="en-GB"/>
        </w:rPr>
      </w:pPr>
    </w:p>
    <w:p w14:paraId="33C53D0A"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558E435B"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4DBAD53F" w14:textId="77777777" w:rsidR="00F7390A" w:rsidRDefault="00F7390A" w:rsidP="00F7390A">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provided by official agencies, including state and local governments, or by their executive agencies; and </w:t>
      </w:r>
    </w:p>
    <w:p w14:paraId="1393ADE7" w14:textId="77777777" w:rsidR="00F7390A" w:rsidRDefault="00F7390A" w:rsidP="00F7390A">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each transaction   is administered with the promotion of the economic development and welfare of developing countries as its main objective; and</w:t>
      </w:r>
    </w:p>
    <w:p w14:paraId="23832C7E"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11" w:history="1">
        <w:r>
          <w:rPr>
            <w:rStyle w:val="Hyperlink"/>
            <w:rFonts w:eastAsia="Times New Roman" w:cs="Times New Roman"/>
            <w:sz w:val="21"/>
            <w:szCs w:val="21"/>
            <w:lang w:eastAsia="en-GB"/>
          </w:rPr>
          <w:t>http://www.oecd.org/dac/stats/officialdevelopmentassistancedefinitionandcoverage.htm</w:t>
        </w:r>
      </w:hyperlink>
      <w:r>
        <w:rPr>
          <w:rFonts w:eastAsia="Times New Roman" w:cs="Times New Roman"/>
          <w:color w:val="4A4A4A"/>
          <w:sz w:val="21"/>
          <w:szCs w:val="21"/>
          <w:lang w:eastAsia="en-GB"/>
        </w:rPr>
        <w:t>)</w:t>
      </w:r>
    </w:p>
    <w:p w14:paraId="7A4EB2BD" w14:textId="77777777" w:rsidR="00F7390A" w:rsidRDefault="00F7390A" w:rsidP="00F7390A">
      <w:pPr>
        <w:shd w:val="clear" w:color="auto" w:fill="FFFFFF"/>
        <w:spacing w:after="0"/>
        <w:rPr>
          <w:rFonts w:eastAsia="Times New Roman" w:cs="Times New Roman"/>
          <w:color w:val="4A4A4A"/>
          <w:sz w:val="21"/>
          <w:szCs w:val="21"/>
          <w:lang w:eastAsia="en-GB"/>
        </w:rPr>
      </w:pPr>
    </w:p>
    <w:p w14:paraId="382BFC1D"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0A73BD54"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(See </w:t>
      </w:r>
      <w:hyperlink r:id="rId12" w:history="1">
        <w:r>
          <w:rPr>
            <w:rStyle w:val="Hyperlink"/>
            <w:rFonts w:eastAsia="Times New Roman" w:cs="Times New Roman"/>
            <w:sz w:val="21"/>
            <w:szCs w:val="21"/>
            <w:lang w:eastAsia="en-GB"/>
          </w:rPr>
          <w:t>http://www.oecd.org/dac/stats/documentupload/DCDDAC(2016)3FINAL.pdf</w:t>
        </w:r>
      </w:hyperlink>
      <w:r>
        <w:rPr>
          <w:rFonts w:eastAsia="Times New Roman" w:cs="Times New Roman"/>
          <w:color w:val="4A4A4A"/>
          <w:sz w:val="21"/>
          <w:szCs w:val="21"/>
          <w:lang w:eastAsia="en-GB"/>
        </w:rPr>
        <w:t>,  Para 24).</w:t>
      </w:r>
    </w:p>
    <w:p w14:paraId="1532FC5C" w14:textId="77777777" w:rsidR="00F7390A" w:rsidRDefault="00F7390A" w:rsidP="00F7390A">
      <w:pPr>
        <w:shd w:val="clear" w:color="auto" w:fill="FFFFFF"/>
        <w:spacing w:after="0"/>
        <w:rPr>
          <w:rFonts w:eastAsia="Times New Roman" w:cs="Times New Roman"/>
          <w:color w:val="4A4A4A"/>
          <w:sz w:val="21"/>
          <w:szCs w:val="21"/>
          <w:lang w:eastAsia="en-GB"/>
        </w:rPr>
      </w:pPr>
    </w:p>
    <w:p w14:paraId="6E54D3D6" w14:textId="688C1D75" w:rsidR="00EC2915" w:rsidRP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agriculture sector is as defined by the DAC and comprises all CRS sector codes in the 311 series (see here: http://www.oecd.org/dac/stats/purposecodessectorclassification.htm)</w:t>
      </w:r>
    </w:p>
    <w:p w14:paraId="2753F995" w14:textId="77777777" w:rsidR="00F7390A" w:rsidRPr="00A96255" w:rsidRDefault="00F7390A"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2A931CFE" w:rsidR="00EC2915" w:rsidRDefault="00EC2915" w:rsidP="00576CFA">
      <w:pPr>
        <w:pStyle w:val="MText"/>
      </w:pPr>
    </w:p>
    <w:p w14:paraId="68CBFB96" w14:textId="77777777" w:rsidR="001E55E0" w:rsidRPr="00A96255" w:rsidRDefault="001E55E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088B436"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57763F93" w14:textId="77777777" w:rsidR="00F7390A" w:rsidRDefault="00F7390A" w:rsidP="00F7390A">
      <w:pPr>
        <w:shd w:val="clear" w:color="auto" w:fill="FFFFFF"/>
        <w:spacing w:after="0"/>
        <w:rPr>
          <w:rFonts w:eastAsia="Times New Roman" w:cs="Times New Roman"/>
          <w:color w:val="4A4A4A"/>
          <w:sz w:val="21"/>
          <w:szCs w:val="21"/>
          <w:lang w:eastAsia="en-GB"/>
        </w:rPr>
      </w:pPr>
    </w:p>
    <w:p w14:paraId="6E71E0F0"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are reported by donors according to the same standards and methodologies (see here: http://www.oecd.org/dac/stats/methodology.htm).  </w:t>
      </w:r>
    </w:p>
    <w:p w14:paraId="21CF3EAA" w14:textId="77777777" w:rsidR="00F7390A" w:rsidRDefault="00F7390A" w:rsidP="00F7390A">
      <w:pPr>
        <w:shd w:val="clear" w:color="auto" w:fill="FFFFFF"/>
        <w:spacing w:after="0"/>
        <w:rPr>
          <w:rFonts w:eastAsia="Times New Roman" w:cs="Times New Roman"/>
          <w:color w:val="4A4A4A"/>
          <w:sz w:val="21"/>
          <w:szCs w:val="21"/>
          <w:lang w:eastAsia="en-GB"/>
        </w:rPr>
      </w:pPr>
    </w:p>
    <w:p w14:paraId="08E1C3DF" w14:textId="6B46C4B2" w:rsidR="00576CFA" w:rsidRP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85EB329" w:rsidR="00576CFA" w:rsidRPr="00A96255" w:rsidRDefault="00F7390A" w:rsidP="00576CFA">
      <w:pPr>
        <w:pStyle w:val="MText"/>
      </w:pPr>
      <w:r>
        <w:t>A statistical reporter is responsible for the collection of DAC statistics in each providing country/agency. This reporter is usually located in the national aid agency, Ministry of Foreign Affairs or Finance etc.</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248F0D8" w14:textId="30C33A18"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published on an annual basis in December for flows in the previous year.</w:t>
      </w:r>
    </w:p>
    <w:p w14:paraId="777F0337" w14:textId="6F85C3F6" w:rsidR="00576CFA" w:rsidRP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Detailed 2015 flows will be published in December 2016.</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7C7BE52" w:rsidR="00576CFA" w:rsidRP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December 2016.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069BE8A7" w:rsidR="00576CFA" w:rsidRPr="00A96255" w:rsidRDefault="00F7390A" w:rsidP="00576CFA">
      <w:pPr>
        <w:pStyle w:val="MText"/>
      </w:pPr>
      <w:r>
        <w:t>Data are reported on an annual calendar year basis by statistical reporters in national administrations (aid agencies, Ministries of Foreign Affairs or Finance, etc.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11CAC5A"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OECD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6C5DA8C" w:rsidR="00576CFA" w:rsidRPr="00A96255" w:rsidRDefault="00F7390A" w:rsidP="00576CFA">
      <w:pPr>
        <w:pStyle w:val="MText"/>
      </w:pPr>
      <w:r>
        <w:t>Total ODA and OOF flows to developing countries quantify the public effort (excluding export credits) that donors provide to developing countries for agriculture.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A1D3728" w:rsidR="00576CFA" w:rsidRPr="00A96255" w:rsidRDefault="00F7390A" w:rsidP="00576CFA">
      <w:pPr>
        <w:pStyle w:val="MText"/>
      </w:pPr>
      <w:r>
        <w:t>Data in the Creditor Reporting System are available from 1973.  However, the data coverage is considered complete since 1995 for commitments at an activity level and 2002 for disbursements.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5B0F83F3" w:rsidR="00576CFA" w:rsidRPr="00A96255" w:rsidRDefault="00F7390A" w:rsidP="00576CFA">
      <w:pPr>
        <w:pStyle w:val="MText"/>
      </w:pPr>
      <w:r>
        <w:t>The sum of ODA and OOF flows from all donors to developing countries in the agriculture sector.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47F95FC" w:rsidR="00EC2915" w:rsidRDefault="00EC2915" w:rsidP="00576CFA">
      <w:pPr>
        <w:pStyle w:val="MText"/>
      </w:pPr>
    </w:p>
    <w:p w14:paraId="5DA9E559" w14:textId="77777777" w:rsidR="001E55E0" w:rsidRPr="00A96255" w:rsidRDefault="001E55E0"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69BEBE5" w14:textId="77777777" w:rsidR="00F7390A" w:rsidRPr="001E55E0" w:rsidRDefault="00F7390A" w:rsidP="00F7390A">
      <w:pPr>
        <w:numPr>
          <w:ilvl w:val="0"/>
          <w:numId w:val="6"/>
        </w:numPr>
        <w:shd w:val="clear" w:color="auto" w:fill="FFFFFF"/>
        <w:spacing w:after="0" w:line="240" w:lineRule="auto"/>
        <w:ind w:left="495"/>
        <w:outlineLvl w:val="4"/>
        <w:rPr>
          <w:rFonts w:eastAsia="Times New Roman" w:cs="Times New Roman"/>
          <w:b/>
          <w:bCs/>
          <w:color w:val="1C75BC"/>
          <w:sz w:val="21"/>
          <w:szCs w:val="21"/>
          <w:lang w:eastAsia="en-GB"/>
        </w:rPr>
      </w:pPr>
      <w:r w:rsidRPr="001E55E0">
        <w:rPr>
          <w:rFonts w:eastAsia="Times New Roman" w:cs="Times New Roman"/>
          <w:b/>
          <w:bCs/>
          <w:color w:val="1C75BC"/>
          <w:sz w:val="21"/>
          <w:szCs w:val="21"/>
          <w:lang w:eastAsia="en-GB"/>
        </w:rPr>
        <w:t>At country level</w:t>
      </w:r>
    </w:p>
    <w:p w14:paraId="46B57DBE" w14:textId="77777777" w:rsidR="00F7390A" w:rsidRDefault="00F7390A" w:rsidP="00F7390A">
      <w:pPr>
        <w:shd w:val="clear" w:color="auto" w:fill="FFFFFF"/>
        <w:spacing w:after="0"/>
        <w:ind w:left="495"/>
        <w:rPr>
          <w:rFonts w:eastAsia="Times New Roman" w:cs="Times New Roman"/>
          <w:color w:val="4A4A4A"/>
          <w:sz w:val="21"/>
          <w:szCs w:val="21"/>
          <w:lang w:eastAsia="en-GB"/>
        </w:rPr>
      </w:pPr>
    </w:p>
    <w:p w14:paraId="3BA5BBCA" w14:textId="77777777" w:rsidR="00F7390A" w:rsidRDefault="00F7390A" w:rsidP="00F7390A">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Due to high quality of reporting, no estimates are produced for missing data.</w:t>
      </w:r>
    </w:p>
    <w:p w14:paraId="6021FF16" w14:textId="77777777" w:rsidR="00F7390A" w:rsidRDefault="00F7390A" w:rsidP="00F7390A">
      <w:pPr>
        <w:shd w:val="clear" w:color="auto" w:fill="FFFFFF"/>
        <w:spacing w:after="0"/>
        <w:ind w:left="495"/>
        <w:rPr>
          <w:rFonts w:eastAsia="Times New Roman" w:cs="Times New Roman"/>
          <w:color w:val="4A4A4A"/>
          <w:sz w:val="21"/>
          <w:szCs w:val="21"/>
          <w:lang w:eastAsia="en-GB"/>
        </w:rPr>
      </w:pPr>
    </w:p>
    <w:p w14:paraId="1343CC81" w14:textId="77777777" w:rsidR="00F7390A" w:rsidRPr="001E55E0" w:rsidRDefault="00F7390A" w:rsidP="00F7390A">
      <w:pPr>
        <w:numPr>
          <w:ilvl w:val="0"/>
          <w:numId w:val="6"/>
        </w:numPr>
        <w:shd w:val="clear" w:color="auto" w:fill="FFFFFF"/>
        <w:spacing w:after="0" w:line="240" w:lineRule="auto"/>
        <w:ind w:left="495"/>
        <w:outlineLvl w:val="4"/>
        <w:rPr>
          <w:rFonts w:eastAsia="Times New Roman" w:cs="Times New Roman"/>
          <w:b/>
          <w:bCs/>
          <w:color w:val="1C75BC"/>
          <w:sz w:val="21"/>
          <w:szCs w:val="21"/>
          <w:lang w:eastAsia="en-GB"/>
        </w:rPr>
      </w:pPr>
      <w:r w:rsidRPr="001E55E0">
        <w:rPr>
          <w:rFonts w:eastAsia="Times New Roman" w:cs="Times New Roman"/>
          <w:b/>
          <w:bCs/>
          <w:color w:val="1C75BC"/>
          <w:sz w:val="21"/>
          <w:szCs w:val="21"/>
          <w:lang w:eastAsia="en-GB"/>
        </w:rPr>
        <w:t>At regional and global levels</w:t>
      </w:r>
    </w:p>
    <w:p w14:paraId="2B093EB7" w14:textId="77777777" w:rsidR="00F7390A" w:rsidRDefault="00F7390A" w:rsidP="00F7390A">
      <w:pPr>
        <w:shd w:val="clear" w:color="auto" w:fill="FFFFFF"/>
        <w:spacing w:after="0"/>
        <w:ind w:left="495"/>
        <w:rPr>
          <w:rFonts w:eastAsia="Times New Roman" w:cs="Times New Roman"/>
          <w:color w:val="4A4A4A"/>
          <w:sz w:val="21"/>
          <w:szCs w:val="21"/>
          <w:lang w:eastAsia="en-GB"/>
        </w:rPr>
      </w:pPr>
    </w:p>
    <w:p w14:paraId="1CB7C1C2" w14:textId="77777777" w:rsidR="00F7390A" w:rsidRDefault="00F7390A" w:rsidP="00F7390A">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Not applicable</w:t>
      </w:r>
    </w:p>
    <w:p w14:paraId="27033367" w14:textId="6BF21C9C"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032C6E6C" w:rsidR="00576CFA" w:rsidRPr="00A96255" w:rsidRDefault="00F7390A" w:rsidP="00E1050F">
      <w:pPr>
        <w:pStyle w:val="MText"/>
      </w:pPr>
      <w:r>
        <w:t>Global and regional figures are based on the sum of ODA and OOF flows to the agriculture sector.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662763CF" w:rsidR="00EC2915" w:rsidRDefault="00EC2915" w:rsidP="00576CFA">
      <w:pPr>
        <w:pStyle w:val="MText"/>
      </w:pPr>
    </w:p>
    <w:p w14:paraId="102CDD9C" w14:textId="77777777" w:rsidR="001E55E0" w:rsidRPr="00A96255" w:rsidRDefault="001E55E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243E623F" w:rsidR="00EC2915" w:rsidRDefault="00EC2915" w:rsidP="00576CFA">
      <w:pPr>
        <w:pStyle w:val="MText"/>
      </w:pPr>
    </w:p>
    <w:p w14:paraId="084BC3B0" w14:textId="77777777" w:rsidR="001E55E0" w:rsidRPr="00A96255" w:rsidRDefault="001E55E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5D9EDE46" w:rsidR="00EC2915" w:rsidRDefault="00EC2915" w:rsidP="00576CFA">
      <w:pPr>
        <w:pStyle w:val="MText"/>
      </w:pPr>
    </w:p>
    <w:p w14:paraId="32C20B22" w14:textId="77777777" w:rsidR="001E55E0" w:rsidRPr="00A96255" w:rsidRDefault="001E55E0"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620A7D7" w14:textId="4C040BD7" w:rsidR="00F7390A" w:rsidRPr="00F7390A" w:rsidRDefault="00D51E7C" w:rsidP="00F7390A">
      <w:pPr>
        <w:pStyle w:val="MText"/>
        <w:rPr>
          <w:b/>
          <w:bCs/>
        </w:rPr>
      </w:pPr>
      <w:r w:rsidRPr="00F7390A">
        <w:rPr>
          <w:b/>
          <w:bCs/>
        </w:rPr>
        <w:t>Data availability:</w:t>
      </w:r>
    </w:p>
    <w:p w14:paraId="1DD3BCB9"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On a recipient basis for all developing countries eligible for ODA.</w:t>
      </w:r>
    </w:p>
    <w:p w14:paraId="5EFBC1F9" w14:textId="77777777" w:rsidR="00F7390A" w:rsidRDefault="00F7390A" w:rsidP="00F7390A">
      <w:pPr>
        <w:shd w:val="clear" w:color="auto" w:fill="FFFFFF"/>
        <w:spacing w:after="0"/>
        <w:rPr>
          <w:rFonts w:eastAsia="Times New Roman" w:cs="Times New Roman"/>
          <w:color w:val="4A4A4A"/>
          <w:sz w:val="21"/>
          <w:szCs w:val="21"/>
          <w:lang w:eastAsia="en-GB"/>
        </w:rPr>
      </w:pPr>
    </w:p>
    <w:p w14:paraId="607E0BB7" w14:textId="00BAA4C5"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5E94683C"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available since 1973 on an annual (calendar) basis</w:t>
      </w:r>
    </w:p>
    <w:p w14:paraId="760C013A" w14:textId="134FCE78" w:rsidR="00D51E7C" w:rsidRPr="00C019E5" w:rsidRDefault="00D51E7C" w:rsidP="00576CFA">
      <w:pPr>
        <w:pStyle w:val="MText"/>
        <w:rPr>
          <w:highlight w:val="cyan"/>
        </w:rPr>
      </w:pPr>
    </w:p>
    <w:p w14:paraId="3E7A0E97" w14:textId="576A66B6"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72C7C370" w14:textId="4EB59890" w:rsidR="00D51E7C" w:rsidRP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This indicator can be disaggregated by type of flow (ODA or OOF), by donor, recipient country, type of finance, type of aid (project agriculture sub-sector) etc.</w:t>
      </w:r>
    </w:p>
    <w:p w14:paraId="42E8CA56" w14:textId="3FDA0B76" w:rsidR="00D51E7C" w:rsidRDefault="00D51E7C" w:rsidP="00576CFA">
      <w:pPr>
        <w:pStyle w:val="MText"/>
      </w:pPr>
    </w:p>
    <w:p w14:paraId="2AF67A4C" w14:textId="77777777" w:rsidR="001E55E0" w:rsidRPr="00A96255" w:rsidRDefault="001E55E0"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F87F01B" w14:textId="4DD482C6"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2FEA7636" w14:textId="46C45F06"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5AB6DD91" w14:textId="5931D9D0" w:rsidR="00F719A8" w:rsidRDefault="00F719A8" w:rsidP="00576CFA">
      <w:pPr>
        <w:pStyle w:val="MText"/>
      </w:pPr>
    </w:p>
    <w:p w14:paraId="687DDED2" w14:textId="77777777" w:rsidR="001E55E0" w:rsidRPr="00A96255" w:rsidRDefault="001E55E0"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0F7E14F" w14:textId="2F5CA8F2"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08B7A0D"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www.oecd.org/dac/stats</w:t>
      </w:r>
    </w:p>
    <w:p w14:paraId="31D62EBF" w14:textId="77777777" w:rsidR="00F7390A" w:rsidRDefault="00F7390A" w:rsidP="00F7390A">
      <w:pPr>
        <w:shd w:val="clear" w:color="auto" w:fill="FFFFFF"/>
        <w:spacing w:after="0"/>
        <w:rPr>
          <w:rFonts w:eastAsia="Times New Roman" w:cs="Times New Roman"/>
          <w:color w:val="4A4A4A"/>
          <w:sz w:val="21"/>
          <w:szCs w:val="21"/>
          <w:lang w:eastAsia="en-GB"/>
        </w:rPr>
      </w:pPr>
    </w:p>
    <w:p w14:paraId="345F1431" w14:textId="31D2DFEE"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E966A1A" w14:textId="77777777" w:rsidR="00F7390A" w:rsidRDefault="00F7390A" w:rsidP="00F7390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See all links here: </w:t>
      </w:r>
      <w:hyperlink r:id="rId13" w:history="1">
        <w:r>
          <w:rPr>
            <w:rStyle w:val="Hyperlink"/>
            <w:rFonts w:eastAsia="Times New Roman" w:cs="Times New Roman"/>
            <w:sz w:val="21"/>
            <w:szCs w:val="21"/>
            <w:lang w:eastAsia="en-GB"/>
          </w:rPr>
          <w:t>http://www.oecd.org/dac/stats/methodology.htm</w:t>
        </w:r>
      </w:hyperlink>
    </w:p>
    <w:p w14:paraId="384B0992" w14:textId="338A8797" w:rsidR="00186795" w:rsidRDefault="00186795" w:rsidP="00F7390A">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DE088" w14:textId="77777777" w:rsidR="00C559AF" w:rsidRDefault="00C559AF" w:rsidP="00573C0B">
      <w:pPr>
        <w:spacing w:after="0" w:line="240" w:lineRule="auto"/>
      </w:pPr>
      <w:r>
        <w:separator/>
      </w:r>
    </w:p>
  </w:endnote>
  <w:endnote w:type="continuationSeparator" w:id="0">
    <w:p w14:paraId="372241AB" w14:textId="77777777" w:rsidR="00C559AF" w:rsidRDefault="00C559AF" w:rsidP="00573C0B">
      <w:pPr>
        <w:spacing w:after="0" w:line="240" w:lineRule="auto"/>
      </w:pPr>
      <w:r>
        <w:continuationSeparator/>
      </w:r>
    </w:p>
  </w:endnote>
  <w:endnote w:type="continuationNotice" w:id="1">
    <w:p w14:paraId="40B8F067" w14:textId="77777777" w:rsidR="00C559AF" w:rsidRDefault="00C55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917237" w14:paraId="6773A96D" w14:textId="77777777" w:rsidTr="66917237">
      <w:tc>
        <w:tcPr>
          <w:tcW w:w="3005" w:type="dxa"/>
        </w:tcPr>
        <w:p w14:paraId="3E017629" w14:textId="3ECAC9CF" w:rsidR="66917237" w:rsidRDefault="66917237" w:rsidP="66917237">
          <w:pPr>
            <w:pStyle w:val="Header"/>
            <w:ind w:left="-115"/>
          </w:pPr>
        </w:p>
      </w:tc>
      <w:tc>
        <w:tcPr>
          <w:tcW w:w="3005" w:type="dxa"/>
        </w:tcPr>
        <w:p w14:paraId="3132A4BA" w14:textId="3DC94BBF" w:rsidR="66917237" w:rsidRDefault="66917237" w:rsidP="66917237">
          <w:pPr>
            <w:pStyle w:val="Header"/>
            <w:jc w:val="center"/>
          </w:pPr>
        </w:p>
      </w:tc>
      <w:tc>
        <w:tcPr>
          <w:tcW w:w="3005" w:type="dxa"/>
        </w:tcPr>
        <w:p w14:paraId="41B68457" w14:textId="3D3FFA57" w:rsidR="66917237" w:rsidRDefault="66917237" w:rsidP="66917237">
          <w:pPr>
            <w:pStyle w:val="Header"/>
            <w:ind w:right="-115"/>
            <w:jc w:val="right"/>
          </w:pPr>
        </w:p>
      </w:tc>
    </w:tr>
  </w:tbl>
  <w:p w14:paraId="00EEC3D1" w14:textId="66F7D067" w:rsidR="66917237" w:rsidRDefault="66917237" w:rsidP="6691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4104" w14:textId="77777777" w:rsidR="00C559AF" w:rsidRDefault="00C559AF" w:rsidP="00573C0B">
      <w:pPr>
        <w:spacing w:after="0" w:line="240" w:lineRule="auto"/>
      </w:pPr>
      <w:r>
        <w:separator/>
      </w:r>
    </w:p>
  </w:footnote>
  <w:footnote w:type="continuationSeparator" w:id="0">
    <w:p w14:paraId="5FE916F4" w14:textId="77777777" w:rsidR="00C559AF" w:rsidRDefault="00C559AF" w:rsidP="00573C0B">
      <w:pPr>
        <w:spacing w:after="0" w:line="240" w:lineRule="auto"/>
      </w:pPr>
      <w:r>
        <w:continuationSeparator/>
      </w:r>
    </w:p>
  </w:footnote>
  <w:footnote w:type="continuationNotice" w:id="1">
    <w:p w14:paraId="23A0F3B9" w14:textId="77777777" w:rsidR="00C559AF" w:rsidRDefault="00C559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D3113D" w:rsidR="00077F46" w:rsidRPr="00757E8A" w:rsidRDefault="66917237"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66917237">
      <w:rPr>
        <w:color w:val="404040" w:themeColor="text1" w:themeTint="BF"/>
        <w:sz w:val="18"/>
        <w:szCs w:val="18"/>
      </w:rPr>
      <w:t>Last updated:</w:t>
    </w:r>
    <w:bookmarkEnd w:id="5"/>
    <w:bookmarkEnd w:id="6"/>
    <w:bookmarkEnd w:id="7"/>
    <w:bookmarkEnd w:id="8"/>
    <w:bookmarkEnd w:id="9"/>
    <w:bookmarkEnd w:id="10"/>
    <w:r w:rsidRPr="66917237">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C06C9"/>
    <w:multiLevelType w:val="multilevel"/>
    <w:tmpl w:val="F928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25EBA"/>
    <w:multiLevelType w:val="hybridMultilevel"/>
    <w:tmpl w:val="F7A89FA6"/>
    <w:lvl w:ilvl="0" w:tplc="CB8087B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55E0"/>
    <w:rsid w:val="00250081"/>
    <w:rsid w:val="00261A8D"/>
    <w:rsid w:val="002738D7"/>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559AF"/>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7390A"/>
    <w:rsid w:val="00F878B9"/>
    <w:rsid w:val="00FB24E8"/>
    <w:rsid w:val="00FB3B2B"/>
    <w:rsid w:val="00FC18DA"/>
    <w:rsid w:val="00FC3917"/>
    <w:rsid w:val="00FD60DA"/>
    <w:rsid w:val="00FF07B4"/>
    <w:rsid w:val="058AA82C"/>
    <w:rsid w:val="669172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2822">
      <w:bodyDiv w:val="1"/>
      <w:marLeft w:val="0"/>
      <w:marRight w:val="0"/>
      <w:marTop w:val="0"/>
      <w:marBottom w:val="0"/>
      <w:divBdr>
        <w:top w:val="none" w:sz="0" w:space="0" w:color="auto"/>
        <w:left w:val="none" w:sz="0" w:space="0" w:color="auto"/>
        <w:bottom w:val="none" w:sz="0" w:space="0" w:color="auto"/>
        <w:right w:val="none" w:sz="0" w:space="0" w:color="auto"/>
      </w:divBdr>
    </w:div>
    <w:div w:id="827133331">
      <w:bodyDiv w:val="1"/>
      <w:marLeft w:val="0"/>
      <w:marRight w:val="0"/>
      <w:marTop w:val="0"/>
      <w:marBottom w:val="0"/>
      <w:divBdr>
        <w:top w:val="none" w:sz="0" w:space="0" w:color="auto"/>
        <w:left w:val="none" w:sz="0" w:space="0" w:color="auto"/>
        <w:bottom w:val="none" w:sz="0" w:space="0" w:color="auto"/>
        <w:right w:val="none" w:sz="0" w:space="0" w:color="auto"/>
      </w:divBdr>
    </w:div>
    <w:div w:id="101195071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847764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5319191">
      <w:bodyDiv w:val="1"/>
      <w:marLeft w:val="0"/>
      <w:marRight w:val="0"/>
      <w:marTop w:val="0"/>
      <w:marBottom w:val="0"/>
      <w:divBdr>
        <w:top w:val="none" w:sz="0" w:space="0" w:color="auto"/>
        <w:left w:val="none" w:sz="0" w:space="0" w:color="auto"/>
        <w:bottom w:val="none" w:sz="0" w:space="0" w:color="auto"/>
        <w:right w:val="none" w:sz="0" w:space="0" w:color="auto"/>
      </w:divBdr>
    </w:div>
    <w:div w:id="1315790507">
      <w:bodyDiv w:val="1"/>
      <w:marLeft w:val="0"/>
      <w:marRight w:val="0"/>
      <w:marTop w:val="0"/>
      <w:marBottom w:val="0"/>
      <w:divBdr>
        <w:top w:val="none" w:sz="0" w:space="0" w:color="auto"/>
        <w:left w:val="none" w:sz="0" w:space="0" w:color="auto"/>
        <w:bottom w:val="none" w:sz="0" w:space="0" w:color="auto"/>
        <w:right w:val="none" w:sz="0" w:space="0" w:color="auto"/>
      </w:divBdr>
    </w:div>
    <w:div w:id="1654797451">
      <w:bodyDiv w:val="1"/>
      <w:marLeft w:val="0"/>
      <w:marRight w:val="0"/>
      <w:marTop w:val="0"/>
      <w:marBottom w:val="0"/>
      <w:divBdr>
        <w:top w:val="none" w:sz="0" w:space="0" w:color="auto"/>
        <w:left w:val="none" w:sz="0" w:space="0" w:color="auto"/>
        <w:bottom w:val="none" w:sz="0" w:space="0" w:color="auto"/>
        <w:right w:val="none" w:sz="0" w:space="0" w:color="auto"/>
      </w:divBdr>
    </w:div>
    <w:div w:id="1662275299">
      <w:bodyDiv w:val="1"/>
      <w:marLeft w:val="0"/>
      <w:marRight w:val="0"/>
      <w:marTop w:val="0"/>
      <w:marBottom w:val="0"/>
      <w:divBdr>
        <w:top w:val="none" w:sz="0" w:space="0" w:color="auto"/>
        <w:left w:val="none" w:sz="0" w:space="0" w:color="auto"/>
        <w:bottom w:val="none" w:sz="0" w:space="0" w:color="auto"/>
        <w:right w:val="none" w:sz="0" w:space="0" w:color="auto"/>
      </w:divBdr>
    </w:div>
    <w:div w:id="1865943234">
      <w:bodyDiv w:val="1"/>
      <w:marLeft w:val="0"/>
      <w:marRight w:val="0"/>
      <w:marTop w:val="0"/>
      <w:marBottom w:val="0"/>
      <w:divBdr>
        <w:top w:val="none" w:sz="0" w:space="0" w:color="auto"/>
        <w:left w:val="none" w:sz="0" w:space="0" w:color="auto"/>
        <w:bottom w:val="none" w:sz="0" w:space="0" w:color="auto"/>
        <w:right w:val="none" w:sz="0" w:space="0" w:color="auto"/>
      </w:divBdr>
    </w:div>
    <w:div w:id="1899318135">
      <w:bodyDiv w:val="1"/>
      <w:marLeft w:val="0"/>
      <w:marRight w:val="0"/>
      <w:marTop w:val="0"/>
      <w:marBottom w:val="0"/>
      <w:divBdr>
        <w:top w:val="none" w:sz="0" w:space="0" w:color="auto"/>
        <w:left w:val="none" w:sz="0" w:space="0" w:color="auto"/>
        <w:bottom w:val="none" w:sz="0" w:space="0" w:color="auto"/>
        <w:right w:val="none" w:sz="0" w:space="0" w:color="auto"/>
      </w:divBdr>
    </w:div>
    <w:div w:id="211061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ecd.org/dac/stats/documentupload/DCDDAC(2016)3FINAL.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B0757C9-0850-4DB0-B513-2789654C059D}"/>
      </w:docPartPr>
      <w:docPartBody>
        <w:p w:rsidR="00000000" w:rsidRDefault="00CC5027">
          <w:r w:rsidRPr="00984F5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27"/>
    <w:rsid w:val="00CC50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0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d114b01d-ae01-4749-b845-9d88e7ef5c0e"/>
    <ds:schemaRef ds:uri="http://schemas.microsoft.com/office/2006/documentManagement/types"/>
    <ds:schemaRef ds:uri="http://purl.org/dc/terms/"/>
    <ds:schemaRef ds:uri="http://purl.org/dc/dcmitype/"/>
    <ds:schemaRef ds:uri="http://schemas.openxmlformats.org/package/2006/metadata/core-properties"/>
    <ds:schemaRef ds:uri="http://www.w3.org/XML/1998/namespace"/>
    <ds:schemaRef ds:uri="http://schemas.microsoft.com/office/infopath/2007/PartnerControls"/>
    <ds:schemaRef ds:uri="f2d2d782-0088-4826-96df-71eba56e6d2e"/>
    <ds:schemaRef ds:uri="http://purl.org/dc/elements/1.1/"/>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63B01-2A93-4F55-B51E-5DE40F42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2020-12-17T06:57:00Z</dcterms:created>
  <dcterms:modified xsi:type="dcterms:W3CDTF">2022-12-20T20:47:00Z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