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45609009"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E36489">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1CD49854" w:rsidR="00B31E2C" w:rsidRPr="00A96255" w:rsidRDefault="00B31E2C" w:rsidP="00EA05D3">
      <w:pPr>
        <w:pStyle w:val="MIndHeader2"/>
      </w:pPr>
      <w:r w:rsidRPr="00A96255">
        <w:t>0. Indicator information</w:t>
      </w:r>
      <w:r w:rsidR="00AA1916" w:rsidRPr="00A96255">
        <w:t xml:space="preserve"> </w:t>
      </w:r>
      <w:r w:rsidR="00AA1916">
        <w:rPr>
          <w:color w:val="B4B4B4"/>
          <w:sz w:val="20"/>
        </w:rPr>
        <w:t>(SDG_INDICATOR_INFO)</w:t>
      </w:r>
    </w:p>
    <w:p w14:paraId="043ED752" w14:textId="7B4A28E5" w:rsidR="00D24330" w:rsidRPr="00A96255" w:rsidRDefault="00D24330" w:rsidP="00EA05D3">
      <w:pPr>
        <w:pStyle w:val="MIndHeader"/>
      </w:pPr>
      <w:r w:rsidRPr="00A96255">
        <w:t xml:space="preserve">0.a. </w:t>
      </w:r>
      <w:r w:rsidRPr="00EA05D3">
        <w:t>Goal</w:t>
      </w:r>
      <w:r w:rsidR="00AA1916" w:rsidRPr="00A96255">
        <w:t xml:space="preserve"> </w:t>
      </w:r>
      <w:r w:rsidR="00AA1916">
        <w:rPr>
          <w:color w:val="B4B4B4"/>
          <w:sz w:val="20"/>
        </w:rPr>
        <w:t>(SDG_GOAL)</w:t>
      </w:r>
    </w:p>
    <w:p w14:paraId="0C615824" w14:textId="3BD006E9" w:rsidR="00D24330" w:rsidRPr="00A96255" w:rsidRDefault="004D0A20" w:rsidP="002F5F0C">
      <w:pPr>
        <w:pStyle w:val="MGTHeader"/>
      </w:pPr>
      <w:r w:rsidRPr="004D0A20">
        <w:t>Goal 2: End hunger, achieve food security and improved nutrition and promote sustainable agriculture</w:t>
      </w:r>
    </w:p>
    <w:p w14:paraId="084142D2" w14:textId="2C65453E" w:rsidR="00D24330" w:rsidRPr="00A96255" w:rsidRDefault="00D24330" w:rsidP="00D24330">
      <w:pPr>
        <w:pStyle w:val="MIndHeader"/>
      </w:pPr>
      <w:r w:rsidRPr="00A96255">
        <w:t>0.b. Target</w:t>
      </w:r>
      <w:r w:rsidR="00AA1916" w:rsidRPr="00A96255">
        <w:t xml:space="preserve"> </w:t>
      </w:r>
      <w:r w:rsidR="00AA1916">
        <w:rPr>
          <w:color w:val="B4B4B4"/>
          <w:sz w:val="20"/>
        </w:rPr>
        <w:t>(SDG_TARGET)</w:t>
      </w:r>
    </w:p>
    <w:p w14:paraId="0D7F1B46" w14:textId="3E6B5C0B" w:rsidR="00D24330" w:rsidRPr="00A96255" w:rsidRDefault="004D0A20" w:rsidP="00D24330">
      <w:pPr>
        <w:pStyle w:val="MGTHeader"/>
      </w:pPr>
      <w:r w:rsidRPr="004D0A20">
        <w:t>Target 2.b: Correct and prevent trade restrictions and distortions in world agricultural markets, including through the parallel elimination of all forms of agricultural export subsidies and all export measures with equivalent effect, in accordance with the mandate of the Doha Development Round</w:t>
      </w:r>
    </w:p>
    <w:p w14:paraId="3E67E7E0" w14:textId="3AE9B0B7" w:rsidR="00D24330" w:rsidRPr="00A96255" w:rsidRDefault="00D24330" w:rsidP="00D24330">
      <w:pPr>
        <w:pStyle w:val="MIndHeader"/>
      </w:pPr>
      <w:r w:rsidRPr="00A96255">
        <w:t>0.c. Indicator</w:t>
      </w:r>
      <w:r w:rsidR="00AA1916" w:rsidRPr="00A96255">
        <w:t xml:space="preserve"> </w:t>
      </w:r>
      <w:r w:rsidR="00AA1916">
        <w:rPr>
          <w:color w:val="B4B4B4"/>
          <w:sz w:val="20"/>
        </w:rPr>
        <w:t>(SDG_INDICATOR)</w:t>
      </w:r>
    </w:p>
    <w:p w14:paraId="6045F6C3" w14:textId="37ACF6C1" w:rsidR="00D24330" w:rsidRPr="00A96255" w:rsidRDefault="004D0A20" w:rsidP="00D24330">
      <w:pPr>
        <w:pStyle w:val="MGTHeader"/>
      </w:pPr>
      <w:r w:rsidRPr="004D0A20">
        <w:t>Indicator 2.b.1: Agricultural export subsidies</w:t>
      </w:r>
    </w:p>
    <w:p w14:paraId="37E5E4F6" w14:textId="5D3DAEBE" w:rsidR="00D24330" w:rsidRPr="00C91EB7" w:rsidRDefault="00D24330" w:rsidP="00D24330">
      <w:pPr>
        <w:pStyle w:val="MIndHeader"/>
        <w:rPr>
          <w:lang w:val="en-US"/>
        </w:rPr>
      </w:pPr>
      <w:r w:rsidRPr="00C91EB7">
        <w:rPr>
          <w:lang w:val="en-US"/>
        </w:rPr>
        <w:t>0.d. Series</w:t>
      </w:r>
      <w:r w:rsidR="00AA1916" w:rsidRPr="00A96255">
        <w:t xml:space="preserve"> </w:t>
      </w:r>
      <w:r w:rsidR="00AA1916">
        <w:rPr>
          <w:color w:val="B4B4B4"/>
          <w:sz w:val="20"/>
        </w:rPr>
        <w:t>(SDG_SERIES_DESCR)</w:t>
      </w:r>
    </w:p>
    <w:p w14:paraId="5D46065B" w14:textId="3622C75F" w:rsidR="000F6CE7" w:rsidRPr="00C91EB7" w:rsidRDefault="00E36489" w:rsidP="00EC0B0F">
      <w:pPr>
        <w:pStyle w:val="MGTHeader"/>
        <w:rPr>
          <w:lang w:val="en-US"/>
        </w:rPr>
      </w:pPr>
      <w:r w:rsidRPr="00E36489">
        <w:rPr>
          <w:lang w:val="en-US"/>
        </w:rPr>
        <w:t>AG_PRD_XSUBDY - Agricultural export subsidies [2.b.1]</w:t>
      </w:r>
    </w:p>
    <w:p w14:paraId="157DACE7" w14:textId="41B45B7A" w:rsidR="00D24330" w:rsidRPr="00C91EB7" w:rsidRDefault="00D24330" w:rsidP="00D24330">
      <w:pPr>
        <w:pStyle w:val="MIndHeader"/>
        <w:rPr>
          <w:lang w:val="en-US"/>
        </w:rPr>
      </w:pPr>
      <w:r w:rsidRPr="00C91EB7">
        <w:rPr>
          <w:lang w:val="en-US"/>
        </w:rPr>
        <w:t>0.e. Metadata update</w:t>
      </w:r>
      <w:r w:rsidR="00AA1916" w:rsidRPr="00A96255">
        <w:t xml:space="preserve"> </w:t>
      </w:r>
      <w:r w:rsidR="00AA1916">
        <w:rPr>
          <w:color w:val="B4B4B4"/>
          <w:sz w:val="20"/>
        </w:rPr>
        <w:t>(META_LAST_UPDATE)</w:t>
      </w:r>
    </w:p>
    <w:sdt>
      <w:sdtPr>
        <w:rPr>
          <w:color w:val="595959" w:themeColor="text1" w:themeTint="A6"/>
          <w:sz w:val="18"/>
          <w:szCs w:val="18"/>
          <w:lang w:val="en-US"/>
        </w:rPr>
        <w:id w:val="2000457198"/>
        <w:placeholder>
          <w:docPart w:val="DefaultPlaceholder_-1854013437"/>
        </w:placeholder>
        <w:date w:fullDate="2024-12-20T00:00:00Z">
          <w:dateFormat w:val="yyyy-MM-dd"/>
          <w:lid w:val="en-US"/>
          <w:storeMappedDataAs w:val="dateTime"/>
          <w:calendar w:val="gregorian"/>
        </w:date>
      </w:sdtPr>
      <w:sdtContent>
        <w:p w14:paraId="03424B60" w14:textId="1C389BDE" w:rsidR="00D24330" w:rsidRPr="00C91EB7" w:rsidRDefault="00C65938" w:rsidP="00D24330">
          <w:pPr>
            <w:pStyle w:val="MGTHeader"/>
            <w:rPr>
              <w:lang w:val="en-US"/>
            </w:rPr>
          </w:pPr>
          <w:r>
            <w:rPr>
              <w:color w:val="595959" w:themeColor="text1" w:themeTint="A6"/>
              <w:sz w:val="18"/>
              <w:szCs w:val="18"/>
              <w:lang w:val="en-US"/>
            </w:rPr>
            <w:t>2024-12-20</w:t>
          </w:r>
        </w:p>
      </w:sdtContent>
    </w:sdt>
    <w:p w14:paraId="415C9FF1" w14:textId="2A0409CD" w:rsidR="00D24330" w:rsidRPr="00A96255" w:rsidRDefault="00D24330" w:rsidP="00D24330">
      <w:pPr>
        <w:pStyle w:val="MIndHeader"/>
      </w:pPr>
      <w:r>
        <w:t>0.f. Related indicators</w:t>
      </w:r>
      <w:r w:rsidR="00AA1916" w:rsidRPr="00A96255">
        <w:t xml:space="preserve"> </w:t>
      </w:r>
      <w:r w:rsidR="00AA1916">
        <w:rPr>
          <w:color w:val="B4B4B4"/>
          <w:sz w:val="20"/>
        </w:rPr>
        <w:t>(SDG_RELATED_INDICATORS)</w:t>
      </w:r>
    </w:p>
    <w:p w14:paraId="064A2111" w14:textId="635EE8FF" w:rsidR="008A4AFA" w:rsidRDefault="003107E0" w:rsidP="00EC0B0F">
      <w:pPr>
        <w:pStyle w:val="MGTHeader"/>
      </w:pPr>
      <w:r>
        <w:t>Targets 17.10 and 17.11</w:t>
      </w:r>
    </w:p>
    <w:p w14:paraId="077BC49E" w14:textId="3F81D78D"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w:t>
      </w:r>
      <w:r w:rsidR="00AA1916" w:rsidRPr="00A96255">
        <w:t xml:space="preserve"> </w:t>
      </w:r>
      <w:r w:rsidR="00AA1916">
        <w:rPr>
          <w:color w:val="B4B4B4"/>
          <w:sz w:val="20"/>
        </w:rPr>
        <w:t>(SDG_CUSTODIAN_AGENCIES)</w:t>
      </w:r>
    </w:p>
    <w:p w14:paraId="0393368E" w14:textId="370BCC1D" w:rsidR="00621893" w:rsidRPr="00A96255" w:rsidRDefault="004D0A20" w:rsidP="00D24330">
      <w:pPr>
        <w:pStyle w:val="MGTHeader"/>
        <w:rPr>
          <w:color w:val="4A4A4A"/>
        </w:rPr>
      </w:pPr>
      <w:r w:rsidRPr="004D0A20">
        <w:t>The World Trade Organization (WTO)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2E232EF0"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00AA1916" w:rsidRPr="00EA05D3">
        <w:t xml:space="preserve"> </w:t>
      </w:r>
      <w:r w:rsidR="00AA1916">
        <w:rPr>
          <w:color w:val="B4B4B4"/>
          <w:sz w:val="20"/>
        </w:rPr>
        <w:t>(CONTACT)</w:t>
      </w:r>
    </w:p>
    <w:p w14:paraId="0BD77982" w14:textId="754F4648" w:rsidR="00576CFA" w:rsidRPr="00A96255" w:rsidRDefault="00576CFA" w:rsidP="00F719A8">
      <w:pPr>
        <w:pStyle w:val="MHeader2"/>
      </w:pPr>
      <w:r w:rsidRPr="00A96255">
        <w:t>1.a. Organisation</w:t>
      </w:r>
      <w:r w:rsidR="00AA1916" w:rsidRPr="00A96255">
        <w:t xml:space="preserve"> </w:t>
      </w:r>
      <w:r w:rsidR="00AA1916">
        <w:rPr>
          <w:color w:val="B4B4B4"/>
          <w:sz w:val="20"/>
        </w:rPr>
        <w:t>(CONTACT_ORGANISATION)</w:t>
      </w:r>
    </w:p>
    <w:p w14:paraId="065F26D2" w14:textId="472520CD" w:rsidR="00576CFA" w:rsidRDefault="004D0A20" w:rsidP="00576CFA">
      <w:pPr>
        <w:pStyle w:val="MText"/>
      </w:pPr>
      <w:r w:rsidRPr="004D0A20">
        <w:t>The World Trade Organization (WTO)</w:t>
      </w:r>
    </w:p>
    <w:p w14:paraId="6E829FD0" w14:textId="2439F30A" w:rsidR="00F719A8" w:rsidRDefault="00F719A8" w:rsidP="00576CFA">
      <w:pPr>
        <w:pStyle w:val="MText"/>
      </w:pPr>
    </w:p>
    <w:p w14:paraId="14915AC8" w14:textId="1AF830E3" w:rsidR="00B31E2C" w:rsidRPr="00A96255" w:rsidRDefault="00B31E2C" w:rsidP="008B0AC7">
      <w:pPr>
        <w:pStyle w:val="MHeader"/>
      </w:pPr>
      <w:r w:rsidRPr="00A96255">
        <w:t>2. Definition, concepts, and classifications</w:t>
      </w:r>
      <w:r w:rsidR="00AA1916" w:rsidRPr="00A96255">
        <w:t xml:space="preserve"> </w:t>
      </w:r>
      <w:r w:rsidR="00AA1916">
        <w:rPr>
          <w:color w:val="B4B4B4"/>
          <w:sz w:val="20"/>
        </w:rPr>
        <w:t>(IND_DEF_CON_CLASS)</w:t>
      </w:r>
    </w:p>
    <w:p w14:paraId="2AC373EA" w14:textId="45CDA775" w:rsidR="008B0AC7" w:rsidRPr="00A96255" w:rsidRDefault="008B0AC7" w:rsidP="00F719A8">
      <w:pPr>
        <w:pStyle w:val="MHeader2"/>
      </w:pPr>
      <w:r w:rsidRPr="00A96255">
        <w:t>2.a. Definition and concepts</w:t>
      </w:r>
      <w:r w:rsidR="00AA1916" w:rsidRPr="00A96255">
        <w:t xml:space="preserve"> </w:t>
      </w:r>
      <w:r w:rsidR="00AA1916">
        <w:rPr>
          <w:color w:val="B4B4B4"/>
          <w:sz w:val="20"/>
        </w:rPr>
        <w:t>(STAT_CONC_DEF)</w:t>
      </w:r>
    </w:p>
    <w:p w14:paraId="390E19C3" w14:textId="7777777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p>
    <w:p w14:paraId="110CEDA2" w14:textId="7777777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Agricultural export subsidies are defined as export subsidies budgetary outlays and quantities as notified by WTO Members in Tables ES:1 and supporting Tables ES:2 (following templates in document G/AG/2 dated 30 June 1995).</w:t>
      </w:r>
    </w:p>
    <w:p w14:paraId="380507A4" w14:textId="77777777" w:rsidR="004D0A20" w:rsidRDefault="004D0A20" w:rsidP="004D0A20">
      <w:pPr>
        <w:shd w:val="clear" w:color="auto" w:fill="FFFFFF"/>
        <w:spacing w:after="0"/>
        <w:rPr>
          <w:rFonts w:eastAsia="Times New Roman" w:cs="Times New Roman"/>
          <w:color w:val="4A4A4A"/>
          <w:sz w:val="21"/>
          <w:szCs w:val="21"/>
          <w:lang w:eastAsia="en-GB"/>
        </w:rPr>
      </w:pPr>
    </w:p>
    <w:p w14:paraId="3402E35D" w14:textId="7777777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cover:</w:t>
      </w:r>
    </w:p>
    <w:p w14:paraId="6DD936E2" w14:textId="7777777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Notifications by WTO Members with export subsidy reduction commitments included in part IV of their Schedules;</w:t>
      </w:r>
    </w:p>
    <w:p w14:paraId="411B5C9C" w14:textId="4C468361"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Notifications of export subsidies </w:t>
      </w:r>
      <w:r w:rsidR="004039F2">
        <w:rPr>
          <w:rFonts w:eastAsia="Times New Roman" w:cs="Times New Roman"/>
          <w:color w:val="4A4A4A"/>
          <w:sz w:val="21"/>
          <w:szCs w:val="21"/>
          <w:lang w:eastAsia="en-GB"/>
        </w:rPr>
        <w:t xml:space="preserve">applied </w:t>
      </w:r>
      <w:r>
        <w:rPr>
          <w:rFonts w:eastAsia="Times New Roman" w:cs="Times New Roman"/>
          <w:color w:val="4A4A4A"/>
          <w:sz w:val="21"/>
          <w:szCs w:val="21"/>
          <w:lang w:eastAsia="en-GB"/>
        </w:rPr>
        <w:t xml:space="preserve">by developing </w:t>
      </w:r>
      <w:r w:rsidR="003107E0">
        <w:rPr>
          <w:rFonts w:eastAsia="Times New Roman" w:cs="Times New Roman"/>
          <w:color w:val="4A4A4A"/>
          <w:sz w:val="21"/>
          <w:szCs w:val="21"/>
          <w:lang w:eastAsia="en-GB"/>
        </w:rPr>
        <w:t xml:space="preserve">WTO </w:t>
      </w:r>
      <w:r>
        <w:rPr>
          <w:rFonts w:eastAsia="Times New Roman" w:cs="Times New Roman"/>
          <w:color w:val="4A4A4A"/>
          <w:sz w:val="21"/>
          <w:szCs w:val="21"/>
          <w:lang w:eastAsia="en-GB"/>
        </w:rPr>
        <w:t>country Members pursuant to the provisions of article 9.4 of the Agreement on Agriculture.</w:t>
      </w:r>
    </w:p>
    <w:p w14:paraId="4B60DB01" w14:textId="77777777" w:rsidR="00916FED" w:rsidRDefault="00916FED" w:rsidP="00916FED">
      <w:pPr>
        <w:shd w:val="clear" w:color="auto" w:fill="FFFFFF"/>
        <w:spacing w:after="0"/>
        <w:rPr>
          <w:rFonts w:eastAsia="Times New Roman" w:cs="Times New Roman"/>
          <w:color w:val="4A4A4A"/>
          <w:sz w:val="21"/>
          <w:szCs w:val="21"/>
          <w:lang w:eastAsia="en-GB"/>
        </w:rPr>
      </w:pPr>
    </w:p>
    <w:p w14:paraId="64B5B2B5" w14:textId="2AEFE23A" w:rsidR="004039F2" w:rsidRPr="00EC0B0F" w:rsidRDefault="00916FED" w:rsidP="00916FED">
      <w:pPr>
        <w:shd w:val="clear" w:color="auto" w:fill="FFFFFF"/>
        <w:spacing w:after="0"/>
        <w:rPr>
          <w:rFonts w:eastAsia="Times New Roman" w:cs="Times New Roman"/>
          <w:color w:val="4A4A4A"/>
          <w:sz w:val="21"/>
          <w:szCs w:val="21"/>
          <w:lang w:eastAsia="en-GB"/>
        </w:rPr>
      </w:pPr>
      <w:r w:rsidRPr="00EC0B0F">
        <w:rPr>
          <w:rFonts w:eastAsia="Times New Roman" w:cs="Times New Roman"/>
          <w:color w:val="4A4A4A"/>
          <w:sz w:val="21"/>
          <w:szCs w:val="21"/>
          <w:lang w:eastAsia="en-GB"/>
        </w:rPr>
        <w:lastRenderedPageBreak/>
        <w:t>Notifications by WTO Members</w:t>
      </w:r>
      <w:r>
        <w:rPr>
          <w:rFonts w:eastAsia="Times New Roman" w:cs="Times New Roman"/>
          <w:color w:val="4A4A4A"/>
          <w:sz w:val="21"/>
          <w:szCs w:val="21"/>
          <w:lang w:eastAsia="en-GB"/>
        </w:rPr>
        <w:t xml:space="preserve"> indicating the absence of use of export subsidies are not included in the </w:t>
      </w:r>
      <w:r w:rsidR="00CC6D79">
        <w:rPr>
          <w:rFonts w:eastAsia="Times New Roman" w:cs="Times New Roman"/>
          <w:color w:val="4A4A4A"/>
          <w:sz w:val="21"/>
          <w:szCs w:val="21"/>
          <w:lang w:eastAsia="en-GB"/>
        </w:rPr>
        <w:t>indicator series</w:t>
      </w:r>
      <w:r>
        <w:rPr>
          <w:rFonts w:eastAsia="Times New Roman" w:cs="Times New Roman"/>
          <w:color w:val="4A4A4A"/>
          <w:sz w:val="21"/>
          <w:szCs w:val="21"/>
          <w:lang w:eastAsia="en-GB"/>
        </w:rPr>
        <w:t>. The dataset therefore does not differentiate between WTO Members not having provided the notifications on export subsidies and WTO Members having notified the absence of use of such export subsidies.</w:t>
      </w:r>
      <w:r w:rsidRPr="00EC0B0F">
        <w:rPr>
          <w:rFonts w:eastAsia="Times New Roman" w:cs="Times New Roman"/>
          <w:color w:val="4A4A4A"/>
          <w:sz w:val="21"/>
          <w:szCs w:val="21"/>
          <w:lang w:eastAsia="en-GB"/>
        </w:rPr>
        <w:t xml:space="preserve"> </w:t>
      </w:r>
    </w:p>
    <w:p w14:paraId="51BCA4B6" w14:textId="77777777" w:rsidR="004D0A20" w:rsidRDefault="004D0A20" w:rsidP="004D0A20">
      <w:pPr>
        <w:shd w:val="clear" w:color="auto" w:fill="FFFFFF"/>
        <w:spacing w:after="0"/>
        <w:rPr>
          <w:rFonts w:eastAsia="Times New Roman" w:cs="Times New Roman"/>
          <w:color w:val="4A4A4A"/>
          <w:sz w:val="21"/>
          <w:szCs w:val="21"/>
          <w:lang w:eastAsia="en-GB"/>
        </w:rPr>
      </w:pPr>
    </w:p>
    <w:p w14:paraId="3E05135B" w14:textId="77777777" w:rsidR="004D0A20" w:rsidRDefault="004D0A20" w:rsidP="004D0A20">
      <w:pPr>
        <w:shd w:val="clear" w:color="auto" w:fill="FFFFFF"/>
        <w:spacing w:after="0"/>
        <w:rPr>
          <w:rFonts w:eastAsia="Times New Roman" w:cs="Times New Roman"/>
          <w:color w:val="4A4A4A"/>
          <w:sz w:val="21"/>
          <w:szCs w:val="21"/>
          <w:lang w:eastAsia="en-GB"/>
        </w:rPr>
      </w:pPr>
    </w:p>
    <w:p w14:paraId="63C44F4A" w14:textId="7777777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Budgetary outlays and quantities are expressed in a currency (national or other) and in quantity units as per Member's notification practices. For Members with export subsidy reduction commitments included in part IV of their Schedules, the currency used in the notifications is similar to the one used in the Schedules.</w:t>
      </w:r>
    </w:p>
    <w:p w14:paraId="7D22C3CA" w14:textId="77777777" w:rsidR="004D0A20" w:rsidRDefault="004D0A20" w:rsidP="004D0A20">
      <w:pPr>
        <w:shd w:val="clear" w:color="auto" w:fill="FFFFFF"/>
        <w:spacing w:after="0"/>
        <w:rPr>
          <w:rFonts w:eastAsia="Times New Roman" w:cs="Times New Roman"/>
          <w:color w:val="4A4A4A"/>
          <w:sz w:val="21"/>
          <w:szCs w:val="21"/>
          <w:lang w:eastAsia="en-GB"/>
        </w:rPr>
      </w:pPr>
    </w:p>
    <w:p w14:paraId="39BE0A87" w14:textId="77777777" w:rsidR="004D0A20" w:rsidRDefault="1B30C36A" w:rsidP="00AB0E33">
      <w:pPr>
        <w:shd w:val="clear" w:color="auto" w:fill="FFFFFF" w:themeFill="background1"/>
        <w:spacing w:after="0"/>
        <w:rPr>
          <w:rFonts w:eastAsia="Times New Roman" w:cs="Times New Roman"/>
          <w:color w:val="4A4A4A"/>
          <w:sz w:val="21"/>
          <w:szCs w:val="21"/>
          <w:lang w:eastAsia="en-GB"/>
        </w:rPr>
      </w:pPr>
      <w:r w:rsidRPr="00AB0E33">
        <w:rPr>
          <w:rFonts w:eastAsia="Times New Roman" w:cs="Times New Roman"/>
          <w:color w:val="4A4A4A"/>
          <w:sz w:val="21"/>
          <w:szCs w:val="21"/>
          <w:lang w:eastAsia="en-GB"/>
        </w:rPr>
        <w:t>Data are available by country and by products or groups of products, according to Members' schedules for Members with export subsidy reduction commitments included in part IV of their Schedules and according to Member's notification practices in the case of developing country Members using export subsidies under the provisions of article 9.4 of the Agreement on Agriculture."</w:t>
      </w: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4FD73728" w:rsidR="008B0AC7" w:rsidRPr="00A96255" w:rsidRDefault="00576CFA" w:rsidP="00F719A8">
      <w:pPr>
        <w:pStyle w:val="MHeader2"/>
      </w:pPr>
      <w:r>
        <w:t>2.b.</w:t>
      </w:r>
      <w:r w:rsidR="008B0AC7">
        <w:t xml:space="preserve"> Unit of measure</w:t>
      </w:r>
      <w:r w:rsidR="00AA1916" w:rsidRPr="00A96255">
        <w:t xml:space="preserve"> </w:t>
      </w:r>
      <w:r w:rsidR="00AA1916">
        <w:rPr>
          <w:color w:val="B4B4B4"/>
          <w:sz w:val="20"/>
        </w:rPr>
        <w:t>(UNIT_MEASURE)</w:t>
      </w:r>
    </w:p>
    <w:p w14:paraId="548E9AAA" w14:textId="31583FC6" w:rsidR="00EC2915" w:rsidRDefault="007614F5" w:rsidP="00576CFA">
      <w:pPr>
        <w:pStyle w:val="MText"/>
      </w:pPr>
      <w:r>
        <w:t>Millions of current United States dollars</w:t>
      </w:r>
    </w:p>
    <w:p w14:paraId="7D5592EC" w14:textId="77777777" w:rsidR="008A4AFA" w:rsidRPr="00A96255" w:rsidRDefault="008A4AFA" w:rsidP="00576CFA">
      <w:pPr>
        <w:pStyle w:val="MText"/>
      </w:pPr>
    </w:p>
    <w:p w14:paraId="651AA7AC" w14:textId="25D134A4" w:rsidR="00DA615C" w:rsidRPr="00A96255" w:rsidRDefault="008B0AC7" w:rsidP="00F719A8">
      <w:pPr>
        <w:pStyle w:val="MHeader2"/>
      </w:pPr>
      <w:r w:rsidRPr="00A96255">
        <w:t>2.c. Classifications</w:t>
      </w:r>
      <w:r w:rsidR="00AA1916" w:rsidRPr="00A96255">
        <w:t xml:space="preserve"> </w:t>
      </w:r>
      <w:r w:rsidR="00AA1916">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648D7B71" w:rsidR="00B31E2C" w:rsidRPr="00F719A8" w:rsidRDefault="00B31E2C" w:rsidP="00F719A8">
      <w:pPr>
        <w:pStyle w:val="MHeader"/>
      </w:pPr>
      <w:r w:rsidRPr="00F719A8">
        <w:t>3. Data source type and data collection method</w:t>
      </w:r>
      <w:r w:rsidR="00AA1916" w:rsidRPr="00F719A8">
        <w:t xml:space="preserve"> </w:t>
      </w:r>
      <w:r w:rsidR="00AA1916">
        <w:rPr>
          <w:color w:val="B4B4B4"/>
          <w:sz w:val="20"/>
        </w:rPr>
        <w:t>(SRC_TYPE_COLL_METHOD)</w:t>
      </w:r>
    </w:p>
    <w:p w14:paraId="340B050E" w14:textId="29D601A5" w:rsidR="008B0AC7" w:rsidRPr="00A96255" w:rsidRDefault="008B0AC7" w:rsidP="00F719A8">
      <w:pPr>
        <w:pStyle w:val="MHeader2"/>
      </w:pPr>
      <w:r w:rsidRPr="00A96255">
        <w:t>3.a. Data sources</w:t>
      </w:r>
      <w:r w:rsidR="00AA1916" w:rsidRPr="00A96255">
        <w:t xml:space="preserve"> </w:t>
      </w:r>
      <w:r w:rsidR="00AA1916">
        <w:rPr>
          <w:color w:val="B4B4B4"/>
          <w:sz w:val="20"/>
        </w:rPr>
        <w:t>(SOURCE_TYPE)</w:t>
      </w:r>
    </w:p>
    <w:p w14:paraId="08E1C3DF" w14:textId="09516A89" w:rsidR="00576CFA" w:rsidRPr="00A96255" w:rsidRDefault="004D0A20" w:rsidP="00576CFA">
      <w:pPr>
        <w:pStyle w:val="MText"/>
      </w:pPr>
      <w:r>
        <w:t>The sources of data are WTO Members' notifications in their Table ES:1 and supporting table ES:2 notifications, pursuant to the notification requirements and formats adopted by the WTO Committee on Agriculture and contained in document G/AG/2.</w:t>
      </w:r>
    </w:p>
    <w:p w14:paraId="3018A8D8" w14:textId="77777777" w:rsidR="00EC2915" w:rsidRPr="00A96255" w:rsidRDefault="00EC2915" w:rsidP="00576CFA">
      <w:pPr>
        <w:pStyle w:val="MText"/>
      </w:pPr>
    </w:p>
    <w:p w14:paraId="79368080" w14:textId="4257050D" w:rsidR="008B0AC7" w:rsidRPr="00A96255" w:rsidRDefault="00576CFA" w:rsidP="00F719A8">
      <w:pPr>
        <w:pStyle w:val="MHeader2"/>
      </w:pPr>
      <w:r w:rsidRPr="00A96255">
        <w:t>3.b</w:t>
      </w:r>
      <w:r w:rsidR="008B0AC7" w:rsidRPr="00A96255">
        <w:t>. Data collection method</w:t>
      </w:r>
      <w:r w:rsidR="00AA1916" w:rsidRPr="00A96255">
        <w:t xml:space="preserve"> </w:t>
      </w:r>
      <w:r w:rsidR="00AA1916">
        <w:rPr>
          <w:color w:val="B4B4B4"/>
          <w:sz w:val="20"/>
        </w:rPr>
        <w:t>(COLL_METHOD)</w:t>
      </w:r>
    </w:p>
    <w:p w14:paraId="5823FBC8" w14:textId="663B7457" w:rsidR="00576CFA" w:rsidRPr="00A96255" w:rsidRDefault="003107E0" w:rsidP="00576CFA">
      <w:pPr>
        <w:pStyle w:val="MText"/>
      </w:pPr>
      <w:r>
        <w:t>Data are received by the WTO through WTO members' notifications. Data collection methods at the national level are not known by the WTO</w:t>
      </w:r>
      <w:r w:rsidR="00576CFA" w:rsidRPr="00A96255">
        <w:tab/>
      </w:r>
    </w:p>
    <w:p w14:paraId="7D9F065F" w14:textId="77777777" w:rsidR="00EC2915" w:rsidRPr="00A96255" w:rsidRDefault="00EC2915" w:rsidP="00576CFA">
      <w:pPr>
        <w:pStyle w:val="MText"/>
      </w:pPr>
    </w:p>
    <w:p w14:paraId="170A2C05" w14:textId="283DCFED" w:rsidR="00E46D96" w:rsidRPr="00A96255" w:rsidRDefault="00E46D96" w:rsidP="00F719A8">
      <w:pPr>
        <w:pStyle w:val="MHeader2"/>
      </w:pPr>
      <w:r w:rsidRPr="00A96255">
        <w:t>3.c. Data collection calendar</w:t>
      </w:r>
      <w:r w:rsidR="00AA1916" w:rsidRPr="00A96255">
        <w:t xml:space="preserve"> </w:t>
      </w:r>
      <w:r w:rsidR="00AA1916">
        <w:rPr>
          <w:color w:val="B4B4B4"/>
          <w:sz w:val="20"/>
        </w:rPr>
        <w:t>(FREQ_COLL)</w:t>
      </w:r>
    </w:p>
    <w:p w14:paraId="777F0337" w14:textId="6C302C2C" w:rsidR="00576CFA" w:rsidRPr="00A96255" w:rsidRDefault="004D0A20" w:rsidP="00576CFA">
      <w:pPr>
        <w:pStyle w:val="MText"/>
      </w:pPr>
      <w:r>
        <w:t>Data are collected</w:t>
      </w:r>
      <w:r w:rsidR="003107E0">
        <w:t xml:space="preserve"> as they are received through </w:t>
      </w:r>
      <w:r>
        <w:t>WTO Members' notification submissions.</w:t>
      </w:r>
      <w:r w:rsidR="003107E0">
        <w:t xml:space="preserve"> All WTO Members are required to provide annual notifications on their use of export subsidies, which are to be s</w:t>
      </w:r>
      <w:r w:rsidR="003107E0" w:rsidRPr="003107E0">
        <w:t xml:space="preserve">ubmitted no later than 120 days </w:t>
      </w:r>
      <w:r w:rsidR="003107E0">
        <w:t xml:space="preserve">or 30 days (see WTO document G/AG/2 for detailed rules) </w:t>
      </w:r>
      <w:r w:rsidR="003107E0" w:rsidRPr="003107E0">
        <w:t>following the end of the year in question</w:t>
      </w:r>
      <w:r w:rsidR="003107E0">
        <w:t>.</w:t>
      </w:r>
    </w:p>
    <w:p w14:paraId="01BA862E" w14:textId="77777777" w:rsidR="00EC2915" w:rsidRPr="00A96255" w:rsidRDefault="00EC2915" w:rsidP="00576CFA">
      <w:pPr>
        <w:pStyle w:val="MText"/>
      </w:pPr>
    </w:p>
    <w:p w14:paraId="7D466604" w14:textId="11D8530D" w:rsidR="00E46D96" w:rsidRPr="00F719A8" w:rsidRDefault="00E46D96" w:rsidP="00F719A8">
      <w:pPr>
        <w:pStyle w:val="MHeader2"/>
      </w:pPr>
      <w:r w:rsidRPr="00A96255">
        <w:t>3.d. Data release calendar</w:t>
      </w:r>
      <w:r w:rsidR="00AA1916" w:rsidRPr="00A96255">
        <w:t xml:space="preserve"> </w:t>
      </w:r>
      <w:r w:rsidR="00AA1916">
        <w:rPr>
          <w:color w:val="B4B4B4"/>
          <w:sz w:val="20"/>
        </w:rPr>
        <w:t>(REL_CAL_POLICY)</w:t>
      </w:r>
    </w:p>
    <w:p w14:paraId="5EAB53D5" w14:textId="52376B8B" w:rsidR="00576CFA" w:rsidRPr="00A96255" w:rsidRDefault="1AC3EF6C" w:rsidP="00576CFA">
      <w:pPr>
        <w:pStyle w:val="MText"/>
      </w:pPr>
      <w:r>
        <w:t>Cf. above</w:t>
      </w:r>
    </w:p>
    <w:p w14:paraId="64C749BD" w14:textId="77777777" w:rsidR="00EC2915" w:rsidRPr="00A96255" w:rsidRDefault="00EC2915" w:rsidP="00576CFA">
      <w:pPr>
        <w:pStyle w:val="MText"/>
      </w:pPr>
    </w:p>
    <w:p w14:paraId="3A4F3065" w14:textId="6DFFA025" w:rsidR="00E46D96" w:rsidRPr="00A96255" w:rsidRDefault="00E46D96" w:rsidP="00F719A8">
      <w:pPr>
        <w:pStyle w:val="MHeader2"/>
      </w:pPr>
      <w:r w:rsidRPr="00A96255">
        <w:lastRenderedPageBreak/>
        <w:t>3.e. Data providers</w:t>
      </w:r>
      <w:r w:rsidR="00AA1916" w:rsidRPr="00A96255">
        <w:t xml:space="preserve"> </w:t>
      </w:r>
      <w:r w:rsidR="00AA1916">
        <w:rPr>
          <w:color w:val="B4B4B4"/>
          <w:sz w:val="20"/>
        </w:rPr>
        <w:t>(DATA_SOURCE)</w:t>
      </w:r>
    </w:p>
    <w:p w14:paraId="3C02A7FB" w14:textId="4CF329F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WTO Members</w:t>
      </w:r>
    </w:p>
    <w:p w14:paraId="279DC425" w14:textId="4D6F035E"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WTO is receiving WTO Members notifications and compiling the information contained in these notifications to report on this indicator.</w:t>
      </w:r>
    </w:p>
    <w:p w14:paraId="50A66E64" w14:textId="77777777" w:rsidR="00EC2915" w:rsidRPr="00A96255" w:rsidRDefault="00EC2915" w:rsidP="00576CFA">
      <w:pPr>
        <w:pStyle w:val="MText"/>
      </w:pPr>
    </w:p>
    <w:p w14:paraId="30DC8E05" w14:textId="4C838D66" w:rsidR="00E46D96" w:rsidRPr="00A96255" w:rsidRDefault="3E4C8636" w:rsidP="00F719A8">
      <w:pPr>
        <w:pStyle w:val="MHeader2"/>
      </w:pPr>
      <w:r>
        <w:t>3.f. Data compilers</w:t>
      </w:r>
      <w:r w:rsidR="00AA1916" w:rsidRPr="00A96255">
        <w:t xml:space="preserve"> </w:t>
      </w:r>
      <w:r w:rsidR="00AA1916">
        <w:rPr>
          <w:color w:val="B4B4B4"/>
          <w:sz w:val="20"/>
        </w:rPr>
        <w:t>(COMPILING_ORG)</w:t>
      </w:r>
    </w:p>
    <w:p w14:paraId="5C43435B" w14:textId="575AB049" w:rsidR="00EC2915" w:rsidRDefault="00A91B03" w:rsidP="00576CFA">
      <w:pPr>
        <w:pStyle w:val="MText"/>
      </w:pPr>
      <w:r>
        <w:t xml:space="preserve">Information on institutions producing the data at national level not available at the WTO </w:t>
      </w:r>
    </w:p>
    <w:p w14:paraId="2EAC5B5D" w14:textId="77777777" w:rsidR="008A4AFA" w:rsidRPr="00A96255" w:rsidRDefault="008A4AFA" w:rsidP="00576CFA">
      <w:pPr>
        <w:pStyle w:val="MText"/>
      </w:pPr>
    </w:p>
    <w:p w14:paraId="5655E768" w14:textId="3BA44E5F" w:rsidR="00E46D96" w:rsidRPr="00A96255" w:rsidRDefault="3E4C8636" w:rsidP="00F719A8">
      <w:pPr>
        <w:pStyle w:val="MHeader2"/>
      </w:pPr>
      <w:r>
        <w:t>3.g. Institutional mandate</w:t>
      </w:r>
      <w:r w:rsidR="00AA1916" w:rsidRPr="00A96255">
        <w:t xml:space="preserve"> </w:t>
      </w:r>
      <w:r w:rsidR="00AA1916">
        <w:rPr>
          <w:color w:val="B4B4B4"/>
          <w:sz w:val="20"/>
        </w:rPr>
        <w:t>(INST_MANDATE)</w:t>
      </w:r>
    </w:p>
    <w:p w14:paraId="7D007C3C" w14:textId="051F613F" w:rsidR="00EC2915" w:rsidRDefault="00A91B03" w:rsidP="00576CFA">
      <w:pPr>
        <w:pStyle w:val="MText"/>
      </w:pPr>
      <w:r>
        <w:t>WTO Agreement on Agriculture and WTO Decision G/AG/2</w:t>
      </w:r>
    </w:p>
    <w:p w14:paraId="3D063F4C" w14:textId="5E04F6D8" w:rsidR="00F719A8" w:rsidRPr="00A96255" w:rsidRDefault="00F719A8" w:rsidP="00576CFA">
      <w:pPr>
        <w:pStyle w:val="MText"/>
      </w:pPr>
    </w:p>
    <w:p w14:paraId="6149DC94" w14:textId="006CECFC" w:rsidR="00B31E2C" w:rsidRPr="00A96255" w:rsidRDefault="00B31E2C" w:rsidP="00AF5ED1">
      <w:pPr>
        <w:pStyle w:val="MHeader"/>
      </w:pPr>
      <w:r w:rsidRPr="00A96255">
        <w:t>4. Other methodological considerations</w:t>
      </w:r>
      <w:r w:rsidR="00AA1916" w:rsidRPr="00A96255">
        <w:t xml:space="preserve"> </w:t>
      </w:r>
      <w:r w:rsidR="00AA1916">
        <w:rPr>
          <w:color w:val="B4B4B4"/>
          <w:sz w:val="20"/>
        </w:rPr>
        <w:t>(OTHER_METHOD)</w:t>
      </w:r>
    </w:p>
    <w:p w14:paraId="1AFA5517" w14:textId="0C38CADA" w:rsidR="00AF5ED1" w:rsidRPr="00A96255" w:rsidRDefault="00576CFA" w:rsidP="00F719A8">
      <w:pPr>
        <w:pStyle w:val="MHeader2"/>
      </w:pPr>
      <w:r w:rsidRPr="00A96255">
        <w:t>4.a. Rationale</w:t>
      </w:r>
      <w:r w:rsidR="00AA1916" w:rsidRPr="00A96255">
        <w:t xml:space="preserve"> </w:t>
      </w:r>
      <w:r w:rsidR="00AA1916">
        <w:rPr>
          <w:color w:val="B4B4B4"/>
          <w:sz w:val="20"/>
        </w:rPr>
        <w:t>(RATIONALE)</w:t>
      </w:r>
    </w:p>
    <w:p w14:paraId="0AD7EEA2" w14:textId="6E2B2AB2" w:rsidR="00576CFA" w:rsidRPr="00A96255" w:rsidRDefault="004D0A20" w:rsidP="00576CFA">
      <w:pPr>
        <w:pStyle w:val="MText"/>
      </w:pPr>
      <w:r>
        <w:t>The purpose of this indicator is to give detailed information on the level of export subsidies applied annually per product or group of products, as notified by WTO Members.</w:t>
      </w:r>
    </w:p>
    <w:p w14:paraId="18EA7892" w14:textId="77777777" w:rsidR="00576CFA" w:rsidRPr="00A96255" w:rsidRDefault="00576CFA" w:rsidP="00576CFA">
      <w:pPr>
        <w:pStyle w:val="MText"/>
      </w:pPr>
    </w:p>
    <w:p w14:paraId="2529B069" w14:textId="2204379D" w:rsidR="00E1050F" w:rsidRPr="00A96255" w:rsidRDefault="00E1050F" w:rsidP="00F719A8">
      <w:pPr>
        <w:pStyle w:val="MHeader2"/>
      </w:pPr>
      <w:r w:rsidRPr="00A96255">
        <w:t>4.b. Comment and limitations</w:t>
      </w:r>
      <w:r w:rsidR="00AA1916" w:rsidRPr="00A96255">
        <w:t xml:space="preserve"> </w:t>
      </w:r>
      <w:r w:rsidR="00AA1916">
        <w:rPr>
          <w:color w:val="B4B4B4"/>
          <w:sz w:val="20"/>
        </w:rPr>
        <w:t>(REC_USE_LIM)</w:t>
      </w:r>
    </w:p>
    <w:p w14:paraId="762049F5" w14:textId="790505C4" w:rsidR="00576CFA" w:rsidRPr="00A96255" w:rsidRDefault="004D0A20" w:rsidP="00576CFA">
      <w:pPr>
        <w:pStyle w:val="MText"/>
      </w:pPr>
      <w:r>
        <w:t>The quality of the indicator depends on WTO Members' timeliness and accuracy of their notifications.</w:t>
      </w:r>
    </w:p>
    <w:p w14:paraId="398C00AE" w14:textId="77777777" w:rsidR="00EC2915" w:rsidRPr="00A96255" w:rsidRDefault="00EC2915" w:rsidP="00576CFA">
      <w:pPr>
        <w:pStyle w:val="MText"/>
      </w:pPr>
    </w:p>
    <w:p w14:paraId="79EEEE38" w14:textId="45D11913" w:rsidR="00E1050F" w:rsidRPr="00A96255" w:rsidRDefault="00E1050F" w:rsidP="00F719A8">
      <w:pPr>
        <w:pStyle w:val="MHeader2"/>
      </w:pPr>
      <w:r w:rsidRPr="00A96255">
        <w:t>4.c. Method of computation</w:t>
      </w:r>
      <w:r w:rsidR="00AA1916" w:rsidRPr="00A96255">
        <w:t xml:space="preserve"> </w:t>
      </w:r>
      <w:r w:rsidR="00AA1916">
        <w:rPr>
          <w:color w:val="B4B4B4"/>
          <w:sz w:val="20"/>
        </w:rPr>
        <w:t>(DATA_COMP)</w:t>
      </w:r>
    </w:p>
    <w:p w14:paraId="4FC242CD" w14:textId="45D1BA78" w:rsidR="00576CFA" w:rsidRPr="004D0A20" w:rsidRDefault="004D0A20" w:rsidP="004D0A20">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country level data come directly from Members' notifications to the WTO and are not subject to any computation by the WTO. Each WTO Member collects data following his own national practice to prepare his notification.</w:t>
      </w:r>
    </w:p>
    <w:p w14:paraId="6A89839E" w14:textId="77777777" w:rsidR="00576CFA" w:rsidRPr="00A96255" w:rsidRDefault="00576CFA" w:rsidP="00576CFA">
      <w:pPr>
        <w:pStyle w:val="MText"/>
      </w:pPr>
    </w:p>
    <w:p w14:paraId="514CE3C0" w14:textId="5E635A7B" w:rsidR="00E1050F" w:rsidRPr="00A96255" w:rsidRDefault="00576CFA" w:rsidP="00F719A8">
      <w:pPr>
        <w:pStyle w:val="MHeader2"/>
      </w:pPr>
      <w:r>
        <w:t>4.d. Validation</w:t>
      </w:r>
      <w:r w:rsidR="00AA1916" w:rsidRPr="00A96255">
        <w:t xml:space="preserve"> </w:t>
      </w:r>
      <w:r w:rsidR="00AA1916">
        <w:rPr>
          <w:color w:val="B4B4B4"/>
          <w:sz w:val="20"/>
        </w:rPr>
        <w:t>(DATA_VALIDATION)</w:t>
      </w:r>
    </w:p>
    <w:p w14:paraId="746FA91F" w14:textId="2038D79E" w:rsidR="00F719A8" w:rsidRDefault="00A91B03" w:rsidP="00576CFA">
      <w:pPr>
        <w:pStyle w:val="MText"/>
      </w:pPr>
      <w:r>
        <w:t>Not applicable</w:t>
      </w:r>
    </w:p>
    <w:p w14:paraId="0025F830" w14:textId="77777777" w:rsidR="00F719A8" w:rsidRPr="00A96255" w:rsidRDefault="00F719A8" w:rsidP="00576CFA">
      <w:pPr>
        <w:pStyle w:val="MText"/>
      </w:pPr>
    </w:p>
    <w:p w14:paraId="2CF2A343" w14:textId="462BAC08" w:rsidR="00E1050F" w:rsidRPr="00A96255" w:rsidRDefault="00E1050F" w:rsidP="00F719A8">
      <w:pPr>
        <w:pStyle w:val="MHeader2"/>
      </w:pPr>
      <w:r>
        <w:t>4.e. Adjustments</w:t>
      </w:r>
      <w:r w:rsidR="00AA1916" w:rsidRPr="00A96255">
        <w:t xml:space="preserve"> </w:t>
      </w:r>
      <w:r w:rsidR="00AA1916">
        <w:rPr>
          <w:color w:val="B4B4B4"/>
          <w:sz w:val="20"/>
        </w:rPr>
        <w:t>(ADJUSTMENT)</w:t>
      </w:r>
    </w:p>
    <w:p w14:paraId="7FBAEBBA" w14:textId="11379A0A" w:rsidR="00EC2915" w:rsidRDefault="00A91B03" w:rsidP="00576CFA">
      <w:pPr>
        <w:pStyle w:val="MText"/>
      </w:pPr>
      <w:r>
        <w:t>Not applicable</w:t>
      </w:r>
    </w:p>
    <w:p w14:paraId="35D6B3B4" w14:textId="77777777" w:rsidR="008A4AFA" w:rsidRPr="00A96255" w:rsidRDefault="008A4AFA" w:rsidP="00576CFA">
      <w:pPr>
        <w:pStyle w:val="MText"/>
      </w:pPr>
    </w:p>
    <w:p w14:paraId="17735630" w14:textId="2B61CF69" w:rsidR="00E1050F" w:rsidRPr="00A96255" w:rsidRDefault="00576CFA" w:rsidP="00F719A8">
      <w:pPr>
        <w:pStyle w:val="MHeader2"/>
      </w:pPr>
      <w:r w:rsidRPr="00A96255">
        <w:t>4.f. Treatment of missing values (i) at country le</w:t>
      </w:r>
      <w:r w:rsidR="00E1050F" w:rsidRPr="00A96255">
        <w:t>vel and (ii) at regional level</w:t>
      </w:r>
      <w:r w:rsidR="00AA1916" w:rsidRPr="00A96255">
        <w:t xml:space="preserve"> </w:t>
      </w:r>
      <w:r w:rsidR="00AA1916">
        <w:rPr>
          <w:color w:val="B4B4B4"/>
          <w:sz w:val="20"/>
        </w:rPr>
        <w:t>(IMPUTATION)</w:t>
      </w:r>
    </w:p>
    <w:p w14:paraId="4E79C49C" w14:textId="77777777" w:rsidR="004D0A20" w:rsidRPr="008A4AFA" w:rsidRDefault="004D0A20" w:rsidP="004D0A20">
      <w:pPr>
        <w:numPr>
          <w:ilvl w:val="0"/>
          <w:numId w:val="5"/>
        </w:numPr>
        <w:shd w:val="clear" w:color="auto" w:fill="FFFFFF"/>
        <w:spacing w:after="0" w:line="240" w:lineRule="auto"/>
        <w:ind w:left="495"/>
        <w:outlineLvl w:val="4"/>
        <w:rPr>
          <w:rFonts w:eastAsia="Times New Roman" w:cs="Times New Roman"/>
          <w:b/>
          <w:bCs/>
          <w:color w:val="1C75BC"/>
          <w:sz w:val="21"/>
          <w:szCs w:val="21"/>
          <w:lang w:eastAsia="en-GB"/>
        </w:rPr>
      </w:pPr>
      <w:r w:rsidRPr="008A4AFA">
        <w:rPr>
          <w:rFonts w:eastAsia="Times New Roman" w:cs="Times New Roman"/>
          <w:b/>
          <w:bCs/>
          <w:color w:val="1C75BC"/>
          <w:sz w:val="21"/>
          <w:szCs w:val="21"/>
          <w:lang w:eastAsia="en-GB"/>
        </w:rPr>
        <w:t>At country level</w:t>
      </w:r>
    </w:p>
    <w:p w14:paraId="30787568" w14:textId="77777777" w:rsidR="004D0A20" w:rsidRDefault="004D0A20" w:rsidP="004D0A20">
      <w:pPr>
        <w:shd w:val="clear" w:color="auto" w:fill="FFFFFF"/>
        <w:spacing w:after="0"/>
        <w:ind w:left="495"/>
        <w:rPr>
          <w:rFonts w:eastAsia="Times New Roman" w:cs="Times New Roman"/>
          <w:color w:val="4A4A4A"/>
          <w:sz w:val="21"/>
          <w:szCs w:val="21"/>
          <w:lang w:eastAsia="en-GB"/>
        </w:rPr>
      </w:pPr>
    </w:p>
    <w:p w14:paraId="183CDD5E" w14:textId="77777777" w:rsidR="004D0A20" w:rsidRDefault="004D0A20" w:rsidP="004D0A20">
      <w:pPr>
        <w:shd w:val="clear" w:color="auto" w:fill="FFFFFF"/>
        <w:spacing w:after="0"/>
        <w:ind w:left="495"/>
        <w:rPr>
          <w:rFonts w:eastAsia="Times New Roman" w:cs="Times New Roman"/>
          <w:color w:val="4A4A4A"/>
          <w:sz w:val="21"/>
          <w:szCs w:val="21"/>
          <w:lang w:eastAsia="en-GB"/>
        </w:rPr>
      </w:pPr>
      <w:r>
        <w:rPr>
          <w:rFonts w:eastAsia="Times New Roman" w:cs="Times New Roman"/>
          <w:color w:val="4A4A4A"/>
          <w:sz w:val="21"/>
          <w:szCs w:val="21"/>
          <w:lang w:eastAsia="en-GB"/>
        </w:rPr>
        <w:t>Values are missing when a WTO Member has not submitted their notification. Missing values cannot be estimated.</w:t>
      </w:r>
    </w:p>
    <w:p w14:paraId="720516AB" w14:textId="77777777" w:rsidR="004D0A20" w:rsidRDefault="004D0A20" w:rsidP="004D0A20">
      <w:pPr>
        <w:shd w:val="clear" w:color="auto" w:fill="FFFFFF"/>
        <w:spacing w:after="0"/>
        <w:ind w:left="495"/>
        <w:rPr>
          <w:rFonts w:eastAsia="Times New Roman" w:cs="Times New Roman"/>
          <w:color w:val="4A4A4A"/>
          <w:sz w:val="21"/>
          <w:szCs w:val="21"/>
          <w:lang w:eastAsia="en-GB"/>
        </w:rPr>
      </w:pPr>
    </w:p>
    <w:p w14:paraId="48438ED0" w14:textId="77777777" w:rsidR="004D0A20" w:rsidRPr="008A4AFA" w:rsidRDefault="004D0A20" w:rsidP="004D0A20">
      <w:pPr>
        <w:numPr>
          <w:ilvl w:val="0"/>
          <w:numId w:val="5"/>
        </w:numPr>
        <w:shd w:val="clear" w:color="auto" w:fill="FFFFFF"/>
        <w:spacing w:after="0" w:line="240" w:lineRule="auto"/>
        <w:ind w:left="495"/>
        <w:outlineLvl w:val="4"/>
        <w:rPr>
          <w:rFonts w:eastAsia="Times New Roman" w:cs="Times New Roman"/>
          <w:b/>
          <w:bCs/>
          <w:color w:val="1C75BC"/>
          <w:sz w:val="21"/>
          <w:szCs w:val="21"/>
          <w:lang w:eastAsia="en-GB"/>
        </w:rPr>
      </w:pPr>
      <w:r w:rsidRPr="008A4AFA">
        <w:rPr>
          <w:rFonts w:eastAsia="Times New Roman" w:cs="Times New Roman"/>
          <w:b/>
          <w:bCs/>
          <w:color w:val="1C75BC"/>
          <w:sz w:val="21"/>
          <w:szCs w:val="21"/>
          <w:lang w:eastAsia="en-GB"/>
        </w:rPr>
        <w:t>At regional and global levels</w:t>
      </w:r>
    </w:p>
    <w:p w14:paraId="62CAA298" w14:textId="77777777" w:rsidR="004D0A20" w:rsidRDefault="004D0A20" w:rsidP="004D0A20">
      <w:pPr>
        <w:shd w:val="clear" w:color="auto" w:fill="FFFFFF"/>
        <w:spacing w:after="0"/>
        <w:ind w:left="495"/>
        <w:rPr>
          <w:rFonts w:eastAsia="Times New Roman" w:cs="Times New Roman"/>
          <w:color w:val="4A4A4A"/>
          <w:sz w:val="21"/>
          <w:szCs w:val="21"/>
          <w:lang w:eastAsia="en-GB"/>
        </w:rPr>
      </w:pPr>
    </w:p>
    <w:p w14:paraId="12CC83AD" w14:textId="0F1B7339" w:rsidR="004D0A20" w:rsidRDefault="004D0A20" w:rsidP="004D0A20">
      <w:pPr>
        <w:shd w:val="clear" w:color="auto" w:fill="FFFFFF"/>
        <w:spacing w:after="0"/>
        <w:ind w:left="495"/>
        <w:rPr>
          <w:rFonts w:eastAsia="Times New Roman" w:cs="Times New Roman"/>
          <w:color w:val="4A4A4A"/>
          <w:sz w:val="21"/>
          <w:szCs w:val="21"/>
          <w:lang w:eastAsia="en-GB"/>
        </w:rPr>
      </w:pPr>
      <w:r>
        <w:rPr>
          <w:rFonts w:eastAsia="Times New Roman" w:cs="Times New Roman"/>
          <w:color w:val="4A4A4A"/>
          <w:sz w:val="21"/>
          <w:szCs w:val="21"/>
          <w:lang w:eastAsia="en-GB"/>
        </w:rPr>
        <w:t xml:space="preserve">Not </w:t>
      </w:r>
      <w:r w:rsidR="00694EB4">
        <w:rPr>
          <w:rFonts w:eastAsia="Times New Roman" w:cs="Times New Roman"/>
          <w:color w:val="4A4A4A"/>
          <w:sz w:val="21"/>
          <w:szCs w:val="21"/>
          <w:lang w:eastAsia="en-GB"/>
        </w:rPr>
        <w:t>a</w:t>
      </w:r>
      <w:r w:rsidR="000B7EB2">
        <w:rPr>
          <w:rFonts w:eastAsia="Times New Roman" w:cs="Times New Roman"/>
          <w:color w:val="4A4A4A"/>
          <w:sz w:val="21"/>
          <w:szCs w:val="21"/>
          <w:lang w:eastAsia="en-GB"/>
        </w:rPr>
        <w:t>pplicable</w:t>
      </w:r>
      <w:r>
        <w:rPr>
          <w:rFonts w:eastAsia="Times New Roman" w:cs="Times New Roman"/>
          <w:color w:val="4A4A4A"/>
          <w:sz w:val="21"/>
          <w:szCs w:val="21"/>
          <w:lang w:eastAsia="en-GB"/>
        </w:rPr>
        <w:t xml:space="preserve"> </w:t>
      </w:r>
    </w:p>
    <w:p w14:paraId="27033367" w14:textId="340DD014" w:rsidR="00EC2915" w:rsidRPr="00A96255" w:rsidRDefault="00EC2915" w:rsidP="00576CFA">
      <w:pPr>
        <w:pStyle w:val="MText"/>
      </w:pPr>
    </w:p>
    <w:p w14:paraId="51FCD280" w14:textId="6FB22CC2"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w:t>
      </w:r>
      <w:r w:rsidR="00AA1916" w:rsidRPr="00A96255">
        <w:t xml:space="preserve"> </w:t>
      </w:r>
      <w:r w:rsidR="00AA1916">
        <w:rPr>
          <w:color w:val="B4B4B4"/>
          <w:sz w:val="20"/>
        </w:rPr>
        <w:t>(REG_AGG)</w:t>
      </w:r>
    </w:p>
    <w:p w14:paraId="5E701101" w14:textId="7777777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WTO does not calculate regional aggregates.</w:t>
      </w:r>
    </w:p>
    <w:p w14:paraId="0C493320" w14:textId="77777777" w:rsidR="004D0A20" w:rsidRDefault="004D0A20" w:rsidP="004D0A20">
      <w:pPr>
        <w:shd w:val="clear" w:color="auto" w:fill="FFFFFF"/>
        <w:spacing w:after="0"/>
        <w:rPr>
          <w:rFonts w:eastAsia="Times New Roman" w:cs="Times New Roman"/>
          <w:color w:val="4A4A4A"/>
          <w:sz w:val="21"/>
          <w:szCs w:val="21"/>
          <w:lang w:eastAsia="en-GB"/>
        </w:rPr>
      </w:pPr>
    </w:p>
    <w:p w14:paraId="23327535" w14:textId="6F3B0B58" w:rsidR="00576CFA" w:rsidRPr="00A96255" w:rsidRDefault="004D0A20" w:rsidP="004D0A20">
      <w:pPr>
        <w:pStyle w:val="MText"/>
      </w:pPr>
      <w:r>
        <w:t>An overall global indicator measuring the total annual applied export subsidies budgetary outlays is calculated by summing all the available data after having converted them into a single currency (US$).</w:t>
      </w:r>
      <w:r w:rsidR="00576CFA" w:rsidRPr="00A96255">
        <w:t xml:space="preserve"> </w:t>
      </w:r>
    </w:p>
    <w:p w14:paraId="2EA010B7" w14:textId="77777777" w:rsidR="00EC2915" w:rsidRPr="00A96255" w:rsidRDefault="00EC2915" w:rsidP="00576CFA">
      <w:pPr>
        <w:pStyle w:val="MText"/>
      </w:pPr>
    </w:p>
    <w:p w14:paraId="71213FF2" w14:textId="2226921B"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00E607E2" w:rsidRPr="00A96255">
        <w:t xml:space="preserve"> </w:t>
      </w:r>
      <w:r w:rsidR="00E607E2">
        <w:rPr>
          <w:color w:val="B4B4B4"/>
          <w:sz w:val="20"/>
        </w:rPr>
        <w:t>(DOC_METHOD)</w:t>
      </w:r>
    </w:p>
    <w:p w14:paraId="2939895F" w14:textId="651C3EA6" w:rsidR="00EC2915" w:rsidRDefault="00A91B03" w:rsidP="00576CFA">
      <w:pPr>
        <w:pStyle w:val="MText"/>
      </w:pPr>
      <w:r>
        <w:t xml:space="preserve">Detailed guidelines available to countries to fill-in their notifications can be found in </w:t>
      </w:r>
      <w:r w:rsidRPr="00A91B03">
        <w:t>https://www.wto.org/english/tratop_e/agric_e/ag_notif_e.pdf</w:t>
      </w:r>
    </w:p>
    <w:p w14:paraId="2E641E46" w14:textId="77777777" w:rsidR="008A4AFA" w:rsidRPr="00A96255" w:rsidRDefault="008A4AFA" w:rsidP="00576CFA">
      <w:pPr>
        <w:pStyle w:val="MText"/>
      </w:pPr>
    </w:p>
    <w:p w14:paraId="494C36E8" w14:textId="1AE2CD57" w:rsidR="00E1050F" w:rsidRPr="00A96255" w:rsidRDefault="00576CFA" w:rsidP="00F719A8">
      <w:pPr>
        <w:pStyle w:val="MHeader2"/>
      </w:pPr>
      <w:r w:rsidRPr="00A96255">
        <w:t xml:space="preserve">4.i. </w:t>
      </w:r>
      <w:r w:rsidR="00E1050F" w:rsidRPr="00A96255">
        <w:t>Quality management</w:t>
      </w:r>
      <w:r w:rsidR="00E607E2" w:rsidRPr="00A96255">
        <w:t xml:space="preserve"> </w:t>
      </w:r>
      <w:r w:rsidR="00E607E2">
        <w:rPr>
          <w:color w:val="B4B4B4"/>
          <w:sz w:val="20"/>
        </w:rPr>
        <w:t>(QUALITY_MGMNT)</w:t>
      </w:r>
    </w:p>
    <w:p w14:paraId="5484B16D" w14:textId="775AACF9" w:rsidR="00EC2915" w:rsidRPr="00A91B03" w:rsidRDefault="00A91B03" w:rsidP="00576CFA">
      <w:pPr>
        <w:pStyle w:val="MText"/>
      </w:pPr>
      <w:r w:rsidRPr="00A91B03">
        <w:t xml:space="preserve">Agriculture information management tool to </w:t>
      </w:r>
      <w:r>
        <w:t xml:space="preserve">permit on-line notification by WTO Members and facilitate retrieval of notifications. Available on </w:t>
      </w:r>
      <w:r w:rsidRPr="00A91B03">
        <w:t>https://agims.wto.org/</w:t>
      </w:r>
    </w:p>
    <w:p w14:paraId="1F159615" w14:textId="77777777" w:rsidR="008A4AFA" w:rsidRPr="00A91B03" w:rsidRDefault="008A4AFA" w:rsidP="00576CFA">
      <w:pPr>
        <w:pStyle w:val="MText"/>
      </w:pPr>
    </w:p>
    <w:p w14:paraId="17B979CA" w14:textId="4446141F" w:rsidR="00E1050F" w:rsidRPr="00A96255" w:rsidRDefault="00E1050F" w:rsidP="00F719A8">
      <w:pPr>
        <w:pStyle w:val="MHeader2"/>
      </w:pPr>
      <w:r w:rsidRPr="00A96255">
        <w:t>4.j Quality assurance</w:t>
      </w:r>
      <w:r w:rsidR="00E607E2" w:rsidRPr="00A96255">
        <w:t xml:space="preserve"> </w:t>
      </w:r>
      <w:r w:rsidR="00E607E2">
        <w:rPr>
          <w:color w:val="B4B4B4"/>
          <w:sz w:val="20"/>
        </w:rPr>
        <w:t>(QUALITY_ASSURE)</w:t>
      </w:r>
    </w:p>
    <w:p w14:paraId="03EF3244" w14:textId="7DFEE132" w:rsidR="00EC2915" w:rsidRDefault="00A91B03" w:rsidP="00576CFA">
      <w:pPr>
        <w:pStyle w:val="MText"/>
      </w:pPr>
      <w:r>
        <w:t>Not applicable</w:t>
      </w:r>
    </w:p>
    <w:p w14:paraId="0CB94CF9" w14:textId="77777777" w:rsidR="008A4AFA" w:rsidRPr="00A96255" w:rsidRDefault="008A4AFA" w:rsidP="00576CFA">
      <w:pPr>
        <w:pStyle w:val="MText"/>
      </w:pPr>
    </w:p>
    <w:p w14:paraId="34ADD322" w14:textId="54E404D3" w:rsidR="00E1050F" w:rsidRPr="00A96255" w:rsidRDefault="00576CFA" w:rsidP="00F719A8">
      <w:pPr>
        <w:pStyle w:val="MHeader2"/>
      </w:pPr>
      <w:r w:rsidRPr="00A96255">
        <w:t>4.k Qua</w:t>
      </w:r>
      <w:r w:rsidR="00E1050F" w:rsidRPr="00A96255">
        <w:t>lity assessment</w:t>
      </w:r>
      <w:r w:rsidR="00E607E2" w:rsidRPr="00A96255">
        <w:t xml:space="preserve"> </w:t>
      </w:r>
      <w:r w:rsidR="00E607E2">
        <w:rPr>
          <w:color w:val="B4B4B4"/>
          <w:sz w:val="20"/>
        </w:rPr>
        <w:t>(QUALITY_ASSMNT)</w:t>
      </w:r>
    </w:p>
    <w:p w14:paraId="5B7C52CE" w14:textId="7A8BFFEC" w:rsidR="00576CFA" w:rsidRDefault="00A91B03" w:rsidP="00576CFA">
      <w:pPr>
        <w:pStyle w:val="MText"/>
      </w:pPr>
      <w:r>
        <w:t>Not applicable</w:t>
      </w:r>
    </w:p>
    <w:p w14:paraId="69DBE92C" w14:textId="77777777" w:rsidR="008A4AFA" w:rsidRPr="00A96255" w:rsidRDefault="008A4AFA" w:rsidP="00576CFA">
      <w:pPr>
        <w:pStyle w:val="MText"/>
      </w:pPr>
    </w:p>
    <w:p w14:paraId="17787B3C" w14:textId="115B5711" w:rsidR="00E1050F" w:rsidRPr="00A96255" w:rsidRDefault="00576CFA" w:rsidP="000412A0">
      <w:pPr>
        <w:pStyle w:val="MHeader"/>
        <w:spacing w:after="100"/>
      </w:pPr>
      <w:r w:rsidRPr="00A96255">
        <w:t>5. Data availability and disaggregation</w:t>
      </w:r>
      <w:r w:rsidR="00E607E2" w:rsidRPr="00A96255">
        <w:t xml:space="preserve"> </w:t>
      </w:r>
      <w:r w:rsidR="00E607E2">
        <w:rPr>
          <w:color w:val="B4B4B4"/>
          <w:sz w:val="20"/>
        </w:rPr>
        <w:t>(COVERAGE)</w:t>
      </w:r>
    </w:p>
    <w:p w14:paraId="464A8CCF" w14:textId="27C17D3B" w:rsidR="00576CFA" w:rsidRPr="004D0A20" w:rsidRDefault="00D51E7C" w:rsidP="00576CFA">
      <w:pPr>
        <w:pStyle w:val="MText"/>
        <w:rPr>
          <w:b/>
          <w:bCs/>
        </w:rPr>
      </w:pPr>
      <w:r w:rsidRPr="004D0A20">
        <w:rPr>
          <w:b/>
          <w:bCs/>
        </w:rPr>
        <w:t>Data availability:</w:t>
      </w:r>
    </w:p>
    <w:p w14:paraId="2FDD963C" w14:textId="77777777" w:rsidR="004039F2" w:rsidRDefault="004039F2" w:rsidP="004D0A20">
      <w:pPr>
        <w:shd w:val="clear" w:color="auto" w:fill="FFFFFF"/>
        <w:spacing w:after="0"/>
        <w:rPr>
          <w:rFonts w:eastAsia="Times New Roman" w:cs="Times New Roman"/>
          <w:color w:val="4A4A4A"/>
          <w:sz w:val="21"/>
          <w:szCs w:val="21"/>
          <w:lang w:eastAsia="en-GB"/>
        </w:rPr>
      </w:pPr>
    </w:p>
    <w:p w14:paraId="1DB10166" w14:textId="77777777" w:rsidR="004039F2" w:rsidRDefault="004039F2"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are available on a WTO Member country by country basis, based on WTO Members' notifications.</w:t>
      </w:r>
    </w:p>
    <w:p w14:paraId="08B2C7B1" w14:textId="77777777" w:rsidR="00CC6D79" w:rsidRDefault="00CC6D79" w:rsidP="00CC6D79">
      <w:pPr>
        <w:shd w:val="clear" w:color="auto" w:fill="FFFFFF"/>
        <w:spacing w:after="0"/>
        <w:rPr>
          <w:rFonts w:eastAsia="Times New Roman" w:cs="Times New Roman"/>
          <w:color w:val="4A4A4A"/>
          <w:sz w:val="21"/>
          <w:szCs w:val="21"/>
          <w:lang w:eastAsia="en-GB"/>
        </w:rPr>
      </w:pPr>
    </w:p>
    <w:p w14:paraId="42EB3D0F" w14:textId="018C9167" w:rsidR="00CC6D79" w:rsidRDefault="00CC6D79" w:rsidP="00CC6D7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Contrary to the information for Members with export subsidy reduction commitments that is available for all notified years, information for developing country Members using export subsidies, pursuant to the provisions of article 9.4 of the Agreement on Agriculture is available only for the years during which these export subsidies were used.</w:t>
      </w:r>
    </w:p>
    <w:p w14:paraId="38AE1BAB" w14:textId="11903AF9" w:rsidR="004039F2" w:rsidRDefault="004039F2" w:rsidP="004D0A20">
      <w:pPr>
        <w:shd w:val="clear" w:color="auto" w:fill="FFFFFF"/>
        <w:spacing w:after="0"/>
        <w:rPr>
          <w:rFonts w:eastAsia="Times New Roman" w:cs="Times New Roman"/>
          <w:color w:val="4A4A4A"/>
          <w:sz w:val="21"/>
          <w:szCs w:val="21"/>
          <w:lang w:eastAsia="en-GB"/>
        </w:rPr>
      </w:pPr>
    </w:p>
    <w:p w14:paraId="0F25650D" w14:textId="77777777" w:rsidR="00CC6D79" w:rsidRDefault="004039F2"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WTO Secretariat closely monitors Members' compliance with their notification requirements, including on export subsidies. </w:t>
      </w:r>
    </w:p>
    <w:p w14:paraId="1C5EDAAA" w14:textId="77777777" w:rsidR="00CC6D79" w:rsidRDefault="00CC6D79" w:rsidP="004D0A20">
      <w:pPr>
        <w:shd w:val="clear" w:color="auto" w:fill="FFFFFF"/>
        <w:spacing w:after="0"/>
        <w:rPr>
          <w:rFonts w:eastAsia="Times New Roman" w:cs="Times New Roman"/>
          <w:color w:val="4A4A4A"/>
          <w:sz w:val="21"/>
          <w:szCs w:val="21"/>
          <w:lang w:eastAsia="en-GB"/>
        </w:rPr>
      </w:pPr>
    </w:p>
    <w:p w14:paraId="1C9B02BD" w14:textId="07977FE2" w:rsidR="004D0A20" w:rsidRDefault="004039F2"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w:t>
      </w:r>
      <w:r w:rsidR="00CC6D79">
        <w:rPr>
          <w:rFonts w:eastAsia="Times New Roman" w:cs="Times New Roman"/>
          <w:color w:val="4A4A4A"/>
          <w:sz w:val="21"/>
          <w:szCs w:val="21"/>
          <w:lang w:eastAsia="en-GB"/>
        </w:rPr>
        <w:t>e table listing the notifications on export subsidies</w:t>
      </w:r>
      <w:r w:rsidR="00CC6D79" w:rsidRPr="00CC6D79">
        <w:rPr>
          <w:rFonts w:eastAsia="Times New Roman" w:cs="Times New Roman"/>
          <w:color w:val="4A4A4A"/>
          <w:sz w:val="21"/>
          <w:szCs w:val="21"/>
          <w:lang w:eastAsia="en-GB"/>
        </w:rPr>
        <w:t xml:space="preserve"> </w:t>
      </w:r>
      <w:r w:rsidR="00CC6D79">
        <w:rPr>
          <w:rFonts w:eastAsia="Times New Roman" w:cs="Times New Roman"/>
          <w:color w:val="4A4A4A"/>
          <w:sz w:val="21"/>
          <w:szCs w:val="21"/>
          <w:lang w:eastAsia="en-GB"/>
        </w:rPr>
        <w:t xml:space="preserve">received from WTO Members </w:t>
      </w:r>
      <w:r>
        <w:rPr>
          <w:rFonts w:eastAsia="Times New Roman" w:cs="Times New Roman"/>
          <w:color w:val="4A4A4A"/>
          <w:sz w:val="21"/>
          <w:szCs w:val="21"/>
          <w:lang w:eastAsia="en-GB"/>
        </w:rPr>
        <w:t xml:space="preserve">can be found </w:t>
      </w:r>
      <w:r w:rsidR="00CC6D79">
        <w:rPr>
          <w:rFonts w:eastAsia="Times New Roman" w:cs="Times New Roman"/>
          <w:color w:val="4A4A4A"/>
          <w:sz w:val="21"/>
          <w:szCs w:val="21"/>
          <w:lang w:eastAsia="en-GB"/>
        </w:rPr>
        <w:t>under section 2.4 in the</w:t>
      </w:r>
      <w:r>
        <w:rPr>
          <w:rFonts w:eastAsia="Times New Roman" w:cs="Times New Roman"/>
          <w:color w:val="4A4A4A"/>
          <w:sz w:val="21"/>
          <w:szCs w:val="21"/>
          <w:lang w:eastAsia="en-GB"/>
        </w:rPr>
        <w:t xml:space="preserve">  </w:t>
      </w:r>
      <w:r w:rsidDel="004039F2">
        <w:rPr>
          <w:rFonts w:eastAsia="Times New Roman" w:cs="Times New Roman"/>
          <w:color w:val="4A4A4A"/>
          <w:sz w:val="21"/>
          <w:szCs w:val="21"/>
          <w:lang w:eastAsia="en-GB"/>
        </w:rPr>
        <w:t xml:space="preserve"> </w:t>
      </w:r>
      <w:r w:rsidR="004D0A20">
        <w:rPr>
          <w:rFonts w:eastAsia="Times New Roman" w:cs="Times New Roman"/>
          <w:color w:val="4A4A4A"/>
          <w:sz w:val="21"/>
          <w:szCs w:val="21"/>
          <w:lang w:eastAsia="en-GB"/>
        </w:rPr>
        <w:t xml:space="preserve"> WTO document series </w:t>
      </w:r>
      <w:hyperlink r:id="rId11" w:history="1">
        <w:r w:rsidR="004D0A20" w:rsidRPr="004039F2">
          <w:rPr>
            <w:rStyle w:val="Hyperlink"/>
            <w:rFonts w:eastAsia="Times New Roman" w:cs="Times New Roman"/>
            <w:sz w:val="21"/>
            <w:szCs w:val="21"/>
            <w:lang w:eastAsia="en-GB"/>
          </w:rPr>
          <w:t>G/AG/GEN/86</w:t>
        </w:r>
      </w:hyperlink>
      <w:r w:rsidR="004D0A20">
        <w:rPr>
          <w:rFonts w:eastAsia="Times New Roman" w:cs="Times New Roman"/>
          <w:color w:val="4A4A4A"/>
          <w:sz w:val="21"/>
          <w:szCs w:val="21"/>
          <w:lang w:eastAsia="en-GB"/>
        </w:rPr>
        <w:t xml:space="preserve"> </w:t>
      </w:r>
      <w:r w:rsidR="00CC6D79">
        <w:rPr>
          <w:rFonts w:eastAsia="Times New Roman" w:cs="Times New Roman"/>
          <w:color w:val="4A4A4A"/>
          <w:sz w:val="21"/>
          <w:szCs w:val="21"/>
          <w:lang w:eastAsia="en-GB"/>
        </w:rPr>
        <w:t xml:space="preserve"> </w:t>
      </w:r>
      <w:r w:rsidR="004D0A20">
        <w:rPr>
          <w:rFonts w:eastAsia="Times New Roman" w:cs="Times New Roman"/>
          <w:color w:val="4A4A4A"/>
          <w:sz w:val="21"/>
          <w:szCs w:val="21"/>
          <w:lang w:eastAsia="en-GB"/>
        </w:rPr>
        <w:t>.</w:t>
      </w:r>
    </w:p>
    <w:p w14:paraId="01C4BFC4" w14:textId="77777777" w:rsidR="004D0A20" w:rsidRDefault="004D0A20" w:rsidP="004D0A20">
      <w:pPr>
        <w:shd w:val="clear" w:color="auto" w:fill="FFFFFF"/>
        <w:spacing w:after="0"/>
        <w:rPr>
          <w:rFonts w:eastAsia="Times New Roman" w:cs="Times New Roman"/>
          <w:color w:val="4A4A4A"/>
          <w:sz w:val="21"/>
          <w:szCs w:val="21"/>
          <w:lang w:eastAsia="en-GB"/>
        </w:rPr>
      </w:pPr>
    </w:p>
    <w:p w14:paraId="7B746397" w14:textId="77777777" w:rsidR="004D0A20" w:rsidRDefault="004D0A20" w:rsidP="004D0A20">
      <w:pPr>
        <w:shd w:val="clear" w:color="auto" w:fill="FFFFFF"/>
        <w:spacing w:after="0"/>
        <w:rPr>
          <w:rFonts w:eastAsia="Times New Roman" w:cs="Times New Roman"/>
          <w:color w:val="4A4A4A"/>
          <w:sz w:val="21"/>
          <w:szCs w:val="21"/>
          <w:lang w:eastAsia="en-GB"/>
        </w:rPr>
      </w:pPr>
    </w:p>
    <w:p w14:paraId="7ABDF96A" w14:textId="6157E775"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Time series:</w:t>
      </w:r>
    </w:p>
    <w:p w14:paraId="65165A2E" w14:textId="7777777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Since 1995 </w:t>
      </w:r>
    </w:p>
    <w:p w14:paraId="760C013A" w14:textId="68FE6F29" w:rsidR="00D51E7C" w:rsidRPr="00C019E5" w:rsidRDefault="00D51E7C" w:rsidP="00576CFA">
      <w:pPr>
        <w:pStyle w:val="MText"/>
        <w:rPr>
          <w:highlight w:val="cyan"/>
        </w:rPr>
      </w:pPr>
    </w:p>
    <w:p w14:paraId="50C9C750" w14:textId="7618B5AF" w:rsidR="004D0A20" w:rsidRDefault="004D0A20" w:rsidP="004D0A20">
      <w:pPr>
        <w:keepNext/>
        <w:keepLines/>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lastRenderedPageBreak/>
        <w:t>Disaggregation:</w:t>
      </w:r>
    </w:p>
    <w:p w14:paraId="67F03A8D" w14:textId="77777777" w:rsidR="004D0A20" w:rsidRDefault="004D0A20" w:rsidP="004D0A20">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indicator gives country and product based information on the level of applied export subsidies, both in terms of budgetary outlays and quantities.</w:t>
      </w:r>
    </w:p>
    <w:p w14:paraId="42E8CA56" w14:textId="413DCC46" w:rsidR="00D51E7C" w:rsidRPr="00A96255" w:rsidRDefault="00D51E7C" w:rsidP="00576CFA">
      <w:pPr>
        <w:pStyle w:val="MText"/>
      </w:pPr>
    </w:p>
    <w:p w14:paraId="4D0520F7" w14:textId="6CAFC438"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r w:rsidR="00E607E2" w:rsidRPr="00A96255">
        <w:t xml:space="preserve"> </w:t>
      </w:r>
      <w:r w:rsidR="00E607E2">
        <w:rPr>
          <w:color w:val="B4B4B4"/>
          <w:sz w:val="20"/>
        </w:rPr>
        <w:t>(COMPARABILITY)</w:t>
      </w:r>
    </w:p>
    <w:p w14:paraId="4724830E" w14:textId="7E74C56C"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p w14:paraId="3C2D4870" w14:textId="27CB88FD" w:rsidR="00D51E7C" w:rsidRP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WTO does not estimate data. Only data contained in WTO Members' notifications are used. Therefore, there is no difference between country produced data and data available at the WTO.</w:t>
      </w:r>
    </w:p>
    <w:p w14:paraId="5AB6DD91" w14:textId="77777777" w:rsidR="00F719A8" w:rsidRPr="00A96255" w:rsidRDefault="00F719A8" w:rsidP="00576CFA">
      <w:pPr>
        <w:pStyle w:val="MText"/>
      </w:pPr>
    </w:p>
    <w:p w14:paraId="76DF099C" w14:textId="1F11E33B" w:rsidR="00382CF3" w:rsidRPr="00A96255" w:rsidRDefault="00576CFA" w:rsidP="000412A0">
      <w:pPr>
        <w:pStyle w:val="MHeader"/>
        <w:spacing w:after="100"/>
      </w:pPr>
      <w:r w:rsidRPr="00A96255">
        <w:t>7</w:t>
      </w:r>
      <w:r w:rsidR="00382CF3" w:rsidRPr="00A96255">
        <w:t>. References and Documentation</w:t>
      </w:r>
      <w:r w:rsidR="00E607E2" w:rsidRPr="00A96255">
        <w:t xml:space="preserve"> </w:t>
      </w:r>
      <w:r w:rsidR="00E607E2">
        <w:rPr>
          <w:color w:val="B4B4B4"/>
          <w:sz w:val="20"/>
        </w:rPr>
        <w:t>(OTHER_DOC)</w:t>
      </w:r>
    </w:p>
    <w:p w14:paraId="562C4C01" w14:textId="4324B0B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7C6C9741" w14:textId="2869AC08" w:rsidR="004D0A20" w:rsidRDefault="0089006A" w:rsidP="004D0A20">
      <w:pPr>
        <w:shd w:val="clear" w:color="auto" w:fill="FFFFFF"/>
        <w:spacing w:after="0"/>
        <w:rPr>
          <w:rFonts w:eastAsia="Times New Roman" w:cs="Times New Roman"/>
          <w:color w:val="4A4A4A"/>
          <w:sz w:val="21"/>
          <w:szCs w:val="21"/>
          <w:lang w:eastAsia="en-GB"/>
        </w:rPr>
      </w:pPr>
      <w:hyperlink r:id="rId12" w:history="1">
        <w:r w:rsidRPr="0007195B">
          <w:rPr>
            <w:rStyle w:val="Hyperlink"/>
            <w:rFonts w:eastAsia="Times New Roman" w:cs="Times New Roman"/>
            <w:sz w:val="21"/>
            <w:szCs w:val="21"/>
            <w:lang w:eastAsia="en-GB"/>
          </w:rPr>
          <w:t>www.wto.org</w:t>
        </w:r>
      </w:hyperlink>
      <w:r>
        <w:rPr>
          <w:rFonts w:eastAsia="Times New Roman" w:cs="Times New Roman"/>
          <w:color w:val="4A4A4A"/>
          <w:sz w:val="21"/>
          <w:szCs w:val="21"/>
          <w:lang w:eastAsia="en-GB"/>
        </w:rPr>
        <w:t xml:space="preserve"> </w:t>
      </w:r>
    </w:p>
    <w:p w14:paraId="6CF39118" w14:textId="77777777" w:rsidR="004D0A20" w:rsidRDefault="004D0A20" w:rsidP="004D0A20">
      <w:pPr>
        <w:shd w:val="clear" w:color="auto" w:fill="FFFFFF"/>
        <w:spacing w:after="0"/>
        <w:rPr>
          <w:rFonts w:eastAsia="Times New Roman" w:cs="Times New Roman"/>
          <w:color w:val="4A4A4A"/>
          <w:sz w:val="21"/>
          <w:szCs w:val="21"/>
          <w:lang w:eastAsia="en-GB"/>
        </w:rPr>
      </w:pPr>
    </w:p>
    <w:p w14:paraId="73843B4E" w14:textId="11BCEF60" w:rsidR="004D0A20" w:rsidRDefault="004D0A20" w:rsidP="004D0A20">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References:</w:t>
      </w:r>
    </w:p>
    <w:p w14:paraId="62260F63" w14:textId="77777777" w:rsidR="0082354E" w:rsidRDefault="0082354E" w:rsidP="004D0A20">
      <w:pPr>
        <w:shd w:val="clear" w:color="auto" w:fill="FFFFFF"/>
        <w:spacing w:after="0"/>
        <w:rPr>
          <w:rFonts w:eastAsia="Times New Roman" w:cs="Times New Roman"/>
          <w:color w:val="4A4A4A"/>
          <w:sz w:val="21"/>
          <w:szCs w:val="21"/>
          <w:lang w:eastAsia="en-GB"/>
        </w:rPr>
      </w:pPr>
    </w:p>
    <w:p w14:paraId="73DFEB5C" w14:textId="77777777" w:rsidR="004D0A20" w:rsidRDefault="004D0A20" w:rsidP="004D0A20">
      <w:pPr>
        <w:shd w:val="clear" w:color="auto" w:fill="FFFFFF"/>
        <w:spacing w:after="0"/>
        <w:rPr>
          <w:rFonts w:eastAsia="Times New Roman" w:cs="Times New Roman"/>
          <w:color w:val="4A4A4A"/>
          <w:sz w:val="21"/>
          <w:szCs w:val="21"/>
          <w:lang w:eastAsia="en-GB"/>
        </w:rPr>
      </w:pPr>
    </w:p>
    <w:p w14:paraId="384B0992" w14:textId="3BB61F14" w:rsidR="00186795" w:rsidRDefault="0089006A" w:rsidP="004D0A20">
      <w:pPr>
        <w:shd w:val="clear" w:color="auto" w:fill="FFFFFF"/>
        <w:spacing w:after="0"/>
      </w:pPr>
      <w:hyperlink r:id="rId13" w:history="1">
        <w:r w:rsidRPr="0007195B">
          <w:rPr>
            <w:rStyle w:val="Hyperlink"/>
            <w:rFonts w:eastAsia="Times New Roman" w:cs="Times New Roman"/>
            <w:sz w:val="21"/>
            <w:szCs w:val="21"/>
            <w:lang w:eastAsia="en-GB"/>
          </w:rPr>
          <w:t>https://www.wto.org/english/tratop_e/agric_e/transparency_toolkit_e.htm</w:t>
        </w:r>
      </w:hyperlink>
      <w:r>
        <w:rPr>
          <w:rFonts w:eastAsia="Times New Roman" w:cs="Times New Roman"/>
          <w:color w:val="4A4A4A"/>
          <w:sz w:val="21"/>
          <w:szCs w:val="21"/>
          <w:lang w:eastAsia="en-GB"/>
        </w:rPr>
        <w:t xml:space="preserve"> </w:t>
      </w:r>
    </w:p>
    <w:sectPr w:rsidR="00186795">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D4F95" w14:textId="77777777" w:rsidR="00093024" w:rsidRDefault="00093024" w:rsidP="00573C0B">
      <w:pPr>
        <w:spacing w:after="0" w:line="240" w:lineRule="auto"/>
      </w:pPr>
      <w:r>
        <w:separator/>
      </w:r>
    </w:p>
  </w:endnote>
  <w:endnote w:type="continuationSeparator" w:id="0">
    <w:p w14:paraId="43A102BC" w14:textId="77777777" w:rsidR="00093024" w:rsidRDefault="00093024" w:rsidP="00573C0B">
      <w:pPr>
        <w:spacing w:after="0" w:line="240" w:lineRule="auto"/>
      </w:pPr>
      <w:r>
        <w:continuationSeparator/>
      </w:r>
    </w:p>
  </w:endnote>
  <w:endnote w:type="continuationNotice" w:id="1">
    <w:p w14:paraId="038B89DE" w14:textId="77777777" w:rsidR="00093024" w:rsidRDefault="000930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0839628" w14:paraId="06620CFF" w14:textId="77777777" w:rsidTr="10839628">
      <w:tc>
        <w:tcPr>
          <w:tcW w:w="3005" w:type="dxa"/>
        </w:tcPr>
        <w:p w14:paraId="49A7EEE9" w14:textId="01D8829D" w:rsidR="10839628" w:rsidRDefault="10839628" w:rsidP="10839628">
          <w:pPr>
            <w:pStyle w:val="Header"/>
            <w:ind w:left="-115"/>
          </w:pPr>
        </w:p>
      </w:tc>
      <w:tc>
        <w:tcPr>
          <w:tcW w:w="3005" w:type="dxa"/>
        </w:tcPr>
        <w:p w14:paraId="6D7B2EF8" w14:textId="49E85A69" w:rsidR="10839628" w:rsidRDefault="10839628" w:rsidP="10839628">
          <w:pPr>
            <w:pStyle w:val="Header"/>
            <w:jc w:val="center"/>
          </w:pPr>
        </w:p>
      </w:tc>
      <w:tc>
        <w:tcPr>
          <w:tcW w:w="3005" w:type="dxa"/>
        </w:tcPr>
        <w:p w14:paraId="55D171A7" w14:textId="714C30D6" w:rsidR="10839628" w:rsidRDefault="10839628" w:rsidP="10839628">
          <w:pPr>
            <w:pStyle w:val="Header"/>
            <w:ind w:right="-115"/>
            <w:jc w:val="right"/>
          </w:pPr>
        </w:p>
      </w:tc>
    </w:tr>
  </w:tbl>
  <w:p w14:paraId="29E06A8A" w14:textId="4127B7E9" w:rsidR="10839628" w:rsidRDefault="10839628" w:rsidP="10839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500EF" w14:textId="77777777" w:rsidR="00093024" w:rsidRDefault="00093024" w:rsidP="00573C0B">
      <w:pPr>
        <w:spacing w:after="0" w:line="240" w:lineRule="auto"/>
      </w:pPr>
      <w:r>
        <w:separator/>
      </w:r>
    </w:p>
  </w:footnote>
  <w:footnote w:type="continuationSeparator" w:id="0">
    <w:p w14:paraId="5CD3BB86" w14:textId="77777777" w:rsidR="00093024" w:rsidRDefault="00093024" w:rsidP="00573C0B">
      <w:pPr>
        <w:spacing w:after="0" w:line="240" w:lineRule="auto"/>
      </w:pPr>
      <w:r>
        <w:continuationSeparator/>
      </w:r>
    </w:p>
  </w:footnote>
  <w:footnote w:type="continuationNotice" w:id="1">
    <w:p w14:paraId="15BA3AD2" w14:textId="77777777" w:rsidR="00093024" w:rsidRDefault="000930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D5D76" w14:textId="6EC3A6AC" w:rsidR="00077F46" w:rsidRPr="00757E8A" w:rsidRDefault="10839628"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10839628">
      <w:rPr>
        <w:color w:val="404040" w:themeColor="text1" w:themeTint="BF"/>
        <w:sz w:val="18"/>
        <w:szCs w:val="18"/>
      </w:rPr>
      <w:t>Last updated:</w:t>
    </w:r>
    <w:bookmarkEnd w:id="5"/>
    <w:bookmarkEnd w:id="6"/>
    <w:bookmarkEnd w:id="7"/>
    <w:bookmarkEnd w:id="8"/>
    <w:bookmarkEnd w:id="9"/>
    <w:bookmarkEnd w:id="10"/>
    <w:r w:rsidRPr="10839628">
      <w:rPr>
        <w:color w:val="404040" w:themeColor="text1" w:themeTint="BF"/>
        <w:sz w:val="18"/>
        <w:szCs w:val="18"/>
      </w:rPr>
      <w:t xml:space="preserve"> </w:t>
    </w:r>
    <w:r w:rsidR="00412647">
      <w:rPr>
        <w:color w:val="404040" w:themeColor="text1" w:themeTint="BF"/>
        <w:sz w:val="18"/>
        <w:szCs w:val="18"/>
      </w:rPr>
      <w:t>2024-12-</w:t>
    </w:r>
    <w:r w:rsidR="00C65938">
      <w:rPr>
        <w:color w:val="404040" w:themeColor="text1" w:themeTint="BF"/>
        <w:sz w:val="18"/>
        <w:szCs w:val="18"/>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73FDF"/>
    <w:multiLevelType w:val="multilevel"/>
    <w:tmpl w:val="0E866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76220A"/>
    <w:multiLevelType w:val="hybridMultilevel"/>
    <w:tmpl w:val="0F9E95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791287834">
    <w:abstractNumId w:val="3"/>
  </w:num>
  <w:num w:numId="2" w16cid:durableId="133841576">
    <w:abstractNumId w:val="1"/>
  </w:num>
  <w:num w:numId="3" w16cid:durableId="350647210">
    <w:abstractNumId w:val="4"/>
  </w:num>
  <w:num w:numId="4" w16cid:durableId="1461606524">
    <w:abstractNumId w:val="2"/>
  </w:num>
  <w:num w:numId="5" w16cid:durableId="2058119686">
    <w:abstractNumId w:val="0"/>
  </w:num>
  <w:num w:numId="6" w16cid:durableId="902004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17B0"/>
    <w:rsid w:val="00047DDA"/>
    <w:rsid w:val="00050CFF"/>
    <w:rsid w:val="0005455A"/>
    <w:rsid w:val="00064D2C"/>
    <w:rsid w:val="00071F07"/>
    <w:rsid w:val="0007759D"/>
    <w:rsid w:val="000777AB"/>
    <w:rsid w:val="00077F46"/>
    <w:rsid w:val="00081E08"/>
    <w:rsid w:val="00090FB1"/>
    <w:rsid w:val="00093024"/>
    <w:rsid w:val="00096186"/>
    <w:rsid w:val="000A72E4"/>
    <w:rsid w:val="000B0E2F"/>
    <w:rsid w:val="000B2430"/>
    <w:rsid w:val="000B7EB2"/>
    <w:rsid w:val="000D0B30"/>
    <w:rsid w:val="000E21F1"/>
    <w:rsid w:val="000F0B0A"/>
    <w:rsid w:val="000F6CE7"/>
    <w:rsid w:val="000F703E"/>
    <w:rsid w:val="00120E86"/>
    <w:rsid w:val="00125DE9"/>
    <w:rsid w:val="001332E0"/>
    <w:rsid w:val="00134DE7"/>
    <w:rsid w:val="00164BFE"/>
    <w:rsid w:val="00185354"/>
    <w:rsid w:val="001854DC"/>
    <w:rsid w:val="00186795"/>
    <w:rsid w:val="00194D09"/>
    <w:rsid w:val="001A24F4"/>
    <w:rsid w:val="001A7D5C"/>
    <w:rsid w:val="001B60AA"/>
    <w:rsid w:val="001B63C8"/>
    <w:rsid w:val="001C1972"/>
    <w:rsid w:val="001C2B73"/>
    <w:rsid w:val="001C421F"/>
    <w:rsid w:val="001D360D"/>
    <w:rsid w:val="00201002"/>
    <w:rsid w:val="00203EB0"/>
    <w:rsid w:val="00204453"/>
    <w:rsid w:val="00250F4F"/>
    <w:rsid w:val="00251AA1"/>
    <w:rsid w:val="00261A8D"/>
    <w:rsid w:val="00283C1C"/>
    <w:rsid w:val="00291A00"/>
    <w:rsid w:val="00291A11"/>
    <w:rsid w:val="002A315C"/>
    <w:rsid w:val="002A3342"/>
    <w:rsid w:val="002A64BA"/>
    <w:rsid w:val="002B4989"/>
    <w:rsid w:val="002C2510"/>
    <w:rsid w:val="002D714E"/>
    <w:rsid w:val="002E53C3"/>
    <w:rsid w:val="002F1468"/>
    <w:rsid w:val="002F5F0C"/>
    <w:rsid w:val="003107E0"/>
    <w:rsid w:val="003265EB"/>
    <w:rsid w:val="0034329E"/>
    <w:rsid w:val="00343FAA"/>
    <w:rsid w:val="00347F5E"/>
    <w:rsid w:val="00353C98"/>
    <w:rsid w:val="00360816"/>
    <w:rsid w:val="00371A20"/>
    <w:rsid w:val="003821B4"/>
    <w:rsid w:val="00382CF3"/>
    <w:rsid w:val="00387D52"/>
    <w:rsid w:val="003A2B75"/>
    <w:rsid w:val="003A7CEA"/>
    <w:rsid w:val="003F0BD3"/>
    <w:rsid w:val="003F278A"/>
    <w:rsid w:val="003F7A02"/>
    <w:rsid w:val="004039F2"/>
    <w:rsid w:val="00412647"/>
    <w:rsid w:val="00422EA5"/>
    <w:rsid w:val="00422EFA"/>
    <w:rsid w:val="0042791F"/>
    <w:rsid w:val="004419E0"/>
    <w:rsid w:val="004456ED"/>
    <w:rsid w:val="00456217"/>
    <w:rsid w:val="00470D8F"/>
    <w:rsid w:val="0048045A"/>
    <w:rsid w:val="004841B8"/>
    <w:rsid w:val="004930F2"/>
    <w:rsid w:val="004B0F1C"/>
    <w:rsid w:val="004B6C0A"/>
    <w:rsid w:val="004D0A20"/>
    <w:rsid w:val="004F2EE6"/>
    <w:rsid w:val="00502DBA"/>
    <w:rsid w:val="005040C4"/>
    <w:rsid w:val="00507637"/>
    <w:rsid w:val="00507852"/>
    <w:rsid w:val="00514DBF"/>
    <w:rsid w:val="00537F69"/>
    <w:rsid w:val="00550921"/>
    <w:rsid w:val="00563712"/>
    <w:rsid w:val="00573631"/>
    <w:rsid w:val="00573C0B"/>
    <w:rsid w:val="00576CFA"/>
    <w:rsid w:val="0058556D"/>
    <w:rsid w:val="00592AF2"/>
    <w:rsid w:val="005947AD"/>
    <w:rsid w:val="00597748"/>
    <w:rsid w:val="005979E8"/>
    <w:rsid w:val="005B6969"/>
    <w:rsid w:val="005D0AF4"/>
    <w:rsid w:val="005E54BD"/>
    <w:rsid w:val="005F6CCA"/>
    <w:rsid w:val="006104AF"/>
    <w:rsid w:val="00621893"/>
    <w:rsid w:val="006351E1"/>
    <w:rsid w:val="006447B1"/>
    <w:rsid w:val="00662775"/>
    <w:rsid w:val="00673E90"/>
    <w:rsid w:val="006852FC"/>
    <w:rsid w:val="00694EB4"/>
    <w:rsid w:val="006B40AB"/>
    <w:rsid w:val="006B5DC5"/>
    <w:rsid w:val="006C4BFD"/>
    <w:rsid w:val="006C7D30"/>
    <w:rsid w:val="006D24FB"/>
    <w:rsid w:val="006E3C08"/>
    <w:rsid w:val="006E7C14"/>
    <w:rsid w:val="00700ACF"/>
    <w:rsid w:val="00712487"/>
    <w:rsid w:val="0073769B"/>
    <w:rsid w:val="007530CA"/>
    <w:rsid w:val="00756D68"/>
    <w:rsid w:val="007578D9"/>
    <w:rsid w:val="00757E8A"/>
    <w:rsid w:val="007614F5"/>
    <w:rsid w:val="00763E43"/>
    <w:rsid w:val="00764EB5"/>
    <w:rsid w:val="00777A95"/>
    <w:rsid w:val="00777D7C"/>
    <w:rsid w:val="00782416"/>
    <w:rsid w:val="007B0364"/>
    <w:rsid w:val="007D0981"/>
    <w:rsid w:val="007D1929"/>
    <w:rsid w:val="00803CF1"/>
    <w:rsid w:val="008104BB"/>
    <w:rsid w:val="0082354E"/>
    <w:rsid w:val="008249C5"/>
    <w:rsid w:val="008526F9"/>
    <w:rsid w:val="0085285E"/>
    <w:rsid w:val="00853023"/>
    <w:rsid w:val="008534D4"/>
    <w:rsid w:val="008730BA"/>
    <w:rsid w:val="00881E28"/>
    <w:rsid w:val="0089006A"/>
    <w:rsid w:val="00894C4B"/>
    <w:rsid w:val="008A12E3"/>
    <w:rsid w:val="008A42FA"/>
    <w:rsid w:val="008A4AFA"/>
    <w:rsid w:val="008B0AC7"/>
    <w:rsid w:val="008C0A80"/>
    <w:rsid w:val="008C2335"/>
    <w:rsid w:val="008C67C1"/>
    <w:rsid w:val="008D0464"/>
    <w:rsid w:val="008D1D39"/>
    <w:rsid w:val="008F057F"/>
    <w:rsid w:val="008F07D2"/>
    <w:rsid w:val="008F1E07"/>
    <w:rsid w:val="00916FED"/>
    <w:rsid w:val="00917851"/>
    <w:rsid w:val="00917F65"/>
    <w:rsid w:val="009311E7"/>
    <w:rsid w:val="00942694"/>
    <w:rsid w:val="00943067"/>
    <w:rsid w:val="009A34DE"/>
    <w:rsid w:val="009A7E3A"/>
    <w:rsid w:val="009B1265"/>
    <w:rsid w:val="009B4A15"/>
    <w:rsid w:val="009B5693"/>
    <w:rsid w:val="009C18B0"/>
    <w:rsid w:val="009C61A2"/>
    <w:rsid w:val="009C78E4"/>
    <w:rsid w:val="009D687E"/>
    <w:rsid w:val="009F6DE7"/>
    <w:rsid w:val="00A10583"/>
    <w:rsid w:val="00A37FCB"/>
    <w:rsid w:val="00A54863"/>
    <w:rsid w:val="00A61D74"/>
    <w:rsid w:val="00A75993"/>
    <w:rsid w:val="00A8688B"/>
    <w:rsid w:val="00A91163"/>
    <w:rsid w:val="00A91B03"/>
    <w:rsid w:val="00A9286F"/>
    <w:rsid w:val="00A95731"/>
    <w:rsid w:val="00A96255"/>
    <w:rsid w:val="00AA1916"/>
    <w:rsid w:val="00AB0E33"/>
    <w:rsid w:val="00AB285B"/>
    <w:rsid w:val="00AC7A8B"/>
    <w:rsid w:val="00AF5552"/>
    <w:rsid w:val="00AF5CB4"/>
    <w:rsid w:val="00AF5ED1"/>
    <w:rsid w:val="00AF71D6"/>
    <w:rsid w:val="00B216EE"/>
    <w:rsid w:val="00B22C10"/>
    <w:rsid w:val="00B3175F"/>
    <w:rsid w:val="00B31E2C"/>
    <w:rsid w:val="00B329B0"/>
    <w:rsid w:val="00B402D8"/>
    <w:rsid w:val="00B4237C"/>
    <w:rsid w:val="00B42FE8"/>
    <w:rsid w:val="00B52AFD"/>
    <w:rsid w:val="00B54077"/>
    <w:rsid w:val="00B7289A"/>
    <w:rsid w:val="00B8087E"/>
    <w:rsid w:val="00B908F8"/>
    <w:rsid w:val="00BB646E"/>
    <w:rsid w:val="00BB794E"/>
    <w:rsid w:val="00BD1BA1"/>
    <w:rsid w:val="00C019E5"/>
    <w:rsid w:val="00C35BC4"/>
    <w:rsid w:val="00C43F5B"/>
    <w:rsid w:val="00C65938"/>
    <w:rsid w:val="00C91EB7"/>
    <w:rsid w:val="00CB4371"/>
    <w:rsid w:val="00CC08F7"/>
    <w:rsid w:val="00CC516D"/>
    <w:rsid w:val="00CC6D79"/>
    <w:rsid w:val="00D153C7"/>
    <w:rsid w:val="00D24330"/>
    <w:rsid w:val="00D40056"/>
    <w:rsid w:val="00D51E7C"/>
    <w:rsid w:val="00D54F29"/>
    <w:rsid w:val="00D7020C"/>
    <w:rsid w:val="00D70AD9"/>
    <w:rsid w:val="00D72152"/>
    <w:rsid w:val="00D81E8C"/>
    <w:rsid w:val="00D94BA5"/>
    <w:rsid w:val="00D9510F"/>
    <w:rsid w:val="00DA615C"/>
    <w:rsid w:val="00DD1BC6"/>
    <w:rsid w:val="00DE5AB9"/>
    <w:rsid w:val="00DE5DC3"/>
    <w:rsid w:val="00E00D8A"/>
    <w:rsid w:val="00E01E27"/>
    <w:rsid w:val="00E1050F"/>
    <w:rsid w:val="00E11604"/>
    <w:rsid w:val="00E11D92"/>
    <w:rsid w:val="00E130A0"/>
    <w:rsid w:val="00E13967"/>
    <w:rsid w:val="00E210C4"/>
    <w:rsid w:val="00E23DB7"/>
    <w:rsid w:val="00E32767"/>
    <w:rsid w:val="00E36489"/>
    <w:rsid w:val="00E40491"/>
    <w:rsid w:val="00E46D96"/>
    <w:rsid w:val="00E52CCA"/>
    <w:rsid w:val="00E607E2"/>
    <w:rsid w:val="00E66409"/>
    <w:rsid w:val="00E730BF"/>
    <w:rsid w:val="00E81D5B"/>
    <w:rsid w:val="00E976B9"/>
    <w:rsid w:val="00EA05D3"/>
    <w:rsid w:val="00EB19AD"/>
    <w:rsid w:val="00EB2F31"/>
    <w:rsid w:val="00EB6493"/>
    <w:rsid w:val="00EC0B0F"/>
    <w:rsid w:val="00EC2915"/>
    <w:rsid w:val="00ED05A9"/>
    <w:rsid w:val="00ED1BA0"/>
    <w:rsid w:val="00F03F6E"/>
    <w:rsid w:val="00F13D12"/>
    <w:rsid w:val="00F17257"/>
    <w:rsid w:val="00F34D24"/>
    <w:rsid w:val="00F4130B"/>
    <w:rsid w:val="00F45FD6"/>
    <w:rsid w:val="00F556A2"/>
    <w:rsid w:val="00F719A8"/>
    <w:rsid w:val="00F878B9"/>
    <w:rsid w:val="00FB24E8"/>
    <w:rsid w:val="00FB3B2B"/>
    <w:rsid w:val="00FC18DA"/>
    <w:rsid w:val="00FC3917"/>
    <w:rsid w:val="00FD60DA"/>
    <w:rsid w:val="00FF07B4"/>
    <w:rsid w:val="0866A81B"/>
    <w:rsid w:val="10839628"/>
    <w:rsid w:val="1AC3EF6C"/>
    <w:rsid w:val="1B30C36A"/>
    <w:rsid w:val="1DA3CAC5"/>
    <w:rsid w:val="34077683"/>
    <w:rsid w:val="341DB096"/>
    <w:rsid w:val="3E4C8636"/>
    <w:rsid w:val="3FA07692"/>
    <w:rsid w:val="44800FBA"/>
    <w:rsid w:val="4C20355F"/>
    <w:rsid w:val="527DED1D"/>
    <w:rsid w:val="5A259EFF"/>
    <w:rsid w:val="75146E85"/>
    <w:rsid w:val="78F891B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rmalWeb">
    <w:name w:val="Normal (Web)"/>
    <w:basedOn w:val="Normal"/>
    <w:uiPriority w:val="99"/>
    <w:unhideWhenUsed/>
    <w:rsid w:val="0045621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UnresolvedMention">
    <w:name w:val="Unresolved Mention"/>
    <w:basedOn w:val="DefaultParagraphFont"/>
    <w:uiPriority w:val="99"/>
    <w:semiHidden/>
    <w:unhideWhenUsed/>
    <w:rsid w:val="0089006A"/>
    <w:rPr>
      <w:color w:val="605E5C"/>
      <w:shd w:val="clear" w:color="auto" w:fill="E1DFDD"/>
    </w:rPr>
  </w:style>
  <w:style w:type="character" w:styleId="FollowedHyperlink">
    <w:name w:val="FollowedHyperlink"/>
    <w:basedOn w:val="DefaultParagraphFont"/>
    <w:uiPriority w:val="99"/>
    <w:semiHidden/>
    <w:unhideWhenUsed/>
    <w:rsid w:val="0089006A"/>
    <w:rPr>
      <w:color w:val="800080" w:themeColor="followedHyperlink"/>
      <w:u w:val="single"/>
    </w:rPr>
  </w:style>
  <w:style w:type="paragraph" w:styleId="Revision">
    <w:name w:val="Revision"/>
    <w:hidden/>
    <w:uiPriority w:val="99"/>
    <w:semiHidden/>
    <w:rsid w:val="007614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944316">
      <w:bodyDiv w:val="1"/>
      <w:marLeft w:val="0"/>
      <w:marRight w:val="0"/>
      <w:marTop w:val="0"/>
      <w:marBottom w:val="0"/>
      <w:divBdr>
        <w:top w:val="none" w:sz="0" w:space="0" w:color="auto"/>
        <w:left w:val="none" w:sz="0" w:space="0" w:color="auto"/>
        <w:bottom w:val="none" w:sz="0" w:space="0" w:color="auto"/>
        <w:right w:val="none" w:sz="0" w:space="0" w:color="auto"/>
      </w:divBdr>
    </w:div>
    <w:div w:id="97985028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64197684">
      <w:bodyDiv w:val="1"/>
      <w:marLeft w:val="0"/>
      <w:marRight w:val="0"/>
      <w:marTop w:val="0"/>
      <w:marBottom w:val="0"/>
      <w:divBdr>
        <w:top w:val="none" w:sz="0" w:space="0" w:color="auto"/>
        <w:left w:val="none" w:sz="0" w:space="0" w:color="auto"/>
        <w:bottom w:val="none" w:sz="0" w:space="0" w:color="auto"/>
        <w:right w:val="none" w:sz="0" w:space="0" w:color="auto"/>
      </w:divBdr>
    </w:div>
    <w:div w:id="1226524135">
      <w:bodyDiv w:val="1"/>
      <w:marLeft w:val="0"/>
      <w:marRight w:val="0"/>
      <w:marTop w:val="0"/>
      <w:marBottom w:val="0"/>
      <w:divBdr>
        <w:top w:val="none" w:sz="0" w:space="0" w:color="auto"/>
        <w:left w:val="none" w:sz="0" w:space="0" w:color="auto"/>
        <w:bottom w:val="none" w:sz="0" w:space="0" w:color="auto"/>
        <w:right w:val="none" w:sz="0" w:space="0" w:color="auto"/>
      </w:divBdr>
      <w:divsChild>
        <w:div w:id="1336415439">
          <w:marLeft w:val="0"/>
          <w:marRight w:val="30"/>
          <w:marTop w:val="0"/>
          <w:marBottom w:val="0"/>
          <w:divBdr>
            <w:top w:val="none" w:sz="0" w:space="0" w:color="auto"/>
            <w:left w:val="none" w:sz="0" w:space="0" w:color="auto"/>
            <w:bottom w:val="none" w:sz="0" w:space="0" w:color="auto"/>
            <w:right w:val="none" w:sz="0" w:space="0" w:color="auto"/>
          </w:divBdr>
          <w:divsChild>
            <w:div w:id="1661426877">
              <w:marLeft w:val="0"/>
              <w:marRight w:val="0"/>
              <w:marTop w:val="0"/>
              <w:marBottom w:val="0"/>
              <w:divBdr>
                <w:top w:val="none" w:sz="0" w:space="0" w:color="auto"/>
                <w:left w:val="none" w:sz="0" w:space="0" w:color="auto"/>
                <w:bottom w:val="none" w:sz="0" w:space="0" w:color="auto"/>
                <w:right w:val="none" w:sz="0" w:space="0" w:color="auto"/>
              </w:divBdr>
              <w:divsChild>
                <w:div w:id="280232499">
                  <w:marLeft w:val="0"/>
                  <w:marRight w:val="0"/>
                  <w:marTop w:val="0"/>
                  <w:marBottom w:val="0"/>
                  <w:divBdr>
                    <w:top w:val="none" w:sz="0" w:space="0" w:color="auto"/>
                    <w:left w:val="none" w:sz="0" w:space="0" w:color="auto"/>
                    <w:bottom w:val="none" w:sz="0" w:space="0" w:color="auto"/>
                    <w:right w:val="none" w:sz="0" w:space="0" w:color="auto"/>
                  </w:divBdr>
                  <w:divsChild>
                    <w:div w:id="1161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569489">
      <w:bodyDiv w:val="1"/>
      <w:marLeft w:val="0"/>
      <w:marRight w:val="0"/>
      <w:marTop w:val="0"/>
      <w:marBottom w:val="0"/>
      <w:divBdr>
        <w:top w:val="none" w:sz="0" w:space="0" w:color="auto"/>
        <w:left w:val="none" w:sz="0" w:space="0" w:color="auto"/>
        <w:bottom w:val="none" w:sz="0" w:space="0" w:color="auto"/>
        <w:right w:val="none" w:sz="0" w:space="0" w:color="auto"/>
      </w:divBdr>
    </w:div>
    <w:div w:id="1473988571">
      <w:bodyDiv w:val="1"/>
      <w:marLeft w:val="0"/>
      <w:marRight w:val="0"/>
      <w:marTop w:val="0"/>
      <w:marBottom w:val="0"/>
      <w:divBdr>
        <w:top w:val="none" w:sz="0" w:space="0" w:color="auto"/>
        <w:left w:val="none" w:sz="0" w:space="0" w:color="auto"/>
        <w:bottom w:val="none" w:sz="0" w:space="0" w:color="auto"/>
        <w:right w:val="none" w:sz="0" w:space="0" w:color="auto"/>
      </w:divBdr>
    </w:div>
    <w:div w:id="1747604196">
      <w:bodyDiv w:val="1"/>
      <w:marLeft w:val="0"/>
      <w:marRight w:val="0"/>
      <w:marTop w:val="0"/>
      <w:marBottom w:val="0"/>
      <w:divBdr>
        <w:top w:val="none" w:sz="0" w:space="0" w:color="auto"/>
        <w:left w:val="none" w:sz="0" w:space="0" w:color="auto"/>
        <w:bottom w:val="none" w:sz="0" w:space="0" w:color="auto"/>
        <w:right w:val="none" w:sz="0" w:space="0" w:color="auto"/>
      </w:divBdr>
    </w:div>
    <w:div w:id="1819416598">
      <w:bodyDiv w:val="1"/>
      <w:marLeft w:val="0"/>
      <w:marRight w:val="0"/>
      <w:marTop w:val="0"/>
      <w:marBottom w:val="0"/>
      <w:divBdr>
        <w:top w:val="none" w:sz="0" w:space="0" w:color="auto"/>
        <w:left w:val="none" w:sz="0" w:space="0" w:color="auto"/>
        <w:bottom w:val="none" w:sz="0" w:space="0" w:color="auto"/>
        <w:right w:val="none" w:sz="0" w:space="0" w:color="auto"/>
      </w:divBdr>
    </w:div>
    <w:div w:id="1876114800">
      <w:bodyDiv w:val="1"/>
      <w:marLeft w:val="0"/>
      <w:marRight w:val="0"/>
      <w:marTop w:val="0"/>
      <w:marBottom w:val="0"/>
      <w:divBdr>
        <w:top w:val="none" w:sz="0" w:space="0" w:color="auto"/>
        <w:left w:val="none" w:sz="0" w:space="0" w:color="auto"/>
        <w:bottom w:val="none" w:sz="0" w:space="0" w:color="auto"/>
        <w:right w:val="none" w:sz="0" w:space="0" w:color="auto"/>
      </w:divBdr>
    </w:div>
    <w:div w:id="1901014748">
      <w:bodyDiv w:val="1"/>
      <w:marLeft w:val="0"/>
      <w:marRight w:val="0"/>
      <w:marTop w:val="0"/>
      <w:marBottom w:val="0"/>
      <w:divBdr>
        <w:top w:val="none" w:sz="0" w:space="0" w:color="auto"/>
        <w:left w:val="none" w:sz="0" w:space="0" w:color="auto"/>
        <w:bottom w:val="none" w:sz="0" w:space="0" w:color="auto"/>
        <w:right w:val="none" w:sz="0" w:space="0" w:color="auto"/>
      </w:divBdr>
    </w:div>
    <w:div w:id="207396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to.org/english/tratop_e/agric_e/transparency_toolkit_e.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to.or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wto.org/dol2festaff/Pages/FE_Search/FE_S_S006.aspx?MetaCollection=WTO&amp;SymbolList=G%2fAG%2fGEN%2f86%2f*&amp;Language=ENGLISH&amp;SearchPage=FE_S_S001&amp;languageUIChanged=tru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0663359A-CA29-4A23-BC21-EF76FE2EA5AF}"/>
      </w:docPartPr>
      <w:docPartBody>
        <w:p w:rsidR="00E53422" w:rsidRDefault="00E22FC3">
          <w:r w:rsidRPr="00E16E1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FC3"/>
    <w:rsid w:val="000C5608"/>
    <w:rsid w:val="002407EB"/>
    <w:rsid w:val="003B5C76"/>
    <w:rsid w:val="006E7C14"/>
    <w:rsid w:val="008C0A80"/>
    <w:rsid w:val="009C18B0"/>
    <w:rsid w:val="00E0798E"/>
    <w:rsid w:val="00E22FC3"/>
    <w:rsid w:val="00E534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2F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f2b7c80-0f2d-4f77-964f-8aeab417169f">
      <Terms xmlns="http://schemas.microsoft.com/office/infopath/2007/PartnerControls"/>
    </lcf76f155ced4ddcb4097134ff3c332f>
    <TaxCatchAll xmlns="2a0920cc-17e2-4fde-a745-a5fd8e25cdb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1FA24D40735C4697754DDAD8746459" ma:contentTypeVersion="15" ma:contentTypeDescription="Create a new document." ma:contentTypeScope="" ma:versionID="d94c80a54ac7a7d81886942b1cbc2453">
  <xsd:schema xmlns:xsd="http://www.w3.org/2001/XMLSchema" xmlns:xs="http://www.w3.org/2001/XMLSchema" xmlns:p="http://schemas.microsoft.com/office/2006/metadata/properties" xmlns:ns2="7f2b7c80-0f2d-4f77-964f-8aeab417169f" xmlns:ns3="2a0920cc-17e2-4fde-a745-a5fd8e25cdb2" targetNamespace="http://schemas.microsoft.com/office/2006/metadata/properties" ma:root="true" ma:fieldsID="96003823bd4e78217d788706a02f4b19" ns2:_="" ns3:_="">
    <xsd:import namespace="7f2b7c80-0f2d-4f77-964f-8aeab417169f"/>
    <xsd:import namespace="2a0920cc-17e2-4fde-a745-a5fd8e25cd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b7c80-0f2d-4f77-964f-8aeab4171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a9b580d-3441-472b-b633-05114d4a3dc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a0920cc-17e2-4fde-a745-a5fd8e25cd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6496ee7-3c24-4ce0-9ddb-5a27ae42a294}" ma:internalName="TaxCatchAll" ma:showField="CatchAllData" ma:web="2a0920cc-17e2-4fde-a745-a5fd8e25cd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7f2b7c80-0f2d-4f77-964f-8aeab417169f"/>
    <ds:schemaRef ds:uri="2a0920cc-17e2-4fde-a745-a5fd8e25cdb2"/>
  </ds:schemaRefs>
</ds:datastoreItem>
</file>

<file path=customXml/itemProps2.xml><?xml version="1.0" encoding="utf-8"?>
<ds:datastoreItem xmlns:ds="http://schemas.openxmlformats.org/officeDocument/2006/customXml" ds:itemID="{8B0A90F4-490A-4294-B22C-6959ED55C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b7c80-0f2d-4f77-964f-8aeab417169f"/>
    <ds:schemaRef ds:uri="2a0920cc-17e2-4fde-a745-a5fd8e25c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C7C0AE-D06A-4BE5-B7AB-D5FB842BF66A}">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7</cp:revision>
  <cp:lastPrinted>2016-07-16T14:25:00Z</cp:lastPrinted>
  <dcterms:created xsi:type="dcterms:W3CDTF">2024-10-24T13:21:00Z</dcterms:created>
  <dcterms:modified xsi:type="dcterms:W3CDTF">2024-12-20T07:15:00Z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0x010100AF1FA24D40735C4697754DDAD8746459</vt:lpwstr>
  </property>
  <property fmtid="{D5CDD505-2E9C-101B-9397-08002B2CF9AE}" pid="3" name="MediaServiceImageTags">
    <vt:lpwstr/>
  </property>
</Properties>
</file>