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6565FA7E"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411617">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7192EAB6" w:rsidR="00B31E2C" w:rsidRPr="00A96255" w:rsidRDefault="00B31E2C" w:rsidP="00EA05D3">
      <w:pPr>
        <w:pStyle w:val="MIndHeader2"/>
      </w:pPr>
      <w:r w:rsidRPr="00A96255">
        <w:t>0. Indicator information</w:t>
      </w:r>
      <w:r w:rsidR="00411617">
        <w:t xml:space="preserve"> </w:t>
      </w:r>
      <w:r w:rsidR="00411617">
        <w:rPr>
          <w:color w:val="B4B4B4"/>
          <w:sz w:val="20"/>
        </w:rPr>
        <w:t>(SDG_INDICATOR_INFO)</w:t>
      </w:r>
    </w:p>
    <w:p w14:paraId="043ED752" w14:textId="49D68F0B" w:rsidR="00D24330" w:rsidRPr="00A96255" w:rsidRDefault="00D24330" w:rsidP="00EA05D3">
      <w:pPr>
        <w:pStyle w:val="MIndHeader"/>
      </w:pPr>
      <w:r w:rsidRPr="00A96255">
        <w:t xml:space="preserve">0.a. </w:t>
      </w:r>
      <w:r w:rsidRPr="00EA05D3">
        <w:t>Goal</w:t>
      </w:r>
      <w:r w:rsidR="00411617" w:rsidRPr="00A96255">
        <w:t xml:space="preserve"> </w:t>
      </w:r>
      <w:r w:rsidR="00411617">
        <w:rPr>
          <w:color w:val="B4B4B4"/>
          <w:sz w:val="20"/>
        </w:rPr>
        <w:t>(SDG_GOAL)</w:t>
      </w:r>
    </w:p>
    <w:p w14:paraId="6372393D" w14:textId="4A4EAA9E" w:rsidR="007972A7" w:rsidRPr="00994668" w:rsidRDefault="007972A7" w:rsidP="00D24330">
      <w:pPr>
        <w:pStyle w:val="MIndHeader"/>
        <w:rPr>
          <w:sz w:val="21"/>
          <w:szCs w:val="21"/>
        </w:rPr>
      </w:pPr>
      <w:r w:rsidRPr="00994668">
        <w:rPr>
          <w:color w:val="444444"/>
          <w:sz w:val="21"/>
          <w:szCs w:val="21"/>
        </w:rPr>
        <w:t>Goal 3: Ensure healthy lives and promote well-being for all at all ages</w:t>
      </w:r>
    </w:p>
    <w:p w14:paraId="084142D2" w14:textId="4EE7110B" w:rsidR="00D24330" w:rsidRPr="00A96255" w:rsidRDefault="00D24330" w:rsidP="00D24330">
      <w:pPr>
        <w:pStyle w:val="MIndHeader"/>
      </w:pPr>
      <w:r w:rsidRPr="00A96255">
        <w:t>0.b. Target</w:t>
      </w:r>
      <w:r w:rsidR="00411617" w:rsidRPr="00A96255">
        <w:t xml:space="preserve"> </w:t>
      </w:r>
      <w:r w:rsidR="00411617">
        <w:rPr>
          <w:color w:val="B4B4B4"/>
          <w:sz w:val="20"/>
        </w:rPr>
        <w:t>(SDG_TARGET)</w:t>
      </w:r>
    </w:p>
    <w:p w14:paraId="20F59E16" w14:textId="46F45B5F" w:rsidR="007972A7" w:rsidRPr="00994668" w:rsidRDefault="007972A7" w:rsidP="00D24330">
      <w:pPr>
        <w:pStyle w:val="MIndHeader"/>
        <w:rPr>
          <w:sz w:val="21"/>
          <w:szCs w:val="21"/>
        </w:rPr>
      </w:pPr>
      <w:r w:rsidRPr="00994668">
        <w:rPr>
          <w:color w:val="444444"/>
          <w:sz w:val="21"/>
          <w:szCs w:val="21"/>
        </w:rPr>
        <w:t>Target 3.4: By 2030, reduce by one third premature mortality from non-communicable diseases through prevention and treatment and promote mental health and well-being</w:t>
      </w:r>
    </w:p>
    <w:p w14:paraId="3E67E7E0" w14:textId="30C0905E" w:rsidR="00D24330" w:rsidRPr="00A96255" w:rsidRDefault="00D24330" w:rsidP="00D24330">
      <w:pPr>
        <w:pStyle w:val="MIndHeader"/>
      </w:pPr>
      <w:r>
        <w:t>0.c. Indicator</w:t>
      </w:r>
      <w:r w:rsidR="00411617">
        <w:t xml:space="preserve"> </w:t>
      </w:r>
      <w:r w:rsidR="00411617" w:rsidRPr="4CFEED7B">
        <w:rPr>
          <w:color w:val="B4B4B4"/>
          <w:sz w:val="20"/>
          <w:szCs w:val="20"/>
        </w:rPr>
        <w:t>(SDG_INDICATOR)</w:t>
      </w:r>
    </w:p>
    <w:p w14:paraId="3575209F" w14:textId="27621B89" w:rsidR="007972A7" w:rsidRDefault="007972A7" w:rsidP="00D24330">
      <w:pPr>
        <w:pStyle w:val="MIndHeader"/>
        <w:rPr>
          <w:color w:val="333333"/>
          <w:sz w:val="21"/>
          <w:szCs w:val="21"/>
        </w:rPr>
      </w:pPr>
      <w:r w:rsidRPr="007972A7">
        <w:rPr>
          <w:color w:val="333333"/>
          <w:sz w:val="21"/>
          <w:szCs w:val="21"/>
        </w:rPr>
        <w:t>Indicator 3.4.1: Mortality rate attributed to cardiovascular disease, cancer, diabetes or chronic respiratory disease</w:t>
      </w:r>
    </w:p>
    <w:p w14:paraId="37E5E4F6" w14:textId="05E66DA7" w:rsidR="00D24330" w:rsidRPr="0020643B" w:rsidRDefault="00D24330" w:rsidP="00D24330">
      <w:pPr>
        <w:pStyle w:val="MIndHeader"/>
        <w:rPr>
          <w:lang w:val="en-US"/>
        </w:rPr>
      </w:pPr>
      <w:r w:rsidRPr="0020643B">
        <w:rPr>
          <w:lang w:val="en-US"/>
        </w:rPr>
        <w:t>0.d. Series</w:t>
      </w:r>
      <w:r w:rsidR="00411617">
        <w:t xml:space="preserve"> </w:t>
      </w:r>
      <w:r w:rsidR="00411617" w:rsidRPr="4CFEED7B">
        <w:rPr>
          <w:color w:val="B4B4B4"/>
          <w:sz w:val="20"/>
          <w:szCs w:val="20"/>
        </w:rPr>
        <w:t>(SDG_SERIES_DESCR)</w:t>
      </w:r>
    </w:p>
    <w:p w14:paraId="036F337D" w14:textId="7DF5E91C" w:rsidR="00B97021" w:rsidRDefault="00B97021" w:rsidP="00452774">
      <w:pPr>
        <w:pStyle w:val="MGTHeader"/>
        <w:rPr>
          <w:lang w:val="en-US"/>
        </w:rPr>
      </w:pPr>
      <w:r w:rsidRPr="00B97021">
        <w:rPr>
          <w:lang w:val="en-US"/>
        </w:rPr>
        <w:t>SH_DTH_NCOM - Mortality rate attributed to cardiovascular disease, cancer, diabetes or chronic respiratory disease [3.4.1]</w:t>
      </w:r>
    </w:p>
    <w:p w14:paraId="3A0EDB73" w14:textId="5AEFC3E8" w:rsidR="00427FB8" w:rsidRPr="0020643B" w:rsidRDefault="00427FB8" w:rsidP="0020643B">
      <w:pPr>
        <w:pStyle w:val="MGTHeader"/>
        <w:rPr>
          <w:lang w:val="en-US"/>
        </w:rPr>
      </w:pPr>
      <w:r w:rsidRPr="00B97021">
        <w:rPr>
          <w:lang w:val="en-US"/>
        </w:rPr>
        <w:t>SH_DTH_NCD - Deaths attributed non-communicable diseases (number) [3.4.1]</w:t>
      </w:r>
    </w:p>
    <w:p w14:paraId="157DACE7" w14:textId="3C6DBDB6" w:rsidR="00D24330" w:rsidRPr="0020643B" w:rsidRDefault="00D24330" w:rsidP="00D24330">
      <w:pPr>
        <w:pStyle w:val="MIndHeader"/>
        <w:rPr>
          <w:lang w:val="en-US"/>
        </w:rPr>
      </w:pPr>
      <w:r w:rsidRPr="0020643B">
        <w:rPr>
          <w:lang w:val="en-US"/>
        </w:rPr>
        <w:t>0.e. Metadata update</w:t>
      </w:r>
      <w:r w:rsidR="00411617" w:rsidRPr="00A96255">
        <w:t xml:space="preserve"> </w:t>
      </w:r>
      <w:r w:rsidR="00411617">
        <w:rPr>
          <w:color w:val="B4B4B4"/>
          <w:sz w:val="20"/>
        </w:rPr>
        <w:t>(META_LAST_UPDATE)</w:t>
      </w:r>
    </w:p>
    <w:sdt>
      <w:sdtPr>
        <w:rPr>
          <w:lang w:val="en-US"/>
        </w:rPr>
        <w:id w:val="883140802"/>
        <w:placeholder>
          <w:docPart w:val="DefaultPlaceholder_-1854013437"/>
        </w:placeholder>
        <w:date w:fullDate="2024-12-20T00:00:00Z">
          <w:dateFormat w:val="yyyy-MM-dd"/>
          <w:lid w:val="en-US"/>
          <w:storeMappedDataAs w:val="dateTime"/>
          <w:calendar w:val="gregorian"/>
        </w:date>
      </w:sdtPr>
      <w:sdtContent>
        <w:p w14:paraId="03424B60" w14:textId="25022051" w:rsidR="00D24330" w:rsidRPr="0020643B" w:rsidRDefault="00A85A1E" w:rsidP="00D24330">
          <w:pPr>
            <w:pStyle w:val="MGTHeader"/>
            <w:rPr>
              <w:lang w:val="en-US"/>
            </w:rPr>
          </w:pPr>
          <w:r w:rsidRPr="0020643B">
            <w:rPr>
              <w:lang w:val="en-US"/>
            </w:rPr>
            <w:t>2024-12-20</w:t>
          </w:r>
        </w:p>
      </w:sdtContent>
    </w:sdt>
    <w:p w14:paraId="415C9FF1" w14:textId="2467823A" w:rsidR="00D24330" w:rsidRPr="00A96255" w:rsidRDefault="00D24330" w:rsidP="00D24330">
      <w:pPr>
        <w:pStyle w:val="MIndHeader"/>
      </w:pPr>
      <w:r w:rsidRPr="00A96255">
        <w:t>0.f. Related indicators</w:t>
      </w:r>
      <w:r w:rsidR="00411617" w:rsidRPr="00A96255">
        <w:t xml:space="preserve"> </w:t>
      </w:r>
      <w:r w:rsidR="00411617">
        <w:rPr>
          <w:color w:val="B4B4B4"/>
          <w:sz w:val="20"/>
        </w:rPr>
        <w:t>(SDG_RELATED_INDICATORS)</w:t>
      </w:r>
    </w:p>
    <w:p w14:paraId="21524279" w14:textId="4B8F16B3" w:rsidR="00D24330" w:rsidRPr="00A96255" w:rsidRDefault="00B97021">
      <w:pPr>
        <w:pStyle w:val="MGTHeader"/>
      </w:pPr>
      <w:r>
        <w:t>Not applicable</w:t>
      </w:r>
    </w:p>
    <w:p w14:paraId="077BC49E" w14:textId="642228B3"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w:t>
      </w:r>
      <w:r w:rsidR="00411617" w:rsidRPr="00A96255">
        <w:t xml:space="preserve"> </w:t>
      </w:r>
      <w:r w:rsidR="00411617">
        <w:rPr>
          <w:color w:val="B4B4B4"/>
          <w:sz w:val="20"/>
        </w:rPr>
        <w:t>(SDG_CUSTODIAN_AGENCIES)</w:t>
      </w:r>
    </w:p>
    <w:p w14:paraId="19F29921" w14:textId="1C768518" w:rsidR="008D1D39" w:rsidRDefault="007972A7" w:rsidP="0038698E">
      <w:pPr>
        <w:pStyle w:val="MGTHeader"/>
        <w:rPr>
          <w:rStyle w:val="eop"/>
          <w:rFonts w:ascii="Calibri" w:hAnsi="Calibri" w:cs="Calibri"/>
          <w:color w:val="4A4A4A"/>
        </w:rPr>
      </w:pPr>
      <w:r>
        <w:rPr>
          <w:rStyle w:val="normaltextrun"/>
          <w:rFonts w:ascii="Calibri" w:hAnsi="Calibri" w:cs="Calibri"/>
          <w:color w:val="4A4A4A"/>
        </w:rPr>
        <w:t>World Health Organization (WHO)</w:t>
      </w:r>
      <w:r>
        <w:rPr>
          <w:rStyle w:val="eop"/>
          <w:rFonts w:ascii="Calibri" w:hAnsi="Calibri" w:cs="Calibri"/>
          <w:color w:val="4A4A4A"/>
        </w:rPr>
        <w:t> </w:t>
      </w:r>
    </w:p>
    <w:p w14:paraId="09DCA6DD" w14:textId="77777777" w:rsidR="0038698E" w:rsidRPr="00A96255" w:rsidRDefault="0038698E" w:rsidP="00573631">
      <w:pPr>
        <w:shd w:val="clear" w:color="auto" w:fill="FFFFFF"/>
        <w:spacing w:after="0"/>
        <w:rPr>
          <w:rFonts w:eastAsia="Times New Roman" w:cs="Times New Roman"/>
          <w:color w:val="4A4A4A"/>
          <w:sz w:val="21"/>
          <w:szCs w:val="21"/>
          <w:lang w:eastAsia="en-GB"/>
        </w:rPr>
      </w:pPr>
    </w:p>
    <w:p w14:paraId="12E0D73A" w14:textId="27C6C675"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411617" w:rsidRPr="00EA05D3">
        <w:t xml:space="preserve"> </w:t>
      </w:r>
      <w:r w:rsidR="00411617">
        <w:rPr>
          <w:color w:val="B4B4B4"/>
          <w:sz w:val="20"/>
        </w:rPr>
        <w:t>(CONTACT)</w:t>
      </w:r>
    </w:p>
    <w:p w14:paraId="0BD77982" w14:textId="22BDD1F8" w:rsidR="00576CFA" w:rsidRPr="00A96255" w:rsidRDefault="00576CFA" w:rsidP="00F719A8">
      <w:pPr>
        <w:pStyle w:val="MHeader2"/>
      </w:pPr>
      <w:r w:rsidRPr="00A96255">
        <w:t>1.a. Organisation</w:t>
      </w:r>
      <w:r w:rsidR="00411617" w:rsidRPr="00A96255">
        <w:t xml:space="preserve"> </w:t>
      </w:r>
      <w:r w:rsidR="00411617">
        <w:rPr>
          <w:color w:val="B4B4B4"/>
          <w:sz w:val="20"/>
        </w:rPr>
        <w:t>(CONTACT_ORGANISATION)</w:t>
      </w:r>
    </w:p>
    <w:p w14:paraId="47E33F07" w14:textId="4A309A7C" w:rsidR="0038698E" w:rsidRDefault="007972A7" w:rsidP="00576CFA">
      <w:pPr>
        <w:pStyle w:val="MText"/>
        <w:rPr>
          <w:rStyle w:val="normaltextrun"/>
          <w:rFonts w:ascii="Calibri" w:hAnsi="Calibri" w:cs="Calibri"/>
        </w:rPr>
      </w:pPr>
      <w:r>
        <w:rPr>
          <w:rStyle w:val="normaltextrun"/>
          <w:rFonts w:ascii="Calibri" w:hAnsi="Calibri" w:cs="Calibri"/>
        </w:rPr>
        <w:t>World Health Organization (WHO)</w:t>
      </w:r>
    </w:p>
    <w:p w14:paraId="6E829FD0" w14:textId="70FA2826" w:rsidR="00F719A8" w:rsidRDefault="007972A7" w:rsidP="00576CFA">
      <w:pPr>
        <w:pStyle w:val="MText"/>
      </w:pPr>
      <w:r>
        <w:rPr>
          <w:rStyle w:val="eop"/>
          <w:rFonts w:ascii="Calibri" w:hAnsi="Calibri" w:cs="Calibri"/>
        </w:rPr>
        <w:t> </w:t>
      </w:r>
    </w:p>
    <w:p w14:paraId="14915AC8" w14:textId="61D5D261" w:rsidR="00B31E2C" w:rsidRPr="00A96255" w:rsidRDefault="00B31E2C" w:rsidP="008B0AC7">
      <w:pPr>
        <w:pStyle w:val="MHeader"/>
      </w:pPr>
      <w:r w:rsidRPr="00A96255">
        <w:t>2. Definition, concepts, and classifications</w:t>
      </w:r>
      <w:r w:rsidR="00411617" w:rsidRPr="00A96255">
        <w:t xml:space="preserve"> </w:t>
      </w:r>
      <w:r w:rsidR="00411617">
        <w:rPr>
          <w:color w:val="B4B4B4"/>
          <w:sz w:val="20"/>
        </w:rPr>
        <w:t>(IND_DEF_CON_CLASS)</w:t>
      </w:r>
    </w:p>
    <w:p w14:paraId="2AC373EA" w14:textId="1480A9EB" w:rsidR="008B0AC7" w:rsidRPr="00A96255" w:rsidRDefault="008B0AC7" w:rsidP="00F719A8">
      <w:pPr>
        <w:pStyle w:val="MHeader2"/>
      </w:pPr>
      <w:r w:rsidRPr="00A96255">
        <w:t>2.a. Definition and concepts</w:t>
      </w:r>
      <w:r w:rsidR="00411617" w:rsidRPr="00A96255">
        <w:t xml:space="preserve"> </w:t>
      </w:r>
      <w:r w:rsidR="00411617">
        <w:rPr>
          <w:color w:val="B4B4B4"/>
          <w:sz w:val="20"/>
        </w:rPr>
        <w:t>(STAT_CONC_DEF)</w:t>
      </w:r>
    </w:p>
    <w:p w14:paraId="394CB647" w14:textId="6C494C06" w:rsidR="007972A7" w:rsidRPr="000A18E1" w:rsidRDefault="00D51E7C" w:rsidP="007972A7">
      <w:pPr>
        <w:pStyle w:val="MText"/>
        <w:rPr>
          <w:rFonts w:ascii="Segoe UI" w:hAnsi="Segoe UI"/>
          <w:b/>
          <w:sz w:val="18"/>
        </w:rPr>
      </w:pPr>
      <w:r w:rsidRPr="000A18E1">
        <w:rPr>
          <w:b/>
        </w:rPr>
        <w:t>Definitions:</w:t>
      </w:r>
      <w:r w:rsidR="007972A7" w:rsidRPr="000A18E1">
        <w:rPr>
          <w:b/>
        </w:rPr>
        <w:t xml:space="preserve"> </w:t>
      </w:r>
      <w:r w:rsidR="007972A7" w:rsidRPr="000A18E1">
        <w:rPr>
          <w:rStyle w:val="eop"/>
          <w:rFonts w:ascii="Calibri" w:hAnsi="Calibri"/>
          <w:b/>
        </w:rPr>
        <w:t> </w:t>
      </w:r>
    </w:p>
    <w:p w14:paraId="36B1D34C" w14:textId="2391573F" w:rsidR="007972A7" w:rsidRDefault="007972A7" w:rsidP="0020643B">
      <w:pPr>
        <w:pStyle w:val="NoSpacing"/>
        <w:rPr>
          <w:rFonts w:ascii="Segoe UI" w:hAnsi="Segoe UI" w:cs="Segoe UI"/>
          <w:sz w:val="18"/>
          <w:szCs w:val="18"/>
        </w:rPr>
      </w:pPr>
      <w:r>
        <w:rPr>
          <w:rStyle w:val="eop"/>
          <w:color w:val="4A4A4A"/>
          <w:sz w:val="21"/>
          <w:szCs w:val="21"/>
        </w:rPr>
        <w:t> </w:t>
      </w:r>
      <w:r w:rsidRPr="1BAF4BBE">
        <w:rPr>
          <w:rStyle w:val="normaltextrun"/>
          <w:rFonts w:ascii="Calibri" w:hAnsi="Calibri" w:cs="Calibri"/>
          <w:color w:val="4A4A4A"/>
          <w:sz w:val="21"/>
          <w:szCs w:val="21"/>
        </w:rPr>
        <w:t>Mortality rate attributed to cardiovascular disease, cancer, diabetes or chronic respiratory disease</w:t>
      </w:r>
      <w:r w:rsidR="1F696A38" w:rsidRPr="1BAF4BBE">
        <w:rPr>
          <w:rStyle w:val="normaltextrun"/>
          <w:rFonts w:ascii="Calibri" w:hAnsi="Calibri" w:cs="Calibri"/>
          <w:color w:val="4A4A4A"/>
          <w:sz w:val="21"/>
          <w:szCs w:val="21"/>
        </w:rPr>
        <w:t xml:space="preserve"> is defined as </w:t>
      </w:r>
      <w:proofErr w:type="spellStart"/>
      <w:r w:rsidR="1F696A38" w:rsidRPr="1BAF4BBE">
        <w:rPr>
          <w:rStyle w:val="normaltextrun"/>
          <w:rFonts w:ascii="Calibri" w:hAnsi="Calibri" w:cs="Calibri"/>
          <w:color w:val="4A4A4A"/>
          <w:sz w:val="21"/>
          <w:szCs w:val="21"/>
        </w:rPr>
        <w:t>the</w:t>
      </w:r>
      <w:r w:rsidR="06E31C26" w:rsidRPr="1BAF4BBE">
        <w:rPr>
          <w:rStyle w:val="normaltextrun"/>
          <w:rFonts w:ascii="Calibri" w:hAnsi="Calibri" w:cs="Calibri"/>
          <w:color w:val="4A4A4A"/>
          <w:sz w:val="21"/>
          <w:szCs w:val="21"/>
        </w:rPr>
        <w:t>p</w:t>
      </w:r>
      <w:r w:rsidRPr="1BAF4BBE">
        <w:rPr>
          <w:rStyle w:val="normaltextrun"/>
          <w:rFonts w:ascii="Calibri" w:hAnsi="Calibri" w:cs="Calibri"/>
          <w:color w:val="4A4A4A"/>
          <w:sz w:val="21"/>
          <w:szCs w:val="21"/>
        </w:rPr>
        <w:t>robability</w:t>
      </w:r>
      <w:proofErr w:type="spellEnd"/>
      <w:r w:rsidRPr="1BAF4BBE">
        <w:rPr>
          <w:rStyle w:val="normaltextrun"/>
          <w:rFonts w:ascii="Calibri" w:hAnsi="Calibri" w:cs="Calibri"/>
          <w:color w:val="4A4A4A"/>
          <w:sz w:val="21"/>
          <w:szCs w:val="21"/>
        </w:rPr>
        <w:t xml:space="preserve"> of dying between the ages of 30 and 70 years from cardiovascular diseases, cancer, diabetes or chronic respiratory diseases, defined as the percent of 30-year-old-people who would die before their 70th birthday from cardiovascular disease, cancer, diabetes, or chronic respiratory disease, assuming that s/he would experience current mortality rates at every age and s/he would not die from any other cause of death (e.g., injuries or HIV/AIDS). This indicator is calculated using life table methods (see further details in section 3.3).</w:t>
      </w:r>
      <w:r w:rsidRPr="1BAF4BBE">
        <w:rPr>
          <w:rStyle w:val="eop"/>
          <w:rFonts w:ascii="Calibri" w:hAnsi="Calibri" w:cs="Calibri"/>
          <w:color w:val="4A4A4A"/>
          <w:sz w:val="21"/>
          <w:szCs w:val="21"/>
        </w:rPr>
        <w:t> </w:t>
      </w:r>
    </w:p>
    <w:p w14:paraId="5C23DBEA" w14:textId="77777777" w:rsidR="0086408A" w:rsidRDefault="0086408A" w:rsidP="007972A7">
      <w:pPr>
        <w:pStyle w:val="MText"/>
      </w:pPr>
    </w:p>
    <w:p w14:paraId="43916F00" w14:textId="6110CA0A" w:rsidR="007972A7" w:rsidRPr="000A18E1" w:rsidRDefault="007972A7" w:rsidP="007972A7">
      <w:pPr>
        <w:pStyle w:val="MText"/>
        <w:rPr>
          <w:b/>
        </w:rPr>
      </w:pPr>
      <w:r w:rsidRPr="000A18E1">
        <w:rPr>
          <w:b/>
        </w:rPr>
        <w:t>Concepts:</w:t>
      </w:r>
    </w:p>
    <w:p w14:paraId="11D39426" w14:textId="493F3683" w:rsidR="007972A7" w:rsidRDefault="007972A7" w:rsidP="0020643B">
      <w:pPr>
        <w:pStyle w:val="NoSpacing"/>
        <w:rPr>
          <w:rFonts w:ascii="Segoe UI" w:hAnsi="Segoe UI" w:cs="Segoe UI"/>
          <w:sz w:val="18"/>
          <w:szCs w:val="18"/>
        </w:rPr>
      </w:pPr>
      <w:r w:rsidRPr="3B2564E1">
        <w:rPr>
          <w:rStyle w:val="normaltextrun"/>
          <w:rFonts w:ascii="Calibri" w:hAnsi="Calibri" w:cs="Calibri"/>
          <w:color w:val="4A4A4A"/>
          <w:sz w:val="21"/>
          <w:szCs w:val="21"/>
        </w:rPr>
        <w:lastRenderedPageBreak/>
        <w:t>Probability of dying: The likelihood that an individual would die between two ages given current mortality rates at each age</w:t>
      </w:r>
      <w:r w:rsidR="008C59E0" w:rsidRPr="3B2564E1">
        <w:rPr>
          <w:rStyle w:val="normaltextrun"/>
          <w:rFonts w:ascii="Calibri" w:hAnsi="Calibri" w:cs="Calibri"/>
          <w:color w:val="4A4A4A"/>
          <w:sz w:val="21"/>
          <w:szCs w:val="21"/>
        </w:rPr>
        <w:t xml:space="preserve"> in between</w:t>
      </w:r>
      <w:r w:rsidRPr="3B2564E1">
        <w:rPr>
          <w:rStyle w:val="normaltextrun"/>
          <w:rFonts w:ascii="Calibri" w:hAnsi="Calibri" w:cs="Calibri"/>
          <w:color w:val="4A4A4A"/>
          <w:sz w:val="21"/>
          <w:szCs w:val="21"/>
        </w:rPr>
        <w:t xml:space="preserve">, calculated using life table methods. </w:t>
      </w:r>
    </w:p>
    <w:p w14:paraId="7CE73411"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C56E34" w14:textId="77777777" w:rsidR="007972A7" w:rsidRDefault="007972A7" w:rsidP="0020643B">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Life table: A table showing the mortality experience of a hypothetical group of infants born at the same time and subject throughout their lifetime to a set of age-specific mortality rates.</w:t>
      </w:r>
      <w:r>
        <w:rPr>
          <w:rStyle w:val="eop"/>
          <w:rFonts w:ascii="Calibri" w:hAnsi="Calibri" w:cs="Calibri"/>
          <w:color w:val="4A4A4A"/>
          <w:sz w:val="21"/>
          <w:szCs w:val="21"/>
        </w:rPr>
        <w:t> </w:t>
      </w:r>
    </w:p>
    <w:p w14:paraId="4D21AECF"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03C26F3" w14:textId="3F577ED9" w:rsidR="007972A7" w:rsidRDefault="007972A7" w:rsidP="0020643B">
      <w:pPr>
        <w:pStyle w:val="paragraph"/>
        <w:shd w:val="clear" w:color="auto" w:fill="FFFFFF" w:themeFill="background1"/>
        <w:spacing w:before="0" w:beforeAutospacing="0" w:after="0" w:afterAutospacing="0" w:line="276" w:lineRule="auto"/>
        <w:textAlignment w:val="baseline"/>
        <w:rPr>
          <w:rFonts w:ascii="Segoe UI" w:hAnsi="Segoe UI" w:cs="Segoe UI"/>
          <w:sz w:val="18"/>
          <w:szCs w:val="18"/>
        </w:rPr>
      </w:pPr>
      <w:r w:rsidRPr="123BC225">
        <w:rPr>
          <w:rStyle w:val="normaltextrun"/>
          <w:rFonts w:ascii="Calibri" w:hAnsi="Calibri" w:cs="Calibri"/>
          <w:color w:val="4A4A4A"/>
          <w:sz w:val="21"/>
          <w:szCs w:val="21"/>
          <w:lang w:val="en-GB"/>
        </w:rPr>
        <w:t>Cardiovascular disease, cancer, diabetes or chronic respiratory diseases: ICD-10 underlying causes of death I00-I99, COO-C97, E10-E14 and J30-J98</w:t>
      </w:r>
      <w:r w:rsidR="1CB74462" w:rsidRPr="123BC225">
        <w:rPr>
          <w:rStyle w:val="normaltextrun"/>
          <w:rFonts w:ascii="Calibri" w:hAnsi="Calibri" w:cs="Calibri"/>
          <w:color w:val="4A4A4A"/>
          <w:sz w:val="21"/>
          <w:szCs w:val="21"/>
          <w:lang w:val="en-GB"/>
        </w:rPr>
        <w:t xml:space="preserve">, or ICD-11 underlying causes of death 8B00-8B2Z, BA00-BE2Z, </w:t>
      </w:r>
      <w:r w:rsidR="1CB74462" w:rsidRPr="0020643B">
        <w:rPr>
          <w:rStyle w:val="normaltextrun"/>
          <w:color w:val="4A4A4A"/>
          <w:sz w:val="21"/>
          <w:szCs w:val="21"/>
        </w:rPr>
        <w:t>2A00-2F9Z, 5A10-5A2Y, CA20-CA2Z, CA60-CA8Z, CA00-CA0Z, CB00-CB0Z, CB20-CB2Z, CB40, CB41, CB60-CB64, CB7Z</w:t>
      </w:r>
      <w:r w:rsidRPr="123BC225">
        <w:rPr>
          <w:rStyle w:val="normaltextrun"/>
          <w:rFonts w:ascii="Calibri" w:hAnsi="Calibri" w:cs="Calibri"/>
          <w:color w:val="4A4A4A"/>
          <w:sz w:val="21"/>
          <w:szCs w:val="21"/>
          <w:lang w:val="en-GB"/>
        </w:rPr>
        <w:t>.</w:t>
      </w:r>
      <w:r w:rsidRPr="123BC225">
        <w:rPr>
          <w:rStyle w:val="eop"/>
          <w:rFonts w:ascii="Calibri" w:hAnsi="Calibri" w:cs="Calibri"/>
          <w:color w:val="4A4A4A"/>
          <w:sz w:val="21"/>
          <w:szCs w:val="21"/>
        </w:rPr>
        <w:t> </w:t>
      </w:r>
    </w:p>
    <w:p w14:paraId="2A29E44C" w14:textId="3EAEF365" w:rsidR="00D51E7C" w:rsidRPr="00C019E5" w:rsidRDefault="00D51E7C" w:rsidP="00576CFA">
      <w:pPr>
        <w:pStyle w:val="MText"/>
        <w:rPr>
          <w:highlight w:val="cyan"/>
        </w:rPr>
      </w:pPr>
    </w:p>
    <w:p w14:paraId="7932F8BD" w14:textId="191114D3" w:rsidR="008B0AC7" w:rsidRPr="00A96255" w:rsidRDefault="00576CFA" w:rsidP="00F719A8">
      <w:pPr>
        <w:pStyle w:val="MHeader2"/>
      </w:pPr>
      <w:r w:rsidRPr="00A96255">
        <w:t>2.b.</w:t>
      </w:r>
      <w:r w:rsidR="008B0AC7" w:rsidRPr="00A96255">
        <w:t xml:space="preserve"> Unit of measure</w:t>
      </w:r>
      <w:r w:rsidR="00411617" w:rsidRPr="00A96255">
        <w:t xml:space="preserve"> </w:t>
      </w:r>
      <w:r w:rsidR="00411617">
        <w:rPr>
          <w:color w:val="B4B4B4"/>
          <w:sz w:val="20"/>
        </w:rPr>
        <w:t>(UNIT_MEASURE)</w:t>
      </w:r>
    </w:p>
    <w:p w14:paraId="1CAE3771" w14:textId="413530EA" w:rsidR="00576CFA" w:rsidRPr="00A96255" w:rsidRDefault="001D42CB" w:rsidP="00576CFA">
      <w:pPr>
        <w:pStyle w:val="MText"/>
      </w:pPr>
      <w:r>
        <w:t>Percent (%)</w:t>
      </w:r>
    </w:p>
    <w:p w14:paraId="548E9AAA" w14:textId="77777777" w:rsidR="00EC2915" w:rsidRPr="00A96255" w:rsidRDefault="00EC2915" w:rsidP="00576CFA">
      <w:pPr>
        <w:pStyle w:val="MText"/>
      </w:pPr>
    </w:p>
    <w:p w14:paraId="651AA7AC" w14:textId="54E82998" w:rsidR="00DA615C" w:rsidRPr="00A96255" w:rsidRDefault="008B0AC7" w:rsidP="00F719A8">
      <w:pPr>
        <w:pStyle w:val="MHeader2"/>
      </w:pPr>
      <w:r w:rsidRPr="00A96255">
        <w:t>2.c. Classifications</w:t>
      </w:r>
      <w:r w:rsidR="00411617" w:rsidRPr="00A96255">
        <w:t xml:space="preserve"> </w:t>
      </w:r>
      <w:r w:rsidR="00411617">
        <w:rPr>
          <w:color w:val="B4B4B4"/>
          <w:sz w:val="20"/>
        </w:rPr>
        <w:t>(CLASS_SYSTEM)</w:t>
      </w:r>
    </w:p>
    <w:p w14:paraId="3D384BA8" w14:textId="30A26543" w:rsidR="00EC2915" w:rsidRDefault="006E6059" w:rsidP="00576CFA">
      <w:pPr>
        <w:pStyle w:val="MText"/>
      </w:pPr>
      <w:r>
        <w:t>The four noncommunicable causes of death are defined in terms of the International Classification of Diseases, Tenth Revision (ICD-10)</w:t>
      </w:r>
      <w:r w:rsidR="7DEB6AE1">
        <w:t xml:space="preserve"> or the International Classification of Diseases, </w:t>
      </w:r>
      <w:r w:rsidR="36A70664">
        <w:t>11</w:t>
      </w:r>
      <w:r w:rsidR="7DEB6AE1">
        <w:t>th Revision (ICD-11)</w:t>
      </w:r>
      <w:r>
        <w:t xml:space="preserve"> (See 2.a)</w:t>
      </w:r>
    </w:p>
    <w:p w14:paraId="123172F4" w14:textId="78CFD53C" w:rsidR="00F719A8" w:rsidRDefault="00F719A8" w:rsidP="00576CFA">
      <w:pPr>
        <w:pStyle w:val="MText"/>
      </w:pPr>
    </w:p>
    <w:p w14:paraId="1D3AEECA" w14:textId="7D0F430C" w:rsidR="00B31E2C" w:rsidRPr="00F719A8" w:rsidRDefault="00B31E2C" w:rsidP="00F719A8">
      <w:pPr>
        <w:pStyle w:val="MHeader"/>
      </w:pPr>
      <w:r w:rsidRPr="00F719A8">
        <w:t>3. Data source type and data collection method</w:t>
      </w:r>
      <w:r w:rsidR="00411617" w:rsidRPr="00F719A8">
        <w:t xml:space="preserve"> </w:t>
      </w:r>
      <w:r w:rsidR="00411617">
        <w:rPr>
          <w:color w:val="B4B4B4"/>
          <w:sz w:val="20"/>
        </w:rPr>
        <w:t>(SRC_TYPE_COLL_METHOD)</w:t>
      </w:r>
    </w:p>
    <w:p w14:paraId="340B050E" w14:textId="69D23A7E" w:rsidR="008B0AC7" w:rsidRPr="00A96255" w:rsidRDefault="008B0AC7" w:rsidP="00F719A8">
      <w:pPr>
        <w:pStyle w:val="MHeader2"/>
      </w:pPr>
      <w:r w:rsidRPr="00A96255">
        <w:t>3.a. Data sources</w:t>
      </w:r>
      <w:r w:rsidR="00411617" w:rsidRPr="00A96255">
        <w:t xml:space="preserve"> </w:t>
      </w:r>
      <w:r w:rsidR="00411617">
        <w:rPr>
          <w:color w:val="B4B4B4"/>
          <w:sz w:val="20"/>
        </w:rPr>
        <w:t>(SOURCE_TYPE)</w:t>
      </w:r>
    </w:p>
    <w:p w14:paraId="5697C43A" w14:textId="77777777" w:rsidR="00716E97" w:rsidRPr="00716E97" w:rsidRDefault="00716E97" w:rsidP="0020643B">
      <w:pPr>
        <w:shd w:val="clear" w:color="auto" w:fill="FFFFFF"/>
        <w:spacing w:after="0"/>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The preferred data source is death registration systems with complete coverage and medical certification of cause of death. Other possible data sources include household surveys with verbal autopsy, and sample or sentinel registration systems.</w:t>
      </w:r>
      <w:r w:rsidRPr="00716E97">
        <w:rPr>
          <w:rFonts w:ascii="Calibri" w:eastAsia="Times New Roman" w:hAnsi="Calibri" w:cs="Calibri"/>
          <w:color w:val="4A4A4A"/>
          <w:sz w:val="21"/>
          <w:szCs w:val="21"/>
          <w:lang w:val="en-US" w:eastAsia="en-US"/>
        </w:rPr>
        <w:t> </w:t>
      </w:r>
    </w:p>
    <w:p w14:paraId="3018A8D8" w14:textId="77777777" w:rsidR="00EC2915" w:rsidRPr="00A96255" w:rsidRDefault="00EC2915" w:rsidP="00576CFA">
      <w:pPr>
        <w:pStyle w:val="MText"/>
      </w:pPr>
    </w:p>
    <w:p w14:paraId="79368080" w14:textId="0EAFCB02" w:rsidR="008B0AC7" w:rsidRPr="00A96255" w:rsidRDefault="00576CFA" w:rsidP="00F719A8">
      <w:pPr>
        <w:pStyle w:val="MHeader2"/>
      </w:pPr>
      <w:r w:rsidRPr="00A96255">
        <w:t>3.b</w:t>
      </w:r>
      <w:r w:rsidR="008B0AC7" w:rsidRPr="00A96255">
        <w:t>. Data collection method</w:t>
      </w:r>
      <w:r w:rsidR="00411617" w:rsidRPr="00A96255">
        <w:t xml:space="preserve"> </w:t>
      </w:r>
      <w:r w:rsidR="00411617">
        <w:rPr>
          <w:color w:val="B4B4B4"/>
          <w:sz w:val="20"/>
        </w:rPr>
        <w:t>(COLL_METHOD)</w:t>
      </w:r>
    </w:p>
    <w:p w14:paraId="2F482C28"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WHO conducts a formal country consultation process before releasing its cause-of-death estimates.</w:t>
      </w:r>
      <w:r w:rsidRPr="00716E97">
        <w:rPr>
          <w:rFonts w:ascii="Calibri" w:eastAsia="Times New Roman" w:hAnsi="Calibri" w:cs="Calibri"/>
          <w:color w:val="4A4A4A"/>
          <w:sz w:val="21"/>
          <w:szCs w:val="21"/>
          <w:lang w:val="en-US" w:eastAsia="en-US"/>
        </w:rPr>
        <w:t> </w:t>
      </w:r>
    </w:p>
    <w:p w14:paraId="7D9F065F" w14:textId="4E1117A5" w:rsidR="00EC2915" w:rsidRPr="00A96255" w:rsidRDefault="00576CFA" w:rsidP="00EB5E9D">
      <w:pPr>
        <w:pStyle w:val="MText"/>
      </w:pPr>
      <w:r w:rsidRPr="00A96255">
        <w:tab/>
      </w:r>
    </w:p>
    <w:p w14:paraId="170A2C05" w14:textId="5A7B6D2E" w:rsidR="00E46D96" w:rsidRPr="00A96255" w:rsidRDefault="00E46D96" w:rsidP="00F719A8">
      <w:pPr>
        <w:pStyle w:val="MHeader2"/>
      </w:pPr>
      <w:r w:rsidRPr="00A96255">
        <w:t>3.c. Data collection calendar</w:t>
      </w:r>
      <w:r w:rsidR="00411617" w:rsidRPr="00A96255">
        <w:t xml:space="preserve"> </w:t>
      </w:r>
      <w:r w:rsidR="00411617">
        <w:rPr>
          <w:color w:val="B4B4B4"/>
          <w:sz w:val="20"/>
        </w:rPr>
        <w:t>(FREQ_COLL)</w:t>
      </w:r>
    </w:p>
    <w:p w14:paraId="7F47D4B5" w14:textId="2D7C1831" w:rsidR="003A7014" w:rsidRDefault="006E6059" w:rsidP="00576CFA">
      <w:pPr>
        <w:pStyle w:val="MText"/>
        <w:rPr>
          <w:rStyle w:val="normaltextrun"/>
          <w:rFonts w:ascii="Calibri" w:hAnsi="Calibri" w:cs="Calibri"/>
        </w:rPr>
      </w:pPr>
      <w:bookmarkStart w:id="5" w:name="_Hlk63165887"/>
      <w:r>
        <w:rPr>
          <w:rStyle w:val="normaltextrun"/>
          <w:rFonts w:ascii="Calibri" w:hAnsi="Calibri" w:cs="Calibri"/>
        </w:rPr>
        <w:t xml:space="preserve">WHO annually requests tabulated death registration data (including all causes of death) from Member States. Countries may submit annual cause-of-death statistics to WHO on an ongoing basis. </w:t>
      </w:r>
      <w:bookmarkEnd w:id="5"/>
    </w:p>
    <w:p w14:paraId="1C1530AA" w14:textId="77777777" w:rsidR="00716E97" w:rsidRPr="00A96255" w:rsidRDefault="00716E97" w:rsidP="00576CFA">
      <w:pPr>
        <w:pStyle w:val="MText"/>
      </w:pPr>
    </w:p>
    <w:p w14:paraId="7D466604" w14:textId="63591A56" w:rsidR="00E46D96" w:rsidRPr="00F719A8" w:rsidRDefault="00E46D96" w:rsidP="00F719A8">
      <w:pPr>
        <w:pStyle w:val="MHeader2"/>
      </w:pPr>
      <w:r w:rsidRPr="00A96255">
        <w:t>3.d. Data release calendar</w:t>
      </w:r>
      <w:r w:rsidR="00411617" w:rsidRPr="00A96255">
        <w:t xml:space="preserve"> </w:t>
      </w:r>
      <w:r w:rsidR="00411617">
        <w:rPr>
          <w:color w:val="B4B4B4"/>
          <w:sz w:val="20"/>
        </w:rPr>
        <w:t>(REL_CAL_POLICY)</w:t>
      </w:r>
    </w:p>
    <w:p w14:paraId="64C749BD" w14:textId="6062B926" w:rsidR="00EC2915" w:rsidRDefault="09182E7D" w:rsidP="0020643B">
      <w:pPr>
        <w:pStyle w:val="MText"/>
        <w:shd w:val="clear" w:color="auto" w:fill="FFFFFF" w:themeFill="background1"/>
        <w:rPr>
          <w:rStyle w:val="normaltextrun"/>
          <w:rFonts w:ascii="Calibri" w:hAnsi="Calibri" w:cs="Calibri"/>
          <w:color w:val="1C75BC"/>
          <w:sz w:val="26"/>
          <w:szCs w:val="36"/>
        </w:rPr>
      </w:pPr>
      <w:r w:rsidRPr="4CFEED7B">
        <w:rPr>
          <w:rStyle w:val="normaltextrun"/>
          <w:rFonts w:ascii="Calibri" w:hAnsi="Calibri" w:cs="Calibri"/>
        </w:rPr>
        <w:t>Every 2-3 years.</w:t>
      </w:r>
    </w:p>
    <w:p w14:paraId="20EF161B" w14:textId="77777777" w:rsidR="00716E97" w:rsidRPr="00A96255" w:rsidRDefault="00716E97" w:rsidP="00576CFA">
      <w:pPr>
        <w:pStyle w:val="MText"/>
      </w:pPr>
    </w:p>
    <w:p w14:paraId="3A4F3065" w14:textId="62850029" w:rsidR="00E46D96" w:rsidRPr="00A96255" w:rsidRDefault="00E46D96" w:rsidP="00F719A8">
      <w:pPr>
        <w:pStyle w:val="MHeader2"/>
      </w:pPr>
      <w:r w:rsidRPr="00A96255">
        <w:t>3.e. Data providers</w:t>
      </w:r>
      <w:r w:rsidR="00411617" w:rsidRPr="00A96255">
        <w:t xml:space="preserve"> </w:t>
      </w:r>
      <w:r w:rsidR="00411617">
        <w:rPr>
          <w:color w:val="B4B4B4"/>
          <w:sz w:val="20"/>
        </w:rPr>
        <w:t>(DATA_SOURCE)</w:t>
      </w:r>
    </w:p>
    <w:p w14:paraId="50A66E64" w14:textId="6F0C9D6B" w:rsidR="00EC2915" w:rsidRDefault="00716E97" w:rsidP="00576CFA">
      <w:pPr>
        <w:pStyle w:val="MText"/>
        <w:rPr>
          <w:rStyle w:val="eop"/>
          <w:rFonts w:ascii="Calibri" w:hAnsi="Calibri" w:cs="Calibri"/>
        </w:rPr>
      </w:pPr>
      <w:r>
        <w:rPr>
          <w:rStyle w:val="normaltextrun"/>
          <w:rFonts w:ascii="Calibri" w:hAnsi="Calibri" w:cs="Calibri"/>
        </w:rPr>
        <w:t>National statistics offices and/or ministries of health.</w:t>
      </w:r>
      <w:r>
        <w:rPr>
          <w:rStyle w:val="eop"/>
          <w:rFonts w:ascii="Calibri" w:hAnsi="Calibri" w:cs="Calibri"/>
        </w:rPr>
        <w:t> </w:t>
      </w:r>
    </w:p>
    <w:p w14:paraId="520016B8" w14:textId="77777777" w:rsidR="00716E97" w:rsidRPr="00A96255" w:rsidRDefault="00716E97" w:rsidP="00576CFA">
      <w:pPr>
        <w:pStyle w:val="MText"/>
      </w:pPr>
    </w:p>
    <w:p w14:paraId="30DC8E05" w14:textId="39276409" w:rsidR="00E46D96" w:rsidRPr="00A96255" w:rsidRDefault="00E46D96" w:rsidP="00F719A8">
      <w:pPr>
        <w:pStyle w:val="MHeader2"/>
      </w:pPr>
      <w:r w:rsidRPr="00A96255">
        <w:t>3.f. Data compilers</w:t>
      </w:r>
      <w:r w:rsidR="00411617" w:rsidRPr="00A96255">
        <w:t xml:space="preserve"> </w:t>
      </w:r>
      <w:r w:rsidR="00411617">
        <w:rPr>
          <w:color w:val="B4B4B4"/>
          <w:sz w:val="20"/>
        </w:rPr>
        <w:t>(COMPILING_ORG)</w:t>
      </w:r>
    </w:p>
    <w:p w14:paraId="5C43435B" w14:textId="73DE9663" w:rsidR="00EC2915" w:rsidRDefault="0080113B" w:rsidP="00576CFA">
      <w:pPr>
        <w:pStyle w:val="MText"/>
        <w:rPr>
          <w:rStyle w:val="eop"/>
          <w:rFonts w:ascii="Calibri" w:hAnsi="Calibri" w:cs="Calibri"/>
        </w:rPr>
      </w:pPr>
      <w:r>
        <w:rPr>
          <w:rStyle w:val="normaltextrun"/>
          <w:rFonts w:ascii="Calibri" w:hAnsi="Calibri" w:cs="Calibri"/>
        </w:rPr>
        <w:t>World Health Organization (</w:t>
      </w:r>
      <w:r w:rsidR="00716E97">
        <w:rPr>
          <w:rStyle w:val="normaltextrun"/>
          <w:rFonts w:ascii="Calibri" w:hAnsi="Calibri" w:cs="Calibri"/>
        </w:rPr>
        <w:t>WHO</w:t>
      </w:r>
      <w:r>
        <w:rPr>
          <w:rStyle w:val="normaltextrun"/>
          <w:rFonts w:ascii="Calibri" w:hAnsi="Calibri" w:cs="Calibri"/>
        </w:rPr>
        <w:t>)</w:t>
      </w:r>
      <w:r w:rsidR="00716E97">
        <w:rPr>
          <w:rStyle w:val="eop"/>
          <w:rFonts w:ascii="Calibri" w:hAnsi="Calibri" w:cs="Calibri"/>
        </w:rPr>
        <w:t> </w:t>
      </w:r>
    </w:p>
    <w:p w14:paraId="4A337A04" w14:textId="77777777" w:rsidR="00716E97" w:rsidRPr="00A96255" w:rsidRDefault="00716E97" w:rsidP="00576CFA">
      <w:pPr>
        <w:pStyle w:val="MText"/>
      </w:pPr>
    </w:p>
    <w:p w14:paraId="5655E768" w14:textId="5BE923EC" w:rsidR="00E46D96" w:rsidRPr="00A96255" w:rsidRDefault="00E46D96" w:rsidP="00F719A8">
      <w:pPr>
        <w:pStyle w:val="MHeader2"/>
      </w:pPr>
      <w:r w:rsidRPr="00A96255">
        <w:lastRenderedPageBreak/>
        <w:t>3.g. Institutional mandate</w:t>
      </w:r>
      <w:r w:rsidR="00CC6200" w:rsidRPr="00A96255">
        <w:t xml:space="preserve"> </w:t>
      </w:r>
      <w:r w:rsidR="00CC6200">
        <w:rPr>
          <w:color w:val="B4B4B4"/>
          <w:sz w:val="20"/>
        </w:rPr>
        <w:t>(INST_MANDATE)</w:t>
      </w:r>
    </w:p>
    <w:p w14:paraId="53F9CF14" w14:textId="77777777" w:rsidR="006E6059" w:rsidRDefault="006E6059" w:rsidP="006E6059">
      <w:pPr>
        <w:pStyle w:val="MText"/>
      </w:pPr>
      <w:r w:rsidRPr="00CE18DC">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continuing until today. </w:t>
      </w:r>
    </w:p>
    <w:p w14:paraId="3D063F4C" w14:textId="00D14DE8" w:rsidR="00F719A8" w:rsidRPr="00A96255" w:rsidRDefault="00F719A8" w:rsidP="00576CFA">
      <w:pPr>
        <w:pStyle w:val="MText"/>
      </w:pPr>
    </w:p>
    <w:p w14:paraId="6149DC94" w14:textId="7DCAF37A" w:rsidR="00B31E2C" w:rsidRPr="00A96255" w:rsidRDefault="00B31E2C" w:rsidP="00AF5ED1">
      <w:pPr>
        <w:pStyle w:val="MHeader"/>
      </w:pPr>
      <w:r w:rsidRPr="00A96255">
        <w:t>4. Other methodological considerations</w:t>
      </w:r>
      <w:r w:rsidR="00CC6200" w:rsidRPr="00A96255">
        <w:t xml:space="preserve"> </w:t>
      </w:r>
      <w:r w:rsidR="00CC6200">
        <w:rPr>
          <w:color w:val="B4B4B4"/>
          <w:sz w:val="20"/>
        </w:rPr>
        <w:t>(OTHER_METHOD)</w:t>
      </w:r>
    </w:p>
    <w:p w14:paraId="1AFA5517" w14:textId="35C78E07" w:rsidR="00AF5ED1" w:rsidRPr="00A96255" w:rsidRDefault="00576CFA" w:rsidP="00F719A8">
      <w:pPr>
        <w:pStyle w:val="MHeader2"/>
      </w:pPr>
      <w:r w:rsidRPr="00A96255">
        <w:t>4.a. Rationale</w:t>
      </w:r>
      <w:r w:rsidR="00CC6200" w:rsidRPr="00A96255">
        <w:t xml:space="preserve"> </w:t>
      </w:r>
      <w:r w:rsidR="00CC6200">
        <w:rPr>
          <w:color w:val="B4B4B4"/>
          <w:sz w:val="20"/>
        </w:rPr>
        <w:t>(RATIONALE)</w:t>
      </w:r>
    </w:p>
    <w:p w14:paraId="20B99E5A" w14:textId="48854CA6" w:rsidR="007972A7" w:rsidRPr="0020643B" w:rsidRDefault="007972A7" w:rsidP="0020643B">
      <w:pPr>
        <w:pStyle w:val="paragraph"/>
        <w:shd w:val="clear" w:color="auto" w:fill="FFFFFF" w:themeFill="background1"/>
        <w:spacing w:before="0" w:beforeAutospacing="0" w:after="0" w:afterAutospacing="0" w:line="276" w:lineRule="auto"/>
        <w:textAlignment w:val="baseline"/>
        <w:rPr>
          <w:rStyle w:val="eop"/>
          <w:rFonts w:ascii="Calibri" w:hAnsi="Calibri"/>
          <w:color w:val="4A4A4A"/>
          <w:sz w:val="21"/>
          <w:szCs w:val="21"/>
          <w:lang w:val="en-GB"/>
        </w:rPr>
      </w:pPr>
      <w:r w:rsidRPr="04EADD1A">
        <w:rPr>
          <w:rStyle w:val="normaltextrun"/>
          <w:rFonts w:ascii="Calibri" w:hAnsi="Calibri" w:cs="Calibri"/>
          <w:color w:val="4A4A4A"/>
          <w:sz w:val="21"/>
          <w:szCs w:val="21"/>
          <w:lang w:val="en-GB"/>
        </w:rPr>
        <w:t xml:space="preserve">Disease burden from non-communicable diseases (NCDs) is rapidly increasing </w:t>
      </w:r>
      <w:r w:rsidR="0005643F" w:rsidRPr="04EADD1A">
        <w:rPr>
          <w:rStyle w:val="normaltextrun"/>
          <w:rFonts w:ascii="Calibri" w:hAnsi="Calibri" w:cs="Calibri"/>
          <w:color w:val="4A4A4A"/>
          <w:sz w:val="21"/>
          <w:szCs w:val="21"/>
          <w:lang w:val="en-GB"/>
        </w:rPr>
        <w:t>globally</w:t>
      </w:r>
      <w:r w:rsidRPr="04EADD1A">
        <w:rPr>
          <w:rStyle w:val="normaltextrun"/>
          <w:rFonts w:ascii="Calibri" w:hAnsi="Calibri" w:cs="Calibri"/>
          <w:color w:val="4A4A4A"/>
          <w:sz w:val="21"/>
          <w:szCs w:val="21"/>
          <w:lang w:val="en-GB"/>
        </w:rPr>
        <w:t xml:space="preserve"> due to </w:t>
      </w:r>
      <w:r w:rsidR="44827F22" w:rsidRPr="04EADD1A">
        <w:rPr>
          <w:rStyle w:val="normaltextrun"/>
          <w:rFonts w:ascii="Calibri" w:hAnsi="Calibri" w:cs="Calibri"/>
          <w:color w:val="4A4A4A"/>
          <w:sz w:val="21"/>
          <w:szCs w:val="21"/>
          <w:lang w:val="en-GB"/>
        </w:rPr>
        <w:t>the increasing population of adults and older adults</w:t>
      </w:r>
      <w:r w:rsidR="007508BE" w:rsidRPr="04EADD1A">
        <w:rPr>
          <w:rStyle w:val="normaltextrun"/>
          <w:rFonts w:ascii="Calibri" w:hAnsi="Calibri" w:cs="Calibri"/>
          <w:color w:val="4A4A4A"/>
          <w:sz w:val="21"/>
          <w:szCs w:val="21"/>
          <w:lang w:val="en-GB"/>
        </w:rPr>
        <w:t xml:space="preserve"> and declining mortality from competing communicable diseases</w:t>
      </w:r>
      <w:r w:rsidRPr="04EADD1A">
        <w:rPr>
          <w:rStyle w:val="normaltextrun"/>
          <w:rFonts w:ascii="Calibri" w:hAnsi="Calibri" w:cs="Calibri"/>
          <w:color w:val="4A4A4A"/>
          <w:sz w:val="21"/>
          <w:szCs w:val="21"/>
          <w:lang w:val="en-GB"/>
        </w:rPr>
        <w:t xml:space="preserve">. Cardiovascular diseases, cancer, diabetes and chronic respiratory diseases are the four main causes of NCD burden. Measuring the risk of dying from these four major causes is important to assess the extent of burden from premature mortality due </w:t>
      </w:r>
      <w:r w:rsidR="008948E2" w:rsidRPr="04EADD1A">
        <w:rPr>
          <w:rStyle w:val="normaltextrun"/>
          <w:rFonts w:ascii="Calibri" w:hAnsi="Calibri" w:cs="Calibri"/>
          <w:color w:val="4A4A4A"/>
          <w:sz w:val="21"/>
          <w:szCs w:val="21"/>
          <w:lang w:val="en-GB"/>
        </w:rPr>
        <w:t xml:space="preserve">to </w:t>
      </w:r>
      <w:r w:rsidRPr="04EADD1A">
        <w:rPr>
          <w:rStyle w:val="normaltextrun"/>
          <w:rFonts w:ascii="Calibri" w:hAnsi="Calibri" w:cs="Calibri"/>
          <w:color w:val="4A4A4A"/>
          <w:sz w:val="21"/>
          <w:szCs w:val="21"/>
          <w:lang w:val="en-GB"/>
        </w:rPr>
        <w:t>NCDs in a population.</w:t>
      </w:r>
      <w:r w:rsidRPr="04EADD1A">
        <w:rPr>
          <w:rStyle w:val="eop"/>
          <w:rFonts w:ascii="Calibri" w:hAnsi="Calibri" w:cs="Calibri"/>
          <w:color w:val="4A4A4A"/>
          <w:sz w:val="21"/>
          <w:szCs w:val="21"/>
        </w:rPr>
        <w:t> </w:t>
      </w:r>
    </w:p>
    <w:p w14:paraId="18EA7892" w14:textId="00C4F2AE" w:rsidR="00576CFA" w:rsidRPr="00A96255" w:rsidRDefault="00576CFA" w:rsidP="00576CFA">
      <w:pPr>
        <w:pStyle w:val="MText"/>
      </w:pPr>
    </w:p>
    <w:p w14:paraId="2529B069" w14:textId="6934DF18" w:rsidR="00E1050F" w:rsidRPr="00A96255" w:rsidRDefault="00E1050F" w:rsidP="00F719A8">
      <w:pPr>
        <w:pStyle w:val="MHeader2"/>
      </w:pPr>
      <w:r w:rsidRPr="00A96255">
        <w:t>4.b. Comment and limitations</w:t>
      </w:r>
      <w:r w:rsidR="00CC6200" w:rsidRPr="00A96255">
        <w:t xml:space="preserve"> </w:t>
      </w:r>
      <w:r w:rsidR="00CC6200">
        <w:rPr>
          <w:color w:val="B4B4B4"/>
          <w:sz w:val="20"/>
        </w:rPr>
        <w:t>(REC_USE_LIM)</w:t>
      </w:r>
    </w:p>
    <w:p w14:paraId="0C722D36" w14:textId="755F1E68" w:rsidR="007972A7" w:rsidRDefault="007972A7" w:rsidP="0020643B">
      <w:pPr>
        <w:pStyle w:val="paragraph"/>
        <w:shd w:val="clear" w:color="auto" w:fill="FFFFFF" w:themeFill="background1"/>
        <w:spacing w:before="0" w:beforeAutospacing="0" w:after="0" w:afterAutospacing="0" w:line="276" w:lineRule="auto"/>
        <w:textAlignment w:val="baseline"/>
        <w:rPr>
          <w:rStyle w:val="eop"/>
          <w:rFonts w:ascii="Calibri" w:hAnsi="Calibri" w:cs="Calibri"/>
          <w:color w:val="4A4A4A"/>
          <w:sz w:val="21"/>
          <w:szCs w:val="21"/>
          <w:lang w:val="en-GB" w:eastAsia="en-GB"/>
        </w:rPr>
      </w:pPr>
      <w:r w:rsidRPr="4CFEED7B">
        <w:rPr>
          <w:rStyle w:val="normaltextrun"/>
          <w:rFonts w:ascii="Calibri" w:hAnsi="Calibri" w:cs="Calibri"/>
          <w:color w:val="4A4A4A"/>
          <w:sz w:val="21"/>
          <w:szCs w:val="21"/>
          <w:lang w:val="en-GB"/>
        </w:rPr>
        <w:t>Cause of death estimates have large uncertainty ranges for some causes and some regions. Data gaps and limitations in high-mortality regions reinforce the need for caution when interpreting global comparative cause of death assessments, as well as the need for increased investment in population health measurement systems. The use of verbal autopsy methods in sample registration systems, demographic surveillance systems and household surveys provides some information on causes of death in populations without well-functioning death registration systems, but there remain considerable challenges in the validation and interpretation of such data, and in the assessment of uncertainty associated with diagnoses of underlying cause of death.</w:t>
      </w:r>
      <w:r w:rsidRPr="4CFEED7B">
        <w:rPr>
          <w:rStyle w:val="eop"/>
          <w:rFonts w:ascii="Calibri" w:hAnsi="Calibri" w:cs="Calibri"/>
          <w:color w:val="4A4A4A"/>
          <w:sz w:val="21"/>
          <w:szCs w:val="21"/>
        </w:rPr>
        <w:t> </w:t>
      </w:r>
      <w:r w:rsidR="707E2505" w:rsidRPr="4CFEED7B">
        <w:rPr>
          <w:rStyle w:val="eop"/>
          <w:rFonts w:ascii="Calibri" w:hAnsi="Calibri" w:cs="Calibri"/>
          <w:color w:val="4A4A4A"/>
          <w:sz w:val="21"/>
          <w:szCs w:val="21"/>
        </w:rPr>
        <w:t>In countries with high-quality death registration systems, d</w:t>
      </w:r>
      <w:r w:rsidR="6676784A" w:rsidRPr="4CFEED7B">
        <w:rPr>
          <w:rStyle w:val="eop"/>
          <w:rFonts w:ascii="Calibri" w:hAnsi="Calibri" w:cs="Calibri"/>
          <w:color w:val="4A4A4A"/>
          <w:sz w:val="21"/>
          <w:szCs w:val="21"/>
        </w:rPr>
        <w:t>eaths certified to non-communicable diseases increased during the COVID-19 pandemic. These are likely a combination of true increases and</w:t>
      </w:r>
      <w:r w:rsidR="20FDA754" w:rsidRPr="4CFEED7B">
        <w:rPr>
          <w:rStyle w:val="eop"/>
          <w:rFonts w:ascii="Calibri" w:hAnsi="Calibri" w:cs="Calibri"/>
          <w:color w:val="4A4A4A"/>
          <w:sz w:val="21"/>
          <w:szCs w:val="21"/>
        </w:rPr>
        <w:t xml:space="preserve"> misclassification of COVID-19 deaths</w:t>
      </w:r>
      <w:r w:rsidR="3DE88FD4" w:rsidRPr="4CFEED7B">
        <w:rPr>
          <w:rStyle w:val="eop"/>
          <w:rFonts w:ascii="Calibri" w:hAnsi="Calibri" w:cs="Calibri"/>
          <w:color w:val="4A4A4A"/>
          <w:sz w:val="21"/>
          <w:szCs w:val="21"/>
        </w:rPr>
        <w:t>.</w:t>
      </w:r>
      <w:r w:rsidR="789B0787" w:rsidRPr="4CFEED7B">
        <w:rPr>
          <w:rStyle w:val="eop"/>
          <w:rFonts w:ascii="Calibri" w:hAnsi="Calibri" w:cs="Calibri"/>
          <w:color w:val="4A4A4A"/>
          <w:sz w:val="21"/>
          <w:szCs w:val="21"/>
        </w:rPr>
        <w:t xml:space="preserve"> NCD deaths may also have been misclassified to COVID-19.</w:t>
      </w:r>
      <w:r w:rsidR="272F0776" w:rsidRPr="4CFEED7B">
        <w:rPr>
          <w:rStyle w:val="eop"/>
          <w:rFonts w:ascii="Calibri" w:hAnsi="Calibri" w:cs="Calibri"/>
          <w:color w:val="4A4A4A"/>
          <w:sz w:val="21"/>
          <w:szCs w:val="21"/>
        </w:rPr>
        <w:t xml:space="preserve"> In countries with weak surveillance systems, little is known about changes in NCD mortality during the pandemic.</w:t>
      </w:r>
      <w:r w:rsidR="789B0787" w:rsidRPr="4CFEED7B">
        <w:rPr>
          <w:rStyle w:val="eop"/>
          <w:rFonts w:ascii="Calibri" w:hAnsi="Calibri" w:cs="Calibri"/>
          <w:color w:val="4A4A4A"/>
          <w:sz w:val="21"/>
          <w:szCs w:val="21"/>
        </w:rPr>
        <w:t xml:space="preserve"> </w:t>
      </w:r>
      <w:r w:rsidR="6CA11EA9" w:rsidRPr="4CFEED7B">
        <w:rPr>
          <w:rStyle w:val="eop"/>
          <w:rFonts w:ascii="Calibri" w:hAnsi="Calibri" w:cs="Calibri"/>
          <w:color w:val="4A4A4A"/>
          <w:sz w:val="21"/>
          <w:szCs w:val="21"/>
        </w:rPr>
        <w:t xml:space="preserve">Estimates for </w:t>
      </w:r>
      <w:r w:rsidR="2D6251D9" w:rsidRPr="4CFEED7B">
        <w:rPr>
          <w:rStyle w:val="eop"/>
          <w:rFonts w:ascii="Calibri" w:hAnsi="Calibri" w:cs="Calibri"/>
          <w:color w:val="4A4A4A"/>
          <w:sz w:val="21"/>
          <w:szCs w:val="21"/>
        </w:rPr>
        <w:t xml:space="preserve">are therefore </w:t>
      </w:r>
      <w:r w:rsidR="3825AA9F" w:rsidRPr="4CFEED7B">
        <w:rPr>
          <w:rStyle w:val="eop"/>
          <w:rFonts w:ascii="Calibri" w:hAnsi="Calibri" w:cs="Calibri"/>
          <w:color w:val="4A4A4A"/>
          <w:sz w:val="21"/>
          <w:szCs w:val="21"/>
        </w:rPr>
        <w:t>particularly uncertain during these years.</w:t>
      </w:r>
    </w:p>
    <w:p w14:paraId="398C00AE" w14:textId="77777777" w:rsidR="00EC2915" w:rsidRPr="00A96255" w:rsidRDefault="00EC2915" w:rsidP="00576CFA">
      <w:pPr>
        <w:pStyle w:val="MText"/>
      </w:pPr>
    </w:p>
    <w:p w14:paraId="79EEEE38" w14:textId="408594F1" w:rsidR="00E1050F" w:rsidRPr="00A96255" w:rsidRDefault="00E1050F" w:rsidP="00F719A8">
      <w:pPr>
        <w:pStyle w:val="MHeader2"/>
      </w:pPr>
      <w:r w:rsidRPr="00A96255">
        <w:t>4.c. Method of computation</w:t>
      </w:r>
      <w:r w:rsidR="00CC6200" w:rsidRPr="00A96255">
        <w:t xml:space="preserve"> </w:t>
      </w:r>
      <w:r w:rsidR="00CC6200">
        <w:rPr>
          <w:color w:val="B4B4B4"/>
          <w:sz w:val="20"/>
        </w:rPr>
        <w:t>(DATA_COMP)</w:t>
      </w:r>
    </w:p>
    <w:p w14:paraId="7064FEF8" w14:textId="77777777" w:rsidR="006E6059" w:rsidRDefault="006E6059" w:rsidP="0020643B">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methods used for the analysis of causes of death depend on the type of data available from countries:</w:t>
      </w:r>
      <w:r>
        <w:rPr>
          <w:rStyle w:val="eop"/>
          <w:rFonts w:ascii="Calibri" w:hAnsi="Calibri" w:cs="Calibri"/>
          <w:color w:val="4A4A4A"/>
          <w:sz w:val="21"/>
          <w:szCs w:val="21"/>
        </w:rPr>
        <w:t> </w:t>
      </w:r>
    </w:p>
    <w:p w14:paraId="6D96631B" w14:textId="77777777" w:rsidR="006E6059" w:rsidRDefault="006E6059" w:rsidP="0020643B">
      <w:pPr>
        <w:pStyle w:val="NoSpacing"/>
        <w:rPr>
          <w:rFonts w:ascii="Segoe UI" w:hAnsi="Segoe UI" w:cs="Segoe UI"/>
          <w:sz w:val="18"/>
          <w:szCs w:val="18"/>
        </w:rPr>
      </w:pPr>
      <w:r>
        <w:rPr>
          <w:rStyle w:val="eop"/>
          <w:color w:val="4A4A4A"/>
          <w:sz w:val="21"/>
          <w:szCs w:val="21"/>
        </w:rPr>
        <w:t> </w:t>
      </w:r>
    </w:p>
    <w:p w14:paraId="3D64FC1E" w14:textId="34023D74" w:rsidR="006E6059" w:rsidRDefault="006E6059" w:rsidP="0020643B">
      <w:pPr>
        <w:pStyle w:val="paragraph"/>
        <w:shd w:val="clear" w:color="auto" w:fill="FFFFFF"/>
        <w:spacing w:before="0" w:beforeAutospacing="0" w:after="0" w:afterAutospacing="0" w:line="276" w:lineRule="auto"/>
        <w:textAlignment w:val="baseline"/>
        <w:rPr>
          <w:rFonts w:ascii="Segoe UI" w:hAnsi="Segoe UI" w:cs="Segoe UI"/>
          <w:sz w:val="18"/>
          <w:szCs w:val="18"/>
        </w:rPr>
      </w:pPr>
      <w:bookmarkStart w:id="6" w:name="_Hlk63165950"/>
      <w:r>
        <w:rPr>
          <w:rStyle w:val="normaltextrun"/>
          <w:rFonts w:ascii="Calibri" w:hAnsi="Calibri" w:cs="Calibri"/>
          <w:color w:val="4A4A4A"/>
          <w:sz w:val="21"/>
          <w:szCs w:val="21"/>
          <w:lang w:val="en-GB"/>
        </w:rPr>
        <w:t>For countries with a high-quality vital registration system including information on cause of death, the vital registration that member states submit to the WHO Mortality Database were used, with adjustments where necessary, e.g. for under-reporting of deaths</w:t>
      </w:r>
      <w:r w:rsidR="00F93945">
        <w:rPr>
          <w:rStyle w:val="normaltextrun"/>
          <w:rFonts w:ascii="Calibri" w:hAnsi="Calibri" w:cs="Calibri"/>
          <w:color w:val="4A4A4A"/>
          <w:sz w:val="21"/>
          <w:szCs w:val="21"/>
          <w:lang w:val="en-GB"/>
        </w:rPr>
        <w:t>, unknown age and sex,</w:t>
      </w:r>
      <w:r w:rsidR="0005643F">
        <w:rPr>
          <w:rStyle w:val="normaltextrun"/>
          <w:rFonts w:ascii="Calibri" w:hAnsi="Calibri" w:cs="Calibri"/>
          <w:color w:val="4A4A4A"/>
          <w:sz w:val="21"/>
          <w:szCs w:val="21"/>
          <w:lang w:val="en-GB"/>
        </w:rPr>
        <w:t xml:space="preserve"> and ill-defined causes of death</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6628E7BC" w14:textId="77777777" w:rsidR="006E6059" w:rsidRDefault="006E6059" w:rsidP="0020643B">
      <w:pPr>
        <w:pStyle w:val="NoSpacing"/>
        <w:rPr>
          <w:rFonts w:ascii="Segoe UI" w:hAnsi="Segoe UI" w:cs="Segoe UI"/>
          <w:sz w:val="18"/>
          <w:szCs w:val="18"/>
        </w:rPr>
      </w:pPr>
      <w:r>
        <w:rPr>
          <w:rStyle w:val="eop"/>
          <w:color w:val="4A4A4A"/>
          <w:sz w:val="21"/>
          <w:szCs w:val="21"/>
        </w:rPr>
        <w:t> </w:t>
      </w:r>
    </w:p>
    <w:p w14:paraId="4A4EF329" w14:textId="77777777" w:rsidR="006E6059" w:rsidRDefault="006E6059" w:rsidP="0020643B">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without high-quality death registration data, cause of death estimates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xml:space="preserve"> calculated using other data, including household surveys with verbal autopsy, sample or sentinel registration systems, special studies </w:t>
      </w:r>
      <w:bookmarkEnd w:id="6"/>
      <w:r>
        <w:rPr>
          <w:rStyle w:val="normaltextrun"/>
          <w:rFonts w:ascii="Calibri" w:hAnsi="Calibri" w:cs="Calibri"/>
          <w:color w:val="4A4A4A"/>
          <w:sz w:val="21"/>
          <w:szCs w:val="21"/>
          <w:lang w:val="en-GB"/>
        </w:rPr>
        <w:t>and surveillance systems. In most cases, these data sources are combined in a modelling framework.</w:t>
      </w:r>
      <w:r>
        <w:rPr>
          <w:rStyle w:val="eop"/>
          <w:rFonts w:ascii="Calibri" w:hAnsi="Calibri" w:cs="Calibri"/>
          <w:color w:val="4A4A4A"/>
          <w:sz w:val="21"/>
          <w:szCs w:val="21"/>
        </w:rPr>
        <w:t> </w:t>
      </w:r>
    </w:p>
    <w:p w14:paraId="4ECC692F"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D0C93CD" w14:textId="38E72631" w:rsidR="008948E2" w:rsidRDefault="007972A7" w:rsidP="0020643B">
      <w:pPr>
        <w:pStyle w:val="paragraph"/>
        <w:shd w:val="clear" w:color="auto" w:fill="FFFFFF" w:themeFill="background1"/>
        <w:spacing w:before="0" w:beforeAutospacing="0" w:after="0" w:afterAutospacing="0" w:line="276" w:lineRule="auto"/>
        <w:textAlignment w:val="baseline"/>
        <w:rPr>
          <w:rStyle w:val="normaltextrun"/>
          <w:rFonts w:ascii="Calibri" w:hAnsi="Calibri" w:cs="Calibri"/>
          <w:color w:val="4A4A4A"/>
          <w:sz w:val="21"/>
          <w:szCs w:val="21"/>
          <w:lang w:val="en-GB"/>
        </w:rPr>
      </w:pPr>
      <w:r w:rsidRPr="123BC225">
        <w:rPr>
          <w:rStyle w:val="normaltextrun"/>
          <w:rFonts w:ascii="Calibri" w:hAnsi="Calibri" w:cs="Calibri"/>
          <w:color w:val="4A4A4A"/>
          <w:sz w:val="21"/>
          <w:szCs w:val="21"/>
          <w:lang w:val="en-GB"/>
        </w:rPr>
        <w:lastRenderedPageBreak/>
        <w:t xml:space="preserve">The probability of dying between ages 30 and 70 years from the four main NCDs was estimated using age-specific death rates of the combined four main NCD categories. Using the life table method, the risk of death between the exact ages of 30 and 70, from any of the four causes and in the absence of other causes of death, was calculated using the equation </w:t>
      </w:r>
      <w:r w:rsidR="005872AF" w:rsidRPr="123BC225">
        <w:rPr>
          <w:rStyle w:val="normaltextrun"/>
          <w:rFonts w:ascii="Calibri" w:hAnsi="Calibri" w:cs="Calibri"/>
          <w:color w:val="4A4A4A"/>
          <w:sz w:val="21"/>
          <w:szCs w:val="21"/>
          <w:lang w:val="en-GB"/>
        </w:rPr>
        <w:t>provided in the document below.</w:t>
      </w:r>
      <w:r w:rsidRPr="123BC225">
        <w:rPr>
          <w:rStyle w:val="normaltextrun"/>
          <w:rFonts w:ascii="Calibri" w:hAnsi="Calibri" w:cs="Calibri"/>
          <w:color w:val="4A4A4A"/>
          <w:sz w:val="21"/>
          <w:szCs w:val="21"/>
          <w:lang w:val="en-GB"/>
        </w:rPr>
        <w:t xml:space="preserve"> </w:t>
      </w:r>
    </w:p>
    <w:p w14:paraId="12EC16BB" w14:textId="6C6C2D23"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w:t>
      </w:r>
      <w:r>
        <w:rPr>
          <w:rStyle w:val="eop"/>
          <w:rFonts w:ascii="Calibri" w:hAnsi="Calibri" w:cs="Calibri"/>
          <w:color w:val="4A4A4A"/>
          <w:sz w:val="21"/>
          <w:szCs w:val="21"/>
        </w:rPr>
        <w:t> </w:t>
      </w:r>
    </w:p>
    <w:p w14:paraId="0630B192" w14:textId="77777777" w:rsidR="007972A7" w:rsidRDefault="007972A7" w:rsidP="0020643B">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Formulas to (1) calculate age-specific mortality rate for each five-year age group between 30 and 70, (2) translate the 5-year death rate into the probability of death in each 5-year age range, and (3) calculate the probability of death from age 30 to age 70, independent of other causes of death, can be found on page 6 of this document:</w:t>
      </w:r>
      <w:r>
        <w:rPr>
          <w:rStyle w:val="eop"/>
          <w:rFonts w:ascii="Calibri" w:hAnsi="Calibri" w:cs="Calibri"/>
          <w:color w:val="4A4A4A"/>
          <w:sz w:val="21"/>
          <w:szCs w:val="21"/>
        </w:rPr>
        <w:t> </w:t>
      </w:r>
    </w:p>
    <w:p w14:paraId="1518D2E8"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45FCFD7" w14:textId="1ECD8DF1" w:rsidR="007972A7" w:rsidRDefault="007972A7" w:rsidP="0020643B">
      <w:pPr>
        <w:pStyle w:val="paragraph"/>
        <w:shd w:val="clear" w:color="auto" w:fill="FFFFFF" w:themeFill="background1"/>
        <w:spacing w:before="0" w:beforeAutospacing="0" w:after="0" w:afterAutospacing="0" w:line="276" w:lineRule="auto"/>
        <w:textAlignment w:val="baseline"/>
        <w:rPr>
          <w:rFonts w:ascii="Segoe UI" w:hAnsi="Segoe UI" w:cs="Segoe UI"/>
          <w:sz w:val="18"/>
          <w:szCs w:val="18"/>
        </w:rPr>
      </w:pPr>
      <w:r w:rsidRPr="4CFEED7B">
        <w:rPr>
          <w:rStyle w:val="normaltextrun"/>
          <w:rFonts w:ascii="Calibri" w:hAnsi="Calibri" w:cs="Calibri"/>
          <w:color w:val="4A4A4A"/>
          <w:sz w:val="21"/>
          <w:szCs w:val="21"/>
          <w:lang w:val="en-GB"/>
        </w:rPr>
        <w:t>NCD Global Monitoring Framework: Indicator Definitions and Specifications. Geneva: World Health Organization, 2014 (</w:t>
      </w:r>
      <w:r w:rsidR="3173D36F" w:rsidRPr="4CFEED7B">
        <w:rPr>
          <w:rStyle w:val="normaltextrun"/>
          <w:rFonts w:ascii="Calibri" w:hAnsi="Calibri" w:cs="Calibri"/>
          <w:color w:val="4A4A4A"/>
          <w:sz w:val="21"/>
          <w:szCs w:val="21"/>
          <w:lang w:val="en-GB"/>
        </w:rPr>
        <w:t>https://www.who.int/publications/m/item/noncommunicable-diseases-global-monitoring-framework-indicator-definitions-and-specifications</w:t>
      </w:r>
      <w:r w:rsidRPr="4CFEED7B">
        <w:rPr>
          <w:rStyle w:val="normaltextrun"/>
          <w:rFonts w:ascii="Calibri" w:hAnsi="Calibri" w:cs="Calibri"/>
          <w:color w:val="4A4A4A"/>
          <w:sz w:val="21"/>
          <w:szCs w:val="21"/>
          <w:lang w:val="en-GB"/>
        </w:rPr>
        <w:t>)</w:t>
      </w:r>
      <w:r w:rsidR="008948E2" w:rsidRPr="4CFEED7B">
        <w:rPr>
          <w:rStyle w:val="normaltextrun"/>
          <w:rFonts w:ascii="Calibri" w:hAnsi="Calibri" w:cs="Calibri"/>
          <w:color w:val="4A4A4A"/>
          <w:sz w:val="21"/>
          <w:szCs w:val="21"/>
          <w:lang w:val="en-GB"/>
        </w:rPr>
        <w:t>.</w:t>
      </w:r>
      <w:r w:rsidRPr="4CFEED7B">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AE74FDF" w:rsidR="00E1050F" w:rsidRPr="00A96255" w:rsidRDefault="00576CFA" w:rsidP="00F719A8">
      <w:pPr>
        <w:pStyle w:val="MHeader2"/>
      </w:pPr>
      <w:r w:rsidRPr="00A96255">
        <w:t>4.d. Validation</w:t>
      </w:r>
      <w:r w:rsidR="00CC6200" w:rsidRPr="00A96255">
        <w:t xml:space="preserve"> </w:t>
      </w:r>
      <w:r w:rsidR="00CC6200">
        <w:rPr>
          <w:color w:val="B4B4B4"/>
          <w:sz w:val="20"/>
        </w:rPr>
        <w:t>(DATA_VALIDATION)</w:t>
      </w:r>
    </w:p>
    <w:p w14:paraId="4FC85733" w14:textId="4ECB2573" w:rsidR="006E6059" w:rsidRPr="00A96255" w:rsidRDefault="006E6059" w:rsidP="006E6059">
      <w:pPr>
        <w:pStyle w:val="MText"/>
      </w:pPr>
      <w:r>
        <w:t>The number of deaths were country</w:t>
      </w:r>
      <w:r w:rsidR="00DC57C0">
        <w:t>-</w:t>
      </w:r>
      <w:r>
        <w:t xml:space="preserve">consulted </w:t>
      </w:r>
      <w:r w:rsidRPr="00246D19">
        <w:t xml:space="preserve">with country designated focal points (usually at the Ministry of Health or National Statistics Office) </w:t>
      </w:r>
      <w:r>
        <w:t>as part of the full set of causes of death prior to the release.</w:t>
      </w:r>
    </w:p>
    <w:p w14:paraId="05C77461" w14:textId="77777777" w:rsidR="006E6059" w:rsidRPr="00A96255" w:rsidRDefault="006E6059" w:rsidP="00576CFA">
      <w:pPr>
        <w:pStyle w:val="MText"/>
      </w:pPr>
    </w:p>
    <w:p w14:paraId="2CF2A343" w14:textId="6095C2A3" w:rsidR="00E1050F" w:rsidRPr="00A96255" w:rsidRDefault="00E1050F" w:rsidP="00F719A8">
      <w:pPr>
        <w:pStyle w:val="MHeader2"/>
      </w:pPr>
      <w:r w:rsidRPr="00A96255">
        <w:t>4.e. Adjustments</w:t>
      </w:r>
      <w:r w:rsidR="00CC6200" w:rsidRPr="00A96255">
        <w:t xml:space="preserve"> </w:t>
      </w:r>
      <w:r w:rsidR="00CC6200">
        <w:rPr>
          <w:color w:val="B4B4B4"/>
          <w:sz w:val="20"/>
        </w:rPr>
        <w:t>(ADJUSTMENT)</w:t>
      </w:r>
    </w:p>
    <w:p w14:paraId="7A16BD76" w14:textId="254FC93D" w:rsidR="00AB414E" w:rsidRPr="00A96255" w:rsidRDefault="00AB414E" w:rsidP="00AB414E">
      <w:pPr>
        <w:pStyle w:val="MText"/>
      </w:pPr>
      <w:r w:rsidRPr="003F61CA">
        <w:t>Deaths of unknown sex were redistributed pro-rata within cause-age groups of known sexes, and then deaths of unknown age were redistributed pro-rata within cause-sex groups of known ages.</w:t>
      </w:r>
    </w:p>
    <w:p w14:paraId="7FBAEBBA" w14:textId="77777777" w:rsidR="00EC2915" w:rsidRPr="00A96255" w:rsidRDefault="00EC2915" w:rsidP="00576CFA">
      <w:pPr>
        <w:pStyle w:val="MText"/>
      </w:pPr>
    </w:p>
    <w:p w14:paraId="59EA32D9" w14:textId="0C91BB20" w:rsidR="00716E97" w:rsidRDefault="00576CFA" w:rsidP="00716E97">
      <w:pPr>
        <w:pStyle w:val="MHeader2"/>
        <w:tabs>
          <w:tab w:val="right" w:pos="9026"/>
        </w:tabs>
      </w:pPr>
      <w:r w:rsidRPr="00A96255">
        <w:t>4.f. Treatment of missing values (</w:t>
      </w:r>
      <w:proofErr w:type="spellStart"/>
      <w:r w:rsidRPr="00A96255">
        <w:t>i</w:t>
      </w:r>
      <w:proofErr w:type="spellEnd"/>
      <w:r w:rsidRPr="00A96255">
        <w:t>) at country le</w:t>
      </w:r>
      <w:r w:rsidR="00E1050F" w:rsidRPr="00A96255">
        <w:t>vel and (ii) at regional level</w:t>
      </w:r>
      <w:r w:rsidR="00CC6200" w:rsidRPr="004D3AFA">
        <w:t xml:space="preserve"> </w:t>
      </w:r>
      <w:r w:rsidR="00CC6200">
        <w:rPr>
          <w:color w:val="B4B4B4"/>
          <w:sz w:val="20"/>
        </w:rPr>
        <w:t>(IMPUTATION)</w:t>
      </w:r>
      <w:r w:rsidR="00716E97">
        <w:tab/>
      </w:r>
    </w:p>
    <w:p w14:paraId="3A69B1CB" w14:textId="7C5754C2" w:rsidR="007972A7" w:rsidRPr="000A18E1" w:rsidRDefault="00D51E7C" w:rsidP="007972A7">
      <w:pPr>
        <w:pStyle w:val="paragraph"/>
        <w:numPr>
          <w:ilvl w:val="0"/>
          <w:numId w:val="5"/>
        </w:numPr>
        <w:shd w:val="clear" w:color="auto" w:fill="FFFFFF"/>
        <w:spacing w:before="0" w:beforeAutospacing="0" w:after="0" w:afterAutospacing="0"/>
        <w:ind w:left="135" w:firstLine="0"/>
        <w:textAlignment w:val="baseline"/>
        <w:rPr>
          <w:rFonts w:ascii="Calibri" w:hAnsi="Calibri"/>
          <w:b/>
          <w:color w:val="4A4A4A"/>
          <w:sz w:val="21"/>
          <w:lang w:val="en-GB"/>
        </w:rPr>
      </w:pPr>
      <w:r w:rsidRPr="000A18E1">
        <w:rPr>
          <w:rFonts w:ascii="Calibri" w:hAnsi="Calibri"/>
          <w:b/>
          <w:color w:val="4A4A4A"/>
          <w:sz w:val="21"/>
          <w:lang w:val="en-GB"/>
        </w:rPr>
        <w:t>At country level</w:t>
      </w:r>
      <w:r w:rsidR="007972A7" w:rsidRPr="000A18E1">
        <w:rPr>
          <w:rFonts w:ascii="Calibri" w:hAnsi="Calibri"/>
          <w:b/>
          <w:color w:val="4A4A4A"/>
          <w:sz w:val="21"/>
          <w:lang w:val="en-GB"/>
        </w:rPr>
        <w:t xml:space="preserve"> </w:t>
      </w:r>
    </w:p>
    <w:p w14:paraId="03D6973C" w14:textId="77777777" w:rsidR="007972A7" w:rsidRPr="007972A7" w:rsidRDefault="007972A7" w:rsidP="0020643B">
      <w:pPr>
        <w:pStyle w:val="NoSpacing"/>
        <w:rPr>
          <w:rFonts w:ascii="Segoe UI" w:hAnsi="Segoe UI" w:cs="Segoe UI"/>
          <w:sz w:val="18"/>
          <w:szCs w:val="18"/>
          <w:lang w:val="en-US" w:eastAsia="en-US"/>
        </w:rPr>
      </w:pPr>
      <w:r w:rsidRPr="0020643B">
        <w:rPr>
          <w:lang w:val="en-US"/>
        </w:rPr>
        <w:t> </w:t>
      </w:r>
    </w:p>
    <w:p w14:paraId="05B358C8" w14:textId="77777777" w:rsidR="006E6059" w:rsidRDefault="006E6059" w:rsidP="0020643B">
      <w:pPr>
        <w:pStyle w:val="paragraph"/>
        <w:shd w:val="clear" w:color="auto" w:fill="FFFFFF"/>
        <w:spacing w:before="0" w:beforeAutospacing="0" w:after="0" w:afterAutospacing="0" w:line="276" w:lineRule="auto"/>
        <w:ind w:left="495"/>
        <w:textAlignment w:val="baseline"/>
        <w:rPr>
          <w:rFonts w:ascii="Segoe UI" w:hAnsi="Segoe UI" w:cs="Segoe UI"/>
          <w:sz w:val="18"/>
          <w:szCs w:val="18"/>
        </w:rPr>
      </w:pPr>
      <w:bookmarkStart w:id="7" w:name="_Hlk63166268"/>
      <w:bookmarkStart w:id="8" w:name="_Hlk63165211"/>
      <w:r>
        <w:rPr>
          <w:rStyle w:val="normaltextrun"/>
          <w:rFonts w:ascii="Calibri" w:hAnsi="Calibri" w:cs="Calibri"/>
          <w:color w:val="4A4A4A"/>
          <w:sz w:val="21"/>
          <w:szCs w:val="21"/>
          <w:lang w:val="en-GB"/>
        </w:rPr>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4C61A388" w14:textId="767184D4" w:rsidR="006E6059" w:rsidRDefault="006E6059" w:rsidP="0020643B">
      <w:pPr>
        <w:pStyle w:val="paragraph"/>
        <w:shd w:val="clear" w:color="auto" w:fill="FFFFFF" w:themeFill="background1"/>
        <w:spacing w:before="0" w:beforeAutospacing="0" w:after="0" w:afterAutospacing="0" w:line="276" w:lineRule="auto"/>
        <w:ind w:left="495"/>
        <w:textAlignment w:val="baseline"/>
        <w:rPr>
          <w:rFonts w:ascii="Segoe UI" w:hAnsi="Segoe UI" w:cs="Segoe UI"/>
          <w:sz w:val="18"/>
          <w:szCs w:val="18"/>
        </w:rPr>
      </w:pPr>
      <w:r w:rsidRPr="4CFEED7B">
        <w:rPr>
          <w:rStyle w:val="normaltextrun"/>
          <w:rFonts w:ascii="Calibri" w:hAnsi="Calibri" w:cs="Calibri"/>
          <w:color w:val="4A4A4A"/>
          <w:sz w:val="21"/>
          <w:szCs w:val="21"/>
          <w:lang w:val="en-GB"/>
        </w:rPr>
        <w:t xml:space="preserve">WHO methods and data sources for </w:t>
      </w:r>
      <w:r w:rsidR="6382BCB0" w:rsidRPr="4CFEED7B">
        <w:rPr>
          <w:rStyle w:val="normaltextrun"/>
          <w:rFonts w:ascii="Calibri" w:hAnsi="Calibri" w:cs="Calibri"/>
          <w:color w:val="4A4A4A"/>
          <w:sz w:val="21"/>
          <w:szCs w:val="21"/>
          <w:lang w:val="en-GB"/>
        </w:rPr>
        <w:t>country-level</w:t>
      </w:r>
      <w:r w:rsidRPr="4CFEED7B">
        <w:rPr>
          <w:rStyle w:val="normaltextrun"/>
          <w:rFonts w:ascii="Calibri" w:hAnsi="Calibri" w:cs="Calibri"/>
          <w:color w:val="4A4A4A"/>
          <w:sz w:val="21"/>
          <w:szCs w:val="21"/>
          <w:lang w:val="en-GB"/>
        </w:rPr>
        <w:t xml:space="preserve"> causes of death, 2000–20</w:t>
      </w:r>
      <w:r w:rsidR="42C4E960" w:rsidRPr="4CFEED7B">
        <w:rPr>
          <w:rStyle w:val="normaltextrun"/>
          <w:rFonts w:ascii="Calibri" w:hAnsi="Calibri" w:cs="Calibri"/>
          <w:color w:val="4A4A4A"/>
          <w:sz w:val="21"/>
          <w:szCs w:val="21"/>
          <w:lang w:val="en-GB"/>
        </w:rPr>
        <w:t>21</w:t>
      </w:r>
      <w:r w:rsidRPr="4CFEED7B">
        <w:rPr>
          <w:rStyle w:val="normaltextrun"/>
          <w:color w:val="4A4A4A"/>
          <w:sz w:val="21"/>
          <w:szCs w:val="21"/>
          <w:lang w:val="en-GB"/>
        </w:rPr>
        <w:t> </w:t>
      </w:r>
      <w:r w:rsidRPr="0020643B">
        <w:rPr>
          <w:rStyle w:val="normaltextrun"/>
          <w:rFonts w:ascii="Calibri" w:hAnsi="Calibri"/>
          <w:color w:val="4A4A4A"/>
          <w:sz w:val="22"/>
          <w:szCs w:val="22"/>
          <w:lang w:val="en-GB"/>
        </w:rPr>
        <w:t>(</w:t>
      </w:r>
      <w:bookmarkEnd w:id="7"/>
      <w:r w:rsidR="60D5DFA9">
        <w:t>https://www.who.int/data/global-health-estimates</w:t>
      </w:r>
      <w:r w:rsidRPr="0020643B">
        <w:rPr>
          <w:rStyle w:val="normaltextrun"/>
          <w:rFonts w:ascii="Calibri" w:hAnsi="Calibri"/>
          <w:color w:val="4A4A4A"/>
          <w:sz w:val="22"/>
          <w:szCs w:val="22"/>
          <w:lang w:val="en-GB"/>
        </w:rPr>
        <w:t>)</w:t>
      </w:r>
      <w:r w:rsidRPr="4CFEED7B">
        <w:rPr>
          <w:rStyle w:val="eop"/>
          <w:rFonts w:ascii="Calibri" w:hAnsi="Calibri" w:cs="Calibri"/>
          <w:color w:val="004080"/>
          <w:sz w:val="22"/>
          <w:szCs w:val="22"/>
        </w:rPr>
        <w:t> </w:t>
      </w:r>
    </w:p>
    <w:bookmarkEnd w:id="8"/>
    <w:p w14:paraId="58CB7F0F" w14:textId="77777777" w:rsidR="006E6059" w:rsidRDefault="006E6059" w:rsidP="006E6059">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60307E09" w14:textId="77777777"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Times New Roman" w:eastAsia="Times New Roman" w:hAnsi="Times New Roman" w:cs="Times New Roman"/>
          <w:color w:val="4A4A4A"/>
          <w:sz w:val="21"/>
          <w:szCs w:val="21"/>
          <w:lang w:val="en-US" w:eastAsia="en-US"/>
        </w:rPr>
        <w:t> </w:t>
      </w:r>
    </w:p>
    <w:p w14:paraId="3F600612" w14:textId="77777777" w:rsidR="007972A7" w:rsidRPr="000A18E1" w:rsidRDefault="007972A7" w:rsidP="007972A7">
      <w:pPr>
        <w:pStyle w:val="paragraph"/>
        <w:numPr>
          <w:ilvl w:val="0"/>
          <w:numId w:val="5"/>
        </w:numPr>
        <w:shd w:val="clear" w:color="auto" w:fill="FFFFFF"/>
        <w:spacing w:before="0" w:beforeAutospacing="0" w:after="0" w:afterAutospacing="0"/>
        <w:ind w:left="135" w:firstLine="0"/>
        <w:textAlignment w:val="baseline"/>
        <w:rPr>
          <w:rFonts w:ascii="Calibri" w:hAnsi="Calibri"/>
          <w:b/>
          <w:color w:val="4A4A4A"/>
          <w:sz w:val="21"/>
          <w:lang w:val="en-GB"/>
        </w:rPr>
      </w:pPr>
      <w:r w:rsidRPr="000A18E1">
        <w:rPr>
          <w:rFonts w:ascii="Calibri" w:hAnsi="Calibri"/>
          <w:b/>
          <w:color w:val="4A4A4A"/>
          <w:sz w:val="21"/>
          <w:lang w:val="en-GB"/>
        </w:rPr>
        <w:t>At regional and global levels </w:t>
      </w:r>
    </w:p>
    <w:p w14:paraId="61D5C278" w14:textId="77777777"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Times New Roman" w:eastAsia="Times New Roman" w:hAnsi="Times New Roman" w:cs="Times New Roman"/>
          <w:color w:val="4A4A4A"/>
          <w:sz w:val="21"/>
          <w:szCs w:val="21"/>
          <w:lang w:val="en-US" w:eastAsia="en-US"/>
        </w:rPr>
        <w:t> </w:t>
      </w:r>
    </w:p>
    <w:p w14:paraId="60925EF1" w14:textId="242E809E"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Calibri" w:eastAsia="Times New Roman" w:hAnsi="Calibri" w:cs="Calibri"/>
          <w:color w:val="4A4A4A"/>
          <w:sz w:val="21"/>
          <w:szCs w:val="21"/>
          <w:lang w:eastAsia="en-US"/>
        </w:rPr>
        <w:t>N</w:t>
      </w:r>
      <w:r w:rsidR="00844CF4">
        <w:rPr>
          <w:rFonts w:ascii="Calibri" w:eastAsia="Times New Roman" w:hAnsi="Calibri" w:cs="Calibri"/>
          <w:color w:val="4A4A4A"/>
          <w:sz w:val="21"/>
          <w:szCs w:val="21"/>
          <w:lang w:eastAsia="en-US"/>
        </w:rPr>
        <w:t>ot applicable</w:t>
      </w:r>
      <w:r w:rsidRPr="007972A7">
        <w:rPr>
          <w:rFonts w:ascii="Calibri" w:eastAsia="Times New Roman" w:hAnsi="Calibri" w:cs="Calibri"/>
          <w:color w:val="4A4A4A"/>
          <w:sz w:val="21"/>
          <w:szCs w:val="21"/>
          <w:lang w:val="en-US" w:eastAsia="en-US"/>
        </w:rPr>
        <w:t> </w:t>
      </w:r>
    </w:p>
    <w:p w14:paraId="27033367" w14:textId="77777777" w:rsidR="00EC2915" w:rsidRPr="00A96255" w:rsidRDefault="00EC2915" w:rsidP="00576CFA">
      <w:pPr>
        <w:pStyle w:val="MText"/>
      </w:pPr>
    </w:p>
    <w:p w14:paraId="51FCD280" w14:textId="39A2140B"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w:t>
      </w:r>
      <w:r w:rsidR="00CC6200" w:rsidRPr="00A96255">
        <w:t xml:space="preserve"> </w:t>
      </w:r>
      <w:r w:rsidR="00CC6200">
        <w:rPr>
          <w:color w:val="B4B4B4"/>
          <w:sz w:val="20"/>
        </w:rPr>
        <w:t>(REG_AGG)</w:t>
      </w:r>
    </w:p>
    <w:p w14:paraId="362CA990" w14:textId="005A3FA1" w:rsidR="00716E97" w:rsidRPr="00716E97" w:rsidRDefault="00716E97" w:rsidP="0020643B">
      <w:pPr>
        <w:shd w:val="clear" w:color="auto" w:fill="FFFFFF"/>
        <w:spacing w:after="0"/>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Aggregation of estimates of deaths by cause, age and sex by country</w:t>
      </w:r>
      <w:r w:rsidR="00F93945">
        <w:rPr>
          <w:rFonts w:ascii="Calibri" w:eastAsia="Times New Roman" w:hAnsi="Calibri" w:cs="Calibri"/>
          <w:color w:val="4A4A4A"/>
          <w:sz w:val="21"/>
          <w:szCs w:val="21"/>
          <w:lang w:eastAsia="en-US"/>
        </w:rPr>
        <w:t>, and aggregation of population by age, sex and country as denominator where needed</w:t>
      </w:r>
      <w:r w:rsidRPr="00716E97">
        <w:rPr>
          <w:rFonts w:ascii="Calibri" w:eastAsia="Times New Roman" w:hAnsi="Calibri" w:cs="Calibri"/>
          <w:color w:val="4A4A4A"/>
          <w:sz w:val="21"/>
          <w:szCs w:val="21"/>
          <w:lang w:eastAsia="en-US"/>
        </w:rPr>
        <w:t>.</w:t>
      </w:r>
      <w:r w:rsidRPr="00716E97">
        <w:rPr>
          <w:rFonts w:ascii="Calibri" w:eastAsia="Times New Roman" w:hAnsi="Calibri" w:cs="Calibri"/>
          <w:color w:val="4A4A4A"/>
          <w:sz w:val="21"/>
          <w:szCs w:val="21"/>
          <w:lang w:val="en-US" w:eastAsia="en-US"/>
        </w:rPr>
        <w:t> </w:t>
      </w:r>
    </w:p>
    <w:p w14:paraId="2EA010B7" w14:textId="77777777" w:rsidR="00EC2915" w:rsidRPr="00A96255" w:rsidRDefault="00EC2915" w:rsidP="00576CFA">
      <w:pPr>
        <w:pStyle w:val="MText"/>
      </w:pPr>
    </w:p>
    <w:p w14:paraId="71213FF2" w14:textId="1ACBF520"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CC6200" w:rsidRPr="00A96255">
        <w:t xml:space="preserve"> </w:t>
      </w:r>
      <w:r w:rsidR="00CC6200">
        <w:rPr>
          <w:color w:val="B4B4B4"/>
          <w:sz w:val="20"/>
        </w:rPr>
        <w:t>(DOC_METHOD)</w:t>
      </w:r>
    </w:p>
    <w:p w14:paraId="389604DE" w14:textId="40CD333A" w:rsidR="006E6059" w:rsidRPr="00A96255" w:rsidRDefault="006E6059" w:rsidP="006E6059">
      <w:pPr>
        <w:pStyle w:val="MText"/>
      </w:pPr>
      <w:bookmarkStart w:id="9" w:name="_Hlk63165260"/>
      <w:r>
        <w:lastRenderedPageBreak/>
        <w:t xml:space="preserve">The cause of death categories </w:t>
      </w:r>
      <w:proofErr w:type="gramStart"/>
      <w:r>
        <w:t>follow</w:t>
      </w:r>
      <w:proofErr w:type="gramEnd"/>
      <w:r>
        <w:t xml:space="preserve"> the definitions in terms of the International Classification of Diseases, Tenth Revision (ICD-10)</w:t>
      </w:r>
      <w:r w:rsidR="6A41870D">
        <w:t xml:space="preserve"> or the International Classification of Diseases, 11th Revision (ICD-11)</w:t>
      </w:r>
      <w:r>
        <w:t xml:space="preserve">. Please see Annex Table A of the </w:t>
      </w:r>
      <w:r w:rsidRPr="123BC225">
        <w:rPr>
          <w:rStyle w:val="normaltextrun"/>
          <w:rFonts w:ascii="Calibri" w:hAnsi="Calibri" w:cs="Calibri"/>
        </w:rPr>
        <w:t xml:space="preserve">WHO methods and data sources for </w:t>
      </w:r>
      <w:r w:rsidR="403C8252" w:rsidRPr="123BC225">
        <w:rPr>
          <w:rStyle w:val="normaltextrun"/>
          <w:rFonts w:ascii="Calibri" w:hAnsi="Calibri" w:cs="Calibri"/>
        </w:rPr>
        <w:t>country-level</w:t>
      </w:r>
      <w:r w:rsidRPr="123BC225">
        <w:rPr>
          <w:rStyle w:val="normaltextrun"/>
          <w:rFonts w:ascii="Calibri" w:hAnsi="Calibri" w:cs="Calibri"/>
        </w:rPr>
        <w:t xml:space="preserve"> causes of death, 2000–20</w:t>
      </w:r>
      <w:r w:rsidR="391483E5" w:rsidRPr="123BC225">
        <w:rPr>
          <w:rStyle w:val="normaltextrun"/>
          <w:rFonts w:ascii="Calibri" w:hAnsi="Calibri" w:cs="Calibri"/>
        </w:rPr>
        <w:t>21</w:t>
      </w:r>
      <w:r w:rsidRPr="123BC225">
        <w:rPr>
          <w:rStyle w:val="normaltextrun"/>
        </w:rPr>
        <w:t> </w:t>
      </w:r>
      <w:proofErr w:type="gramStart"/>
      <w:r w:rsidRPr="0020643B">
        <w:rPr>
          <w:rStyle w:val="normaltextrun"/>
          <w:rFonts w:ascii="Calibri" w:hAnsi="Calibri"/>
          <w:sz w:val="22"/>
          <w:szCs w:val="22"/>
        </w:rPr>
        <w:t>(</w:t>
      </w:r>
      <w:r w:rsidR="5C577435">
        <w:t xml:space="preserve"> (</w:t>
      </w:r>
      <w:proofErr w:type="gramEnd"/>
      <w:r w:rsidR="5C577435">
        <w:t>https://www.who.int/data/global-health-estimates)</w:t>
      </w:r>
    </w:p>
    <w:bookmarkEnd w:id="9"/>
    <w:p w14:paraId="2939895F" w14:textId="77777777" w:rsidR="00EC2915" w:rsidRPr="00A96255" w:rsidRDefault="00EC2915" w:rsidP="00576CFA">
      <w:pPr>
        <w:pStyle w:val="MText"/>
      </w:pPr>
    </w:p>
    <w:p w14:paraId="494C36E8" w14:textId="435168A7" w:rsidR="00E1050F" w:rsidRPr="00A96255" w:rsidRDefault="00576CFA" w:rsidP="00F719A8">
      <w:pPr>
        <w:pStyle w:val="MHeader2"/>
      </w:pPr>
      <w:r w:rsidRPr="00A96255">
        <w:t xml:space="preserve">4.i. </w:t>
      </w:r>
      <w:r w:rsidR="00E1050F" w:rsidRPr="00A96255">
        <w:t>Quality management</w:t>
      </w:r>
      <w:r w:rsidR="00CC6200" w:rsidRPr="00A96255">
        <w:t xml:space="preserve"> </w:t>
      </w:r>
      <w:r w:rsidR="00CC6200">
        <w:rPr>
          <w:color w:val="B4B4B4"/>
          <w:sz w:val="20"/>
        </w:rPr>
        <w:t>(QUALITY_MGMNT)</w:t>
      </w:r>
    </w:p>
    <w:p w14:paraId="21764D73" w14:textId="2F0731B0" w:rsidR="00AB414E" w:rsidRPr="003F61CA" w:rsidRDefault="00AB414E" w:rsidP="00AB414E">
      <w:pPr>
        <w:rPr>
          <w:rFonts w:eastAsia="Times New Roman" w:cs="Times New Roman"/>
          <w:color w:val="4A4A4A"/>
          <w:sz w:val="21"/>
          <w:szCs w:val="21"/>
          <w:lang w:eastAsia="en-GB"/>
        </w:rPr>
      </w:pPr>
      <w:r w:rsidRPr="003F61CA">
        <w:rPr>
          <w:rFonts w:eastAsia="Times New Roman" w:cs="Times New Roman"/>
          <w:color w:val="4A4A4A"/>
          <w:sz w:val="21"/>
          <w:szCs w:val="21"/>
          <w:lang w:eastAsia="en-GB"/>
        </w:rPr>
        <w:t xml:space="preserve">The World Health Organization (WHO) established a Reference Group on Health Statistics in 2013 to provide advice on population health statistics to </w:t>
      </w:r>
      <w:r w:rsidR="0078524A">
        <w:rPr>
          <w:rFonts w:eastAsia="Times New Roman" w:cs="Times New Roman"/>
          <w:color w:val="4A4A4A"/>
          <w:sz w:val="21"/>
          <w:szCs w:val="21"/>
          <w:lang w:eastAsia="en-GB"/>
        </w:rPr>
        <w:t>the organization</w:t>
      </w:r>
      <w:r w:rsidR="0078524A" w:rsidRPr="003F61CA">
        <w:rPr>
          <w:rFonts w:eastAsia="Times New Roman" w:cs="Times New Roman"/>
          <w:color w:val="4A4A4A"/>
          <w:sz w:val="21"/>
          <w:szCs w:val="21"/>
          <w:lang w:eastAsia="en-GB"/>
        </w:rPr>
        <w:t xml:space="preserve"> </w:t>
      </w:r>
      <w:r w:rsidRPr="003F61CA">
        <w:rPr>
          <w:rFonts w:eastAsia="Times New Roman" w:cs="Times New Roman"/>
          <w:color w:val="4A4A4A"/>
          <w:sz w:val="21"/>
          <w:szCs w:val="21"/>
          <w:lang w:eastAsia="en-GB"/>
        </w:rPr>
        <w:t>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r w:rsidR="0078524A">
        <w:rPr>
          <w:rFonts w:eastAsia="Times New Roman" w:cs="Times New Roman"/>
          <w:color w:val="4A4A4A"/>
          <w:sz w:val="21"/>
          <w:szCs w:val="21"/>
          <w:lang w:eastAsia="en-GB"/>
        </w:rPr>
        <w:t>.</w:t>
      </w:r>
    </w:p>
    <w:p w14:paraId="5484B16D" w14:textId="77777777" w:rsidR="00EC2915" w:rsidRPr="00A96255" w:rsidRDefault="00EC2915" w:rsidP="00576CFA">
      <w:pPr>
        <w:pStyle w:val="MText"/>
      </w:pPr>
    </w:p>
    <w:p w14:paraId="17B979CA" w14:textId="61AAD106" w:rsidR="00E1050F" w:rsidRPr="00A96255" w:rsidRDefault="00E1050F" w:rsidP="00F719A8">
      <w:pPr>
        <w:pStyle w:val="MHeader2"/>
      </w:pPr>
      <w:r w:rsidRPr="00A96255">
        <w:t>4.j Quality assurance</w:t>
      </w:r>
      <w:r w:rsidR="00CC6200" w:rsidRPr="00A96255">
        <w:t xml:space="preserve"> </w:t>
      </w:r>
      <w:r w:rsidR="00CC6200">
        <w:rPr>
          <w:color w:val="B4B4B4"/>
          <w:sz w:val="20"/>
        </w:rPr>
        <w:t>(QUALITY_ASSURE)</w:t>
      </w:r>
    </w:p>
    <w:p w14:paraId="56337910" w14:textId="158B973D" w:rsidR="00AB414E" w:rsidRPr="003F61CA" w:rsidRDefault="00AB414E" w:rsidP="00AB414E">
      <w:pPr>
        <w:rPr>
          <w:rFonts w:eastAsia="Times New Roman" w:cs="Times New Roman"/>
          <w:color w:val="4A4A4A"/>
          <w:sz w:val="21"/>
          <w:szCs w:val="21"/>
          <w:lang w:eastAsia="en-GB"/>
        </w:rPr>
      </w:pPr>
      <w:r w:rsidRPr="003F61CA">
        <w:rPr>
          <w:rFonts w:eastAsia="Times New Roman" w:cs="Times New Roman"/>
          <w:color w:val="4A4A4A"/>
          <w:sz w:val="21"/>
          <w:szCs w:val="21"/>
          <w:lang w:eastAsia="en-GB"/>
        </w:rPr>
        <w:t xml:space="preserve">The data principles of the World Health Organization (WHO) provide a foundation for continually reaffirming trust in WHO’s information and evidence on public health. The five principles are designed to provide a framework for data governance for </w:t>
      </w:r>
      <w:r w:rsidR="005D4A63">
        <w:rPr>
          <w:rFonts w:eastAsia="Times New Roman" w:cs="Times New Roman"/>
          <w:color w:val="4A4A4A"/>
          <w:sz w:val="21"/>
          <w:szCs w:val="21"/>
          <w:lang w:eastAsia="en-GB"/>
        </w:rPr>
        <w:t>the organization</w:t>
      </w:r>
      <w:r w:rsidRPr="003F61CA">
        <w:rPr>
          <w:rFonts w:eastAsia="Times New Roman" w:cs="Times New Roman"/>
          <w:color w:val="4A4A4A"/>
          <w:sz w:val="21"/>
          <w:szCs w:val="21"/>
          <w:lang w:eastAsia="en-GB"/>
        </w:rPr>
        <w:t xml:space="preserve">. The principles are intended primarily for use by WHO staff across all parts of the </w:t>
      </w:r>
      <w:r w:rsidR="0078524A">
        <w:rPr>
          <w:rFonts w:eastAsia="Times New Roman" w:cs="Times New Roman"/>
          <w:color w:val="4A4A4A"/>
          <w:sz w:val="21"/>
          <w:szCs w:val="21"/>
          <w:lang w:eastAsia="en-GB"/>
        </w:rPr>
        <w:t>o</w:t>
      </w:r>
      <w:r w:rsidRPr="003F61CA">
        <w:rPr>
          <w:rFonts w:eastAsia="Times New Roman" w:cs="Times New Roman"/>
          <w:color w:val="4A4A4A"/>
          <w:sz w:val="21"/>
          <w:szCs w:val="21"/>
          <w:lang w:eastAsia="en-GB"/>
        </w:rPr>
        <w:t xml:space="preserve">rganization </w:t>
      </w:r>
      <w:proofErr w:type="gramStart"/>
      <w:r w:rsidRPr="003F61CA">
        <w:rPr>
          <w:rFonts w:eastAsia="Times New Roman" w:cs="Times New Roman"/>
          <w:color w:val="4A4A4A"/>
          <w:sz w:val="21"/>
          <w:szCs w:val="21"/>
          <w:lang w:eastAsia="en-GB"/>
        </w:rPr>
        <w:t>in order to</w:t>
      </w:r>
      <w:proofErr w:type="gramEnd"/>
      <w:r w:rsidRPr="003F61CA">
        <w:rPr>
          <w:rFonts w:eastAsia="Times New Roman" w:cs="Times New Roman"/>
          <w:color w:val="4A4A4A"/>
          <w:sz w:val="21"/>
          <w:szCs w:val="21"/>
          <w:lang w:eastAsia="en-GB"/>
        </w:rPr>
        <w:t xml:space="preserve"> help define the values and standards that govern how data that flows into, across and out of </w:t>
      </w:r>
      <w:r w:rsidR="005D4A63">
        <w:rPr>
          <w:rFonts w:eastAsia="Times New Roman" w:cs="Times New Roman"/>
          <w:color w:val="4A4A4A"/>
          <w:sz w:val="21"/>
          <w:szCs w:val="21"/>
          <w:lang w:eastAsia="en-GB"/>
        </w:rPr>
        <w:t>the organization</w:t>
      </w:r>
      <w:r w:rsidR="005D4A63" w:rsidRPr="003F61CA">
        <w:rPr>
          <w:rFonts w:eastAsia="Times New Roman" w:cs="Times New Roman"/>
          <w:color w:val="4A4A4A"/>
          <w:sz w:val="21"/>
          <w:szCs w:val="21"/>
          <w:lang w:eastAsia="en-GB"/>
        </w:rPr>
        <w:t xml:space="preserve"> </w:t>
      </w:r>
      <w:r w:rsidRPr="003F61CA">
        <w:rPr>
          <w:rFonts w:eastAsia="Times New Roman" w:cs="Times New Roman"/>
          <w:color w:val="4A4A4A"/>
          <w:sz w:val="21"/>
          <w:szCs w:val="21"/>
          <w:lang w:eastAsia="en-GB"/>
        </w:rPr>
        <w:t xml:space="preserve">is collected, processed, shared and used. These principles are made publicly available so that they may be used and referred to by Member States and non-state actors collaborating with </w:t>
      </w:r>
      <w:r w:rsidR="005D4A63">
        <w:rPr>
          <w:rFonts w:eastAsia="Times New Roman" w:cs="Times New Roman"/>
          <w:color w:val="4A4A4A"/>
          <w:sz w:val="21"/>
          <w:szCs w:val="21"/>
          <w:lang w:eastAsia="en-GB"/>
        </w:rPr>
        <w:t>the organization</w:t>
      </w:r>
      <w:r w:rsidRPr="003F61CA">
        <w:rPr>
          <w:rFonts w:eastAsia="Times New Roman" w:cs="Times New Roman"/>
          <w:color w:val="4A4A4A"/>
          <w:sz w:val="21"/>
          <w:szCs w:val="21"/>
          <w:lang w:eastAsia="en-GB"/>
        </w:rPr>
        <w:t>.</w:t>
      </w:r>
    </w:p>
    <w:p w14:paraId="03EF3244" w14:textId="77777777" w:rsidR="00EC2915" w:rsidRPr="00A96255" w:rsidRDefault="00EC2915" w:rsidP="00576CFA">
      <w:pPr>
        <w:pStyle w:val="MText"/>
      </w:pPr>
    </w:p>
    <w:p w14:paraId="34ADD322" w14:textId="537347C0" w:rsidR="00E1050F" w:rsidRPr="00A96255" w:rsidRDefault="00576CFA" w:rsidP="00F719A8">
      <w:pPr>
        <w:pStyle w:val="MHeader2"/>
      </w:pPr>
      <w:r w:rsidRPr="00A96255">
        <w:t>4.k Qua</w:t>
      </w:r>
      <w:r w:rsidR="00E1050F" w:rsidRPr="00A96255">
        <w:t>lity assessment</w:t>
      </w:r>
      <w:r w:rsidR="00CC6200" w:rsidRPr="00A96255">
        <w:t xml:space="preserve"> </w:t>
      </w:r>
      <w:r w:rsidR="00CC6200">
        <w:rPr>
          <w:color w:val="B4B4B4"/>
          <w:sz w:val="20"/>
        </w:rPr>
        <w:t>(QUALITY_ASSMNT)</w:t>
      </w:r>
    </w:p>
    <w:p w14:paraId="22180EDB" w14:textId="13E4E11B" w:rsidR="00AB414E" w:rsidRPr="00A96255" w:rsidRDefault="00AB414E" w:rsidP="00AB414E">
      <w:pPr>
        <w:pStyle w:val="MText"/>
      </w:pPr>
      <w:r w:rsidRPr="003F61CA">
        <w:t xml:space="preserve">All statements and claims made officially by WHO headquarters about population-level (country, regional, global) estimates of health status (e.g. mortality, incidence, prevalence, burden of disease), are cleared by the Department of Data and Analytics (DNA) through the executive clearance process.  This includes the </w:t>
      </w:r>
      <w:r w:rsidR="0078524A">
        <w:t>Guidelines for Accurate and Transparent Health Estimates Reporting (</w:t>
      </w:r>
      <w:r w:rsidRPr="003F61CA">
        <w:t>GATHER</w:t>
      </w:r>
      <w:r w:rsidR="0078524A">
        <w:t>)</w:t>
      </w:r>
      <w:r w:rsidRPr="003F61CA">
        <w:t xml:space="preserve">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the World Health Organization, the guidelines aim to define and promote good practice in reporting health estimates.</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11783251" w:rsidR="00E1050F" w:rsidRPr="00A96255" w:rsidRDefault="00576CFA" w:rsidP="000412A0">
      <w:pPr>
        <w:pStyle w:val="MHeader"/>
        <w:spacing w:after="100"/>
      </w:pPr>
      <w:r w:rsidRPr="00A96255">
        <w:t>5. Data availability and disaggregation</w:t>
      </w:r>
      <w:r w:rsidR="00CC6200" w:rsidRPr="00A96255">
        <w:t xml:space="preserve"> </w:t>
      </w:r>
      <w:r w:rsidR="00CC6200">
        <w:rPr>
          <w:color w:val="B4B4B4"/>
          <w:sz w:val="20"/>
        </w:rPr>
        <w:t>(COVERAGE)</w:t>
      </w:r>
    </w:p>
    <w:p w14:paraId="78DE32B7" w14:textId="732CBC15" w:rsidR="00716E97" w:rsidRPr="000A18E1" w:rsidRDefault="00D51E7C" w:rsidP="00EB5E9D">
      <w:pPr>
        <w:pStyle w:val="MText"/>
        <w:rPr>
          <w:rFonts w:ascii="Segoe UI" w:hAnsi="Segoe UI"/>
          <w:b/>
          <w:sz w:val="18"/>
        </w:rPr>
      </w:pPr>
      <w:r w:rsidRPr="000A18E1">
        <w:rPr>
          <w:b/>
        </w:rPr>
        <w:t>Data availability:</w:t>
      </w:r>
      <w:r w:rsidR="00716E97" w:rsidRPr="000A18E1">
        <w:rPr>
          <w:b/>
        </w:rPr>
        <w:t xml:space="preserve">  </w:t>
      </w:r>
    </w:p>
    <w:p w14:paraId="7E452790" w14:textId="2E812F85" w:rsidR="006E6059" w:rsidRDefault="006E6059" w:rsidP="0020643B">
      <w:pPr>
        <w:pStyle w:val="paragraph"/>
        <w:shd w:val="clear" w:color="auto" w:fill="FFFFFF"/>
        <w:spacing w:before="0" w:beforeAutospacing="0" w:after="0" w:afterAutospacing="0" w:line="276" w:lineRule="auto"/>
        <w:textAlignment w:val="baseline"/>
        <w:rPr>
          <w:rFonts w:ascii="Segoe UI" w:hAnsi="Segoe UI" w:cs="Segoe UI"/>
          <w:sz w:val="18"/>
          <w:szCs w:val="18"/>
        </w:rPr>
      </w:pPr>
      <w:bookmarkStart w:id="10" w:name="_Hlk63165305"/>
      <w:r>
        <w:rPr>
          <w:rStyle w:val="normaltextrun"/>
          <w:rFonts w:ascii="Calibri" w:hAnsi="Calibri" w:cs="Calibri"/>
          <w:color w:val="4A4A4A"/>
          <w:sz w:val="21"/>
          <w:szCs w:val="21"/>
          <w:lang w:val="en-GB"/>
        </w:rPr>
        <w:t>Almost 70 countries currently provide WHO with regular high-quality data on mortality by age, sex and causes of death, and another 58 countries submit data of lower quality. However, comprehensive cause-of-death estimates are calculated by WHO systematically for </w:t>
      </w:r>
      <w:proofErr w:type="gramStart"/>
      <w:r>
        <w:rPr>
          <w:rStyle w:val="normaltextrun"/>
          <w:rFonts w:ascii="Calibri" w:hAnsi="Calibri" w:cs="Calibri"/>
          <w:color w:val="4A4A4A"/>
          <w:sz w:val="21"/>
          <w:szCs w:val="21"/>
          <w:lang w:val="en-GB"/>
        </w:rPr>
        <w:t>all of</w:t>
      </w:r>
      <w:proofErr w:type="gramEnd"/>
      <w:r>
        <w:rPr>
          <w:rStyle w:val="normaltextrun"/>
          <w:rFonts w:ascii="Calibri" w:hAnsi="Calibri" w:cs="Calibri"/>
          <w:color w:val="4A4A4A"/>
          <w:sz w:val="21"/>
          <w:szCs w:val="21"/>
          <w:lang w:val="en-GB"/>
        </w:rPr>
        <w:t> its Member States (with a certain population threshold)</w:t>
      </w:r>
      <w:r w:rsidR="00AB414E">
        <w:rPr>
          <w:rStyle w:val="normaltextrun"/>
          <w:rFonts w:ascii="Calibri" w:hAnsi="Calibri" w:cs="Calibri"/>
          <w:color w:val="4A4A4A"/>
          <w:sz w:val="21"/>
          <w:szCs w:val="21"/>
          <w:lang w:val="en-GB"/>
        </w:rPr>
        <w:t>.</w:t>
      </w:r>
    </w:p>
    <w:bookmarkEnd w:id="10"/>
    <w:p w14:paraId="2D0542F7" w14:textId="3D2B530A" w:rsidR="00D51E7C" w:rsidRPr="00C019E5" w:rsidRDefault="00D51E7C" w:rsidP="00EB5E9D">
      <w:pPr>
        <w:pStyle w:val="MText"/>
        <w:rPr>
          <w:highlight w:val="cyan"/>
        </w:rPr>
      </w:pPr>
    </w:p>
    <w:p w14:paraId="02207EEF" w14:textId="77777777" w:rsidR="00D7653A" w:rsidRDefault="00D51E7C" w:rsidP="00576CFA">
      <w:pPr>
        <w:pStyle w:val="MText"/>
        <w:rPr>
          <w:b/>
          <w:bCs/>
        </w:rPr>
      </w:pPr>
      <w:r w:rsidRPr="000A18E1">
        <w:rPr>
          <w:b/>
        </w:rPr>
        <w:t>Time series:</w:t>
      </w:r>
    </w:p>
    <w:p w14:paraId="5853D6F7" w14:textId="29CA00E6" w:rsidR="00D51E7C" w:rsidRPr="00C6587D" w:rsidRDefault="006E6059" w:rsidP="00576CFA">
      <w:pPr>
        <w:pStyle w:val="MText"/>
      </w:pPr>
      <w:r>
        <w:t>2000-20</w:t>
      </w:r>
      <w:r w:rsidR="51AE6624">
        <w:t>21</w:t>
      </w:r>
    </w:p>
    <w:p w14:paraId="760C013A" w14:textId="4597FCBD" w:rsidR="00D51E7C" w:rsidRPr="00EB5E9D" w:rsidRDefault="00D51E7C" w:rsidP="00EB5E9D">
      <w:pPr>
        <w:pStyle w:val="MText"/>
        <w:rPr>
          <w:highlight w:val="cyan"/>
        </w:rPr>
      </w:pPr>
    </w:p>
    <w:p w14:paraId="3C79FC09" w14:textId="38AF6E68" w:rsidR="007972A7" w:rsidRPr="000A18E1" w:rsidRDefault="00D51E7C" w:rsidP="00EB5E9D">
      <w:pPr>
        <w:pStyle w:val="MText"/>
        <w:rPr>
          <w:b/>
        </w:rPr>
      </w:pPr>
      <w:r w:rsidRPr="000A18E1">
        <w:rPr>
          <w:b/>
        </w:rPr>
        <w:lastRenderedPageBreak/>
        <w:t>Disaggregation:</w:t>
      </w:r>
      <w:r w:rsidR="007972A7" w:rsidRPr="000A18E1">
        <w:rPr>
          <w:b/>
        </w:rPr>
        <w:t xml:space="preserve"> </w:t>
      </w:r>
    </w:p>
    <w:p w14:paraId="2EC6AB67" w14:textId="77777777" w:rsidR="007972A7" w:rsidRPr="00EB5E9D" w:rsidRDefault="007972A7" w:rsidP="00EB5E9D">
      <w:pPr>
        <w:pStyle w:val="MText"/>
      </w:pPr>
      <w:r w:rsidRPr="00EB5E9D">
        <w:rPr>
          <w:rStyle w:val="normaltextrun"/>
        </w:rPr>
        <w:t>Sex</w:t>
      </w:r>
      <w:r w:rsidRPr="00EB5E9D">
        <w:rPr>
          <w:rStyle w:val="eop"/>
        </w:rPr>
        <w:t> </w:t>
      </w:r>
    </w:p>
    <w:p w14:paraId="42E8CA56" w14:textId="77777777" w:rsidR="00D51E7C" w:rsidRPr="00EB5E9D" w:rsidRDefault="00D51E7C" w:rsidP="00EB5E9D">
      <w:pPr>
        <w:pStyle w:val="MText"/>
      </w:pPr>
    </w:p>
    <w:p w14:paraId="4D0520F7" w14:textId="334299E6"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00CC6200" w:rsidRPr="00A96255">
        <w:t xml:space="preserve"> </w:t>
      </w:r>
      <w:r w:rsidR="00CC6200">
        <w:rPr>
          <w:color w:val="B4B4B4"/>
          <w:sz w:val="20"/>
        </w:rPr>
        <w:t>(COMPARABILITY)</w:t>
      </w:r>
    </w:p>
    <w:p w14:paraId="677F7561" w14:textId="166D1CC8" w:rsidR="00716E97" w:rsidRPr="000A18E1" w:rsidRDefault="00D51E7C" w:rsidP="0078524A">
      <w:pPr>
        <w:pStyle w:val="MText"/>
        <w:rPr>
          <w:b/>
        </w:rPr>
      </w:pPr>
      <w:r w:rsidRPr="000A18E1">
        <w:rPr>
          <w:b/>
        </w:rPr>
        <w:t>Sources of discrepancies:</w:t>
      </w:r>
    </w:p>
    <w:p w14:paraId="1FC6F490" w14:textId="674F2A0E" w:rsidR="00716E97" w:rsidRPr="00716E97" w:rsidRDefault="00716E97" w:rsidP="0020643B">
      <w:pPr>
        <w:shd w:val="clear" w:color="auto" w:fill="FFFFFF"/>
        <w:spacing w:after="0"/>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In countries with high quality vital registration systems, point estimates sometimes differ primarily for two reasons: 1) WHO redistributes deaths with ill-defined cause of death; and 2) WHO corrects for incomplete death registration.</w:t>
      </w:r>
      <w:r w:rsidRPr="00716E97">
        <w:rPr>
          <w:rFonts w:ascii="Calibri" w:eastAsia="Times New Roman" w:hAnsi="Calibri" w:cs="Calibri"/>
          <w:color w:val="4A4A4A"/>
          <w:sz w:val="21"/>
          <w:szCs w:val="21"/>
          <w:lang w:val="en-US" w:eastAsia="en-US"/>
        </w:rPr>
        <w:t> </w:t>
      </w:r>
    </w:p>
    <w:p w14:paraId="5AB6DD91" w14:textId="72F5EF6F" w:rsidR="00F719A8" w:rsidRPr="00A96255" w:rsidRDefault="00F719A8" w:rsidP="00576CFA">
      <w:pPr>
        <w:pStyle w:val="MText"/>
      </w:pPr>
    </w:p>
    <w:p w14:paraId="76DF099C" w14:textId="30D9BA94" w:rsidR="00382CF3" w:rsidRPr="00A96255" w:rsidRDefault="00576CFA" w:rsidP="000412A0">
      <w:pPr>
        <w:pStyle w:val="MHeader"/>
        <w:spacing w:after="100"/>
      </w:pPr>
      <w:r w:rsidRPr="00A96255">
        <w:t>7</w:t>
      </w:r>
      <w:r w:rsidR="00382CF3" w:rsidRPr="00A96255">
        <w:t>. References and Documentation</w:t>
      </w:r>
      <w:r w:rsidR="00CC6200" w:rsidRPr="00A96255">
        <w:t xml:space="preserve"> </w:t>
      </w:r>
      <w:r w:rsidR="00CC6200">
        <w:rPr>
          <w:color w:val="B4B4B4"/>
          <w:sz w:val="20"/>
        </w:rPr>
        <w:t>(OTHER_DOC)</w:t>
      </w:r>
    </w:p>
    <w:p w14:paraId="59732757"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b/>
          <w:bCs/>
          <w:color w:val="4A4A4A"/>
          <w:sz w:val="21"/>
          <w:szCs w:val="21"/>
          <w:lang w:eastAsia="en-US"/>
        </w:rPr>
        <w:t>URL:</w:t>
      </w:r>
      <w:r w:rsidRPr="00716E97">
        <w:rPr>
          <w:rFonts w:ascii="Calibri" w:eastAsia="Times New Roman" w:hAnsi="Calibri" w:cs="Calibri"/>
          <w:color w:val="4A4A4A"/>
          <w:sz w:val="21"/>
          <w:szCs w:val="21"/>
          <w:lang w:val="en-US" w:eastAsia="en-US"/>
        </w:rPr>
        <w:t> </w:t>
      </w:r>
    </w:p>
    <w:p w14:paraId="31B90D2C" w14:textId="77777777" w:rsidR="00716E97" w:rsidRPr="00716E97" w:rsidRDefault="00716E97" w:rsidP="0020643B">
      <w:pPr>
        <w:pStyle w:val="NoSpacing"/>
        <w:rPr>
          <w:rFonts w:ascii="Segoe UI" w:hAnsi="Segoe UI" w:cs="Segoe UI"/>
          <w:sz w:val="18"/>
          <w:szCs w:val="18"/>
          <w:lang w:val="en-US" w:eastAsia="en-US"/>
        </w:rPr>
      </w:pPr>
      <w:r w:rsidRPr="0020643B">
        <w:rPr>
          <w:lang w:val="en-US"/>
        </w:rPr>
        <w:t> </w:t>
      </w:r>
    </w:p>
    <w:p w14:paraId="233B1F49" w14:textId="27D31D6A" w:rsidR="00716E97" w:rsidRPr="00716E97" w:rsidRDefault="00B57A57" w:rsidP="00716E97">
      <w:pPr>
        <w:shd w:val="clear" w:color="auto" w:fill="FFFFFF"/>
        <w:spacing w:after="0" w:line="240" w:lineRule="auto"/>
        <w:textAlignment w:val="baseline"/>
        <w:rPr>
          <w:rFonts w:ascii="Segoe UI" w:eastAsia="Times New Roman" w:hAnsi="Segoe UI" w:cs="Segoe UI"/>
          <w:sz w:val="18"/>
          <w:szCs w:val="18"/>
          <w:lang w:val="en-US" w:eastAsia="en-US"/>
        </w:rPr>
      </w:pPr>
      <w:hyperlink r:id="rId11" w:history="1">
        <w:r w:rsidRPr="00BD12FE">
          <w:rPr>
            <w:rStyle w:val="Hyperlink"/>
            <w:rFonts w:ascii="Calibri" w:eastAsia="Times New Roman" w:hAnsi="Calibri" w:cs="Calibri"/>
            <w:sz w:val="21"/>
            <w:szCs w:val="21"/>
            <w:lang w:eastAsia="en-US"/>
          </w:rPr>
          <w:t>http://www.who.int/gho/en/</w:t>
        </w:r>
      </w:hyperlink>
      <w:r>
        <w:rPr>
          <w:rFonts w:ascii="Calibri" w:eastAsia="Times New Roman" w:hAnsi="Calibri" w:cs="Calibri"/>
          <w:color w:val="4A4A4A"/>
          <w:sz w:val="21"/>
          <w:szCs w:val="21"/>
          <w:lang w:eastAsia="en-US"/>
        </w:rPr>
        <w:t xml:space="preserve"> </w:t>
      </w:r>
      <w:r w:rsidR="00716E97" w:rsidRPr="00716E97">
        <w:rPr>
          <w:rFonts w:ascii="Calibri" w:eastAsia="Times New Roman" w:hAnsi="Calibri" w:cs="Calibri"/>
          <w:color w:val="4A4A4A"/>
          <w:sz w:val="21"/>
          <w:szCs w:val="21"/>
          <w:lang w:val="en-US" w:eastAsia="en-US"/>
        </w:rPr>
        <w:t> </w:t>
      </w:r>
    </w:p>
    <w:p w14:paraId="2E2C063E"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69F84061"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b/>
          <w:bCs/>
          <w:color w:val="4A4A4A"/>
          <w:sz w:val="21"/>
          <w:szCs w:val="21"/>
          <w:lang w:eastAsia="en-US"/>
        </w:rPr>
        <w:t>References:</w:t>
      </w:r>
      <w:r w:rsidRPr="00716E97">
        <w:rPr>
          <w:rFonts w:ascii="Calibri" w:eastAsia="Times New Roman" w:hAnsi="Calibri" w:cs="Calibri"/>
          <w:color w:val="4A4A4A"/>
          <w:sz w:val="21"/>
          <w:szCs w:val="21"/>
          <w:lang w:val="en-US" w:eastAsia="en-US"/>
        </w:rPr>
        <w:t> </w:t>
      </w:r>
    </w:p>
    <w:p w14:paraId="73CAAA7E" w14:textId="77777777" w:rsidR="00716E97" w:rsidRPr="00716E97" w:rsidRDefault="00716E97" w:rsidP="0020643B">
      <w:pPr>
        <w:pStyle w:val="NoSpacing"/>
        <w:rPr>
          <w:rFonts w:ascii="Segoe UI" w:hAnsi="Segoe UI" w:cs="Segoe UI"/>
          <w:sz w:val="18"/>
          <w:szCs w:val="18"/>
          <w:lang w:val="en-US" w:eastAsia="en-US"/>
        </w:rPr>
      </w:pPr>
      <w:r w:rsidRPr="0020643B">
        <w:rPr>
          <w:lang w:val="en-US"/>
        </w:rPr>
        <w:t> </w:t>
      </w:r>
    </w:p>
    <w:p w14:paraId="40FB9B22" w14:textId="79F3F7A7" w:rsidR="00716E97" w:rsidRPr="00716E97" w:rsidRDefault="00716E97" w:rsidP="0020643B">
      <w:pPr>
        <w:shd w:val="clear" w:color="auto" w:fill="FFFFFF" w:themeFill="background1"/>
        <w:spacing w:after="0"/>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 xml:space="preserve">NCD Global Monitoring Framework: Indicator Definitions and Specifications. Geneva: World Health Organization, 2014 </w:t>
      </w:r>
      <w:proofErr w:type="gramStart"/>
      <w:r w:rsidRPr="4CFEED7B">
        <w:rPr>
          <w:rFonts w:ascii="Calibri" w:eastAsia="Times New Roman" w:hAnsi="Calibri" w:cs="Calibri"/>
          <w:color w:val="4A4A4A"/>
          <w:sz w:val="21"/>
          <w:szCs w:val="21"/>
          <w:lang w:eastAsia="en-US"/>
        </w:rPr>
        <w:t>(</w:t>
      </w:r>
      <w:r w:rsidR="2024C366" w:rsidRPr="4CFEED7B">
        <w:rPr>
          <w:rStyle w:val="normaltextrun"/>
          <w:rFonts w:ascii="Calibri" w:hAnsi="Calibri" w:cs="Calibri"/>
          <w:color w:val="4A4A4A"/>
          <w:sz w:val="21"/>
          <w:szCs w:val="21"/>
        </w:rPr>
        <w:t xml:space="preserve"> https://www.who.int/publications/m/item/noncommunicable-diseases-global-monitoring-framework-indicator-definitions-and-specifications</w:t>
      </w:r>
      <w:proofErr w:type="gramEnd"/>
      <w:r w:rsidRPr="4CFEED7B">
        <w:rPr>
          <w:rFonts w:ascii="Calibri" w:eastAsia="Times New Roman" w:hAnsi="Calibri" w:cs="Calibri"/>
          <w:color w:val="4A4A4A"/>
          <w:sz w:val="21"/>
          <w:szCs w:val="21"/>
          <w:lang w:eastAsia="en-US"/>
        </w:rPr>
        <w:t>)</w:t>
      </w:r>
      <w:r w:rsidR="00E16990" w:rsidRPr="4CFEED7B">
        <w:rPr>
          <w:rFonts w:ascii="Calibri" w:eastAsia="Times New Roman" w:hAnsi="Calibri" w:cs="Calibri"/>
          <w:color w:val="4A4A4A"/>
          <w:sz w:val="21"/>
          <w:szCs w:val="21"/>
          <w:lang w:eastAsia="en-US"/>
        </w:rPr>
        <w:t xml:space="preserve"> </w:t>
      </w:r>
      <w:r w:rsidRPr="00716E97">
        <w:rPr>
          <w:rFonts w:ascii="Calibri" w:eastAsia="Times New Roman" w:hAnsi="Calibri" w:cs="Calibri"/>
          <w:color w:val="4A4A4A"/>
          <w:sz w:val="21"/>
          <w:szCs w:val="21"/>
          <w:lang w:val="en-US" w:eastAsia="en-US"/>
        </w:rPr>
        <w:t> </w:t>
      </w:r>
    </w:p>
    <w:p w14:paraId="0F7B4ED5"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7B5A3172"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177533B8" w14:textId="5B2AD0CB" w:rsidR="006E6059" w:rsidRDefault="006E6059" w:rsidP="0020643B">
      <w:pPr>
        <w:pStyle w:val="paragraph"/>
        <w:spacing w:before="0" w:beforeAutospacing="0" w:after="0" w:afterAutospacing="0" w:line="276" w:lineRule="auto"/>
        <w:textAlignment w:val="baseline"/>
        <w:rPr>
          <w:rFonts w:ascii="Segoe UI" w:hAnsi="Segoe UI" w:cs="Segoe UI"/>
          <w:sz w:val="18"/>
          <w:szCs w:val="18"/>
        </w:rPr>
      </w:pPr>
      <w:bookmarkStart w:id="11" w:name="_Hlk63165360"/>
      <w:r w:rsidRPr="4CFEED7B">
        <w:rPr>
          <w:rStyle w:val="normaltextrun"/>
          <w:rFonts w:ascii="Calibri" w:hAnsi="Calibri" w:cs="Calibri"/>
          <w:color w:val="4A4A4A"/>
          <w:sz w:val="21"/>
          <w:szCs w:val="21"/>
          <w:lang w:val="en-GB"/>
        </w:rPr>
        <w:t>WHO methods and data sources for global causes of death, 2000–20</w:t>
      </w:r>
      <w:r w:rsidR="7A74DF7B" w:rsidRPr="4CFEED7B">
        <w:rPr>
          <w:rStyle w:val="normaltextrun"/>
          <w:rFonts w:ascii="Calibri" w:hAnsi="Calibri" w:cs="Calibri"/>
          <w:color w:val="4A4A4A"/>
          <w:sz w:val="21"/>
          <w:szCs w:val="21"/>
          <w:lang w:val="en-GB"/>
        </w:rPr>
        <w:t>21</w:t>
      </w:r>
      <w:r w:rsidRPr="4CFEED7B">
        <w:rPr>
          <w:rStyle w:val="eop"/>
          <w:color w:val="4A4A4A"/>
          <w:sz w:val="21"/>
          <w:szCs w:val="21"/>
        </w:rPr>
        <w:t> </w:t>
      </w:r>
    </w:p>
    <w:p w14:paraId="1B96A5ED" w14:textId="2E9251F0" w:rsidR="00716E97" w:rsidRPr="00716E97" w:rsidRDefault="006E6059" w:rsidP="00CB6DD0">
      <w:pPr>
        <w:pStyle w:val="MText"/>
        <w:rPr>
          <w:rFonts w:ascii="Segoe UI" w:hAnsi="Segoe UI" w:cs="Segoe UI"/>
          <w:sz w:val="18"/>
          <w:szCs w:val="18"/>
          <w:lang w:val="en-US" w:eastAsia="en-US"/>
        </w:rPr>
      </w:pPr>
      <w:proofErr w:type="gramStart"/>
      <w:r w:rsidRPr="0020643B">
        <w:rPr>
          <w:rStyle w:val="normaltextrun"/>
          <w:rFonts w:ascii="Calibri" w:hAnsi="Calibri" w:cs="Calibri"/>
        </w:rPr>
        <w:t>(</w:t>
      </w:r>
      <w:bookmarkEnd w:id="11"/>
      <w:r w:rsidR="6B1135AB" w:rsidRPr="4CFEED7B">
        <w:rPr>
          <w:rStyle w:val="Hyperlink"/>
        </w:rPr>
        <w:t xml:space="preserve"> https://www.who.int/data/global-health-estimates</w:t>
      </w:r>
      <w:proofErr w:type="gramEnd"/>
      <w:r w:rsidR="002D4B55">
        <w:t>)</w:t>
      </w:r>
      <w:r w:rsidR="00E16990">
        <w:t xml:space="preserve"> </w:t>
      </w:r>
      <w:r w:rsidR="00716E97" w:rsidRPr="4CFEED7B">
        <w:rPr>
          <w:rFonts w:ascii="Times New Roman" w:hAnsi="Times New Roman"/>
          <w:lang w:val="en-US" w:eastAsia="en-US"/>
        </w:rPr>
        <w:t> </w:t>
      </w:r>
    </w:p>
    <w:p w14:paraId="793DCA05" w14:textId="77777777" w:rsidR="002D4B55" w:rsidRDefault="002D4B55" w:rsidP="00716E97">
      <w:pPr>
        <w:shd w:val="clear" w:color="auto" w:fill="FFFFFF"/>
        <w:spacing w:after="0" w:line="240" w:lineRule="auto"/>
        <w:textAlignment w:val="baseline"/>
        <w:rPr>
          <w:rFonts w:ascii="Calibri" w:eastAsia="Times New Roman" w:hAnsi="Calibri" w:cs="Calibri"/>
          <w:color w:val="4A4A4A"/>
          <w:sz w:val="21"/>
          <w:szCs w:val="21"/>
          <w:lang w:eastAsia="en-US"/>
        </w:rPr>
      </w:pPr>
    </w:p>
    <w:p w14:paraId="7D6835E8" w14:textId="3E5E2FB7" w:rsidR="00716E97" w:rsidRPr="00716E97" w:rsidRDefault="00716E97" w:rsidP="0020643B">
      <w:pPr>
        <w:shd w:val="clear" w:color="auto" w:fill="FFFFFF"/>
        <w:spacing w:after="0"/>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World Health Assembly Resolution, WHA66.10 (2014): Follow-up to the Political Declaration of the High-level Meeting of the General Assembly on the Prevention and Control of Non-communicable Diseases. Including Appendix 2: Comprehensive global monitoring framework, including 25 indicators, and a set of nine voluntary global targets for the prevention and control of noncommunicable diseases. (</w:t>
      </w:r>
      <w:hyperlink r:id="rId12" w:history="1">
        <w:r w:rsidR="00E16990" w:rsidRPr="00BD12FE">
          <w:rPr>
            <w:rStyle w:val="Hyperlink"/>
            <w:rFonts w:ascii="Calibri" w:eastAsia="Times New Roman" w:hAnsi="Calibri" w:cs="Calibri"/>
            <w:sz w:val="21"/>
            <w:szCs w:val="21"/>
            <w:lang w:eastAsia="en-US"/>
          </w:rPr>
          <w:t>http://apps.who.int/gb/ebwha/pdf_files/WHA66/A66_R10-en.pdf?ua=1</w:t>
        </w:r>
      </w:hyperlink>
      <w:r w:rsidRPr="00716E97">
        <w:rPr>
          <w:rFonts w:ascii="Calibri" w:eastAsia="Times New Roman" w:hAnsi="Calibri" w:cs="Calibri"/>
          <w:color w:val="4A4A4A"/>
          <w:sz w:val="21"/>
          <w:szCs w:val="21"/>
          <w:lang w:eastAsia="en-US"/>
        </w:rPr>
        <w:t>)</w:t>
      </w:r>
      <w:r w:rsidR="00E16990">
        <w:rPr>
          <w:rFonts w:ascii="Calibri" w:eastAsia="Times New Roman" w:hAnsi="Calibri" w:cs="Calibri"/>
          <w:color w:val="4A4A4A"/>
          <w:sz w:val="21"/>
          <w:szCs w:val="21"/>
          <w:lang w:eastAsia="en-US"/>
        </w:rPr>
        <w:t xml:space="preserve"> </w:t>
      </w:r>
      <w:r w:rsidRPr="00716E97">
        <w:rPr>
          <w:rFonts w:ascii="Calibri" w:eastAsia="Times New Roman" w:hAnsi="Calibri" w:cs="Calibri"/>
          <w:color w:val="4A4A4A"/>
          <w:sz w:val="21"/>
          <w:szCs w:val="21"/>
          <w:lang w:eastAsia="en-US"/>
        </w:rPr>
        <w:t> </w:t>
      </w:r>
      <w:r w:rsidRPr="00716E97">
        <w:rPr>
          <w:rFonts w:ascii="Calibri" w:eastAsia="Times New Roman" w:hAnsi="Calibri" w:cs="Calibri"/>
          <w:color w:val="4A4A4A"/>
          <w:sz w:val="21"/>
          <w:szCs w:val="21"/>
          <w:lang w:val="en-US" w:eastAsia="en-US"/>
        </w:rPr>
        <w:t> </w:t>
      </w:r>
    </w:p>
    <w:p w14:paraId="21E90A0E"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04338FD5" w14:textId="054E6A42" w:rsidR="00716E97" w:rsidRPr="00716E97" w:rsidRDefault="00716E97" w:rsidP="0020643B">
      <w:pPr>
        <w:shd w:val="clear" w:color="auto" w:fill="FFFFFF"/>
        <w:spacing w:after="0"/>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WHO Global Action Plan for the Prevention and Control of Noncommunicable Diseases 2013-2020 (</w:t>
      </w:r>
      <w:hyperlink r:id="rId13" w:history="1">
        <w:r w:rsidR="00E16990" w:rsidRPr="00BD12FE">
          <w:rPr>
            <w:rStyle w:val="Hyperlink"/>
            <w:rFonts w:ascii="Calibri" w:eastAsia="Times New Roman" w:hAnsi="Calibri" w:cs="Calibri"/>
            <w:sz w:val="21"/>
            <w:szCs w:val="21"/>
            <w:lang w:eastAsia="en-US"/>
          </w:rPr>
          <w:t>http://apps.who.int/iris/bitstream/10665/94384/1/9789241506236_eng.pdf?ua=1</w:t>
        </w:r>
      </w:hyperlink>
      <w:r w:rsidRPr="00716E97">
        <w:rPr>
          <w:rFonts w:ascii="Calibri" w:eastAsia="Times New Roman" w:hAnsi="Calibri" w:cs="Calibri"/>
          <w:color w:val="4A4A4A"/>
          <w:sz w:val="21"/>
          <w:szCs w:val="21"/>
          <w:lang w:eastAsia="en-US"/>
        </w:rPr>
        <w:t>)</w:t>
      </w:r>
      <w:r w:rsidR="00E16990">
        <w:rPr>
          <w:rFonts w:ascii="Calibri" w:eastAsia="Times New Roman" w:hAnsi="Calibri" w:cs="Calibri"/>
          <w:color w:val="4A4A4A"/>
          <w:sz w:val="21"/>
          <w:szCs w:val="21"/>
          <w:lang w:eastAsia="en-US"/>
        </w:rPr>
        <w:t xml:space="preserve"> </w:t>
      </w:r>
    </w:p>
    <w:p w14:paraId="4921A290"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384B0992" w14:textId="36889691" w:rsidR="00186795" w:rsidRDefault="00186795"/>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393E8" w14:textId="77777777" w:rsidR="00515469" w:rsidRDefault="00515469" w:rsidP="00573C0B">
      <w:pPr>
        <w:spacing w:after="0" w:line="240" w:lineRule="auto"/>
      </w:pPr>
      <w:r>
        <w:separator/>
      </w:r>
    </w:p>
  </w:endnote>
  <w:endnote w:type="continuationSeparator" w:id="0">
    <w:p w14:paraId="7F133739" w14:textId="77777777" w:rsidR="00515469" w:rsidRDefault="00515469" w:rsidP="00573C0B">
      <w:pPr>
        <w:spacing w:after="0" w:line="240" w:lineRule="auto"/>
      </w:pPr>
      <w:r>
        <w:continuationSeparator/>
      </w:r>
    </w:p>
  </w:endnote>
  <w:endnote w:type="continuationNotice" w:id="1">
    <w:p w14:paraId="20F9C6F2" w14:textId="77777777" w:rsidR="00515469" w:rsidRDefault="005154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B19D2" w14:textId="77777777" w:rsidR="00515469" w:rsidRDefault="00515469" w:rsidP="00573C0B">
      <w:pPr>
        <w:spacing w:after="0" w:line="240" w:lineRule="auto"/>
      </w:pPr>
      <w:r>
        <w:separator/>
      </w:r>
    </w:p>
  </w:footnote>
  <w:footnote w:type="continuationSeparator" w:id="0">
    <w:p w14:paraId="6C174980" w14:textId="77777777" w:rsidR="00515469" w:rsidRDefault="00515469" w:rsidP="00573C0B">
      <w:pPr>
        <w:spacing w:after="0" w:line="240" w:lineRule="auto"/>
      </w:pPr>
      <w:r>
        <w:continuationSeparator/>
      </w:r>
    </w:p>
  </w:footnote>
  <w:footnote w:type="continuationNotice" w:id="1">
    <w:p w14:paraId="42137B23" w14:textId="77777777" w:rsidR="00515469" w:rsidRDefault="005154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709913EF" w:rsidR="00077F46" w:rsidRPr="00757E8A" w:rsidRDefault="00077F46" w:rsidP="00077F46">
    <w:pPr>
      <w:pStyle w:val="Header"/>
      <w:jc w:val="right"/>
      <w:rPr>
        <w:color w:val="404040" w:themeColor="text1" w:themeTint="BF"/>
        <w:sz w:val="18"/>
        <w:szCs w:val="18"/>
      </w:rPr>
    </w:pPr>
    <w:bookmarkStart w:id="12" w:name="_Hlk506197003"/>
    <w:bookmarkStart w:id="13" w:name="_Hlk506197004"/>
    <w:bookmarkStart w:id="14" w:name="_Hlk506197005"/>
    <w:bookmarkStart w:id="15" w:name="_Hlk516233502"/>
    <w:bookmarkStart w:id="16" w:name="_Hlk516233503"/>
    <w:bookmarkStart w:id="17" w:name="_Hlk516233504"/>
    <w:r w:rsidRPr="00757E8A">
      <w:rPr>
        <w:color w:val="404040" w:themeColor="text1" w:themeTint="BF"/>
        <w:sz w:val="18"/>
        <w:szCs w:val="18"/>
      </w:rPr>
      <w:t>Last updated:</w:t>
    </w:r>
    <w:bookmarkEnd w:id="12"/>
    <w:bookmarkEnd w:id="13"/>
    <w:bookmarkEnd w:id="14"/>
    <w:bookmarkEnd w:id="15"/>
    <w:bookmarkEnd w:id="16"/>
    <w:bookmarkEnd w:id="17"/>
    <w:r w:rsidR="00AF5552">
      <w:rPr>
        <w:color w:val="404040" w:themeColor="text1" w:themeTint="BF"/>
        <w:sz w:val="18"/>
        <w:szCs w:val="18"/>
      </w:rPr>
      <w:t xml:space="preserve"> </w:t>
    </w:r>
    <w:r w:rsidR="00A35AD8">
      <w:rPr>
        <w:color w:val="404040" w:themeColor="text1" w:themeTint="BF"/>
        <w:sz w:val="18"/>
        <w:szCs w:val="18"/>
      </w:rPr>
      <w:t>2024-12-</w:t>
    </w:r>
    <w:r w:rsidR="00A85A1E">
      <w:rPr>
        <w:color w:val="404040" w:themeColor="text1" w:themeTint="BF"/>
        <w:sz w:val="18"/>
        <w:szCs w:val="18"/>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186E2C"/>
    <w:multiLevelType w:val="multilevel"/>
    <w:tmpl w:val="A4C8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341F59"/>
    <w:multiLevelType w:val="multilevel"/>
    <w:tmpl w:val="B22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7678136">
    <w:abstractNumId w:val="4"/>
  </w:num>
  <w:num w:numId="2" w16cid:durableId="381951329">
    <w:abstractNumId w:val="0"/>
  </w:num>
  <w:num w:numId="3" w16cid:durableId="1581908125">
    <w:abstractNumId w:val="5"/>
  </w:num>
  <w:num w:numId="4" w16cid:durableId="357119634">
    <w:abstractNumId w:val="1"/>
  </w:num>
  <w:num w:numId="5" w16cid:durableId="86578465">
    <w:abstractNumId w:val="3"/>
  </w:num>
  <w:num w:numId="6" w16cid:durableId="93228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6828"/>
    <w:rsid w:val="000070BA"/>
    <w:rsid w:val="000173F9"/>
    <w:rsid w:val="000412A0"/>
    <w:rsid w:val="00047DDA"/>
    <w:rsid w:val="00050DD1"/>
    <w:rsid w:val="00052E54"/>
    <w:rsid w:val="0005455A"/>
    <w:rsid w:val="0005643F"/>
    <w:rsid w:val="00071F07"/>
    <w:rsid w:val="0007759D"/>
    <w:rsid w:val="000777AB"/>
    <w:rsid w:val="00077F46"/>
    <w:rsid w:val="0008391A"/>
    <w:rsid w:val="00090FB1"/>
    <w:rsid w:val="00096186"/>
    <w:rsid w:val="000A18E1"/>
    <w:rsid w:val="000A72E4"/>
    <w:rsid w:val="000B0E2F"/>
    <w:rsid w:val="000B2430"/>
    <w:rsid w:val="000B4437"/>
    <w:rsid w:val="000D0B30"/>
    <w:rsid w:val="000E21F1"/>
    <w:rsid w:val="000F703E"/>
    <w:rsid w:val="00104241"/>
    <w:rsid w:val="00120E86"/>
    <w:rsid w:val="00122288"/>
    <w:rsid w:val="00125DE9"/>
    <w:rsid w:val="001332E0"/>
    <w:rsid w:val="00134DE7"/>
    <w:rsid w:val="00161CB1"/>
    <w:rsid w:val="00185354"/>
    <w:rsid w:val="001854DC"/>
    <w:rsid w:val="00186795"/>
    <w:rsid w:val="00194D09"/>
    <w:rsid w:val="001A63A1"/>
    <w:rsid w:val="001A7D5C"/>
    <w:rsid w:val="001B60AA"/>
    <w:rsid w:val="001B63C8"/>
    <w:rsid w:val="001C1972"/>
    <w:rsid w:val="001C421F"/>
    <w:rsid w:val="001D360D"/>
    <w:rsid w:val="001D42CB"/>
    <w:rsid w:val="0020643B"/>
    <w:rsid w:val="002276F5"/>
    <w:rsid w:val="00261A8D"/>
    <w:rsid w:val="0028296B"/>
    <w:rsid w:val="00283C1C"/>
    <w:rsid w:val="00291A00"/>
    <w:rsid w:val="00291A11"/>
    <w:rsid w:val="002943D6"/>
    <w:rsid w:val="002A315C"/>
    <w:rsid w:val="002A3342"/>
    <w:rsid w:val="002A64BA"/>
    <w:rsid w:val="002A77F3"/>
    <w:rsid w:val="002B4989"/>
    <w:rsid w:val="002C172C"/>
    <w:rsid w:val="002C2510"/>
    <w:rsid w:val="002D4B55"/>
    <w:rsid w:val="002D714E"/>
    <w:rsid w:val="002E53C3"/>
    <w:rsid w:val="002E5BB6"/>
    <w:rsid w:val="002F1468"/>
    <w:rsid w:val="002F5F0C"/>
    <w:rsid w:val="003179BB"/>
    <w:rsid w:val="003265EB"/>
    <w:rsid w:val="0034329E"/>
    <w:rsid w:val="00343FAA"/>
    <w:rsid w:val="00347F5E"/>
    <w:rsid w:val="00353C98"/>
    <w:rsid w:val="00371A20"/>
    <w:rsid w:val="003821B4"/>
    <w:rsid w:val="00382CF3"/>
    <w:rsid w:val="0038698E"/>
    <w:rsid w:val="00387D52"/>
    <w:rsid w:val="003A7014"/>
    <w:rsid w:val="003A7CEA"/>
    <w:rsid w:val="003F0BD3"/>
    <w:rsid w:val="003F278A"/>
    <w:rsid w:val="003F7A02"/>
    <w:rsid w:val="00411617"/>
    <w:rsid w:val="00422EA5"/>
    <w:rsid w:val="00422EFA"/>
    <w:rsid w:val="0042791F"/>
    <w:rsid w:val="00427FB8"/>
    <w:rsid w:val="00441FE3"/>
    <w:rsid w:val="004456ED"/>
    <w:rsid w:val="00452774"/>
    <w:rsid w:val="0048045A"/>
    <w:rsid w:val="004841B8"/>
    <w:rsid w:val="004930F2"/>
    <w:rsid w:val="004A4FAD"/>
    <w:rsid w:val="004B0F1C"/>
    <w:rsid w:val="004F2EE6"/>
    <w:rsid w:val="00502DBA"/>
    <w:rsid w:val="005040C4"/>
    <w:rsid w:val="00507637"/>
    <w:rsid w:val="00507852"/>
    <w:rsid w:val="00514DBF"/>
    <w:rsid w:val="00515469"/>
    <w:rsid w:val="00525E8C"/>
    <w:rsid w:val="0054784F"/>
    <w:rsid w:val="00550921"/>
    <w:rsid w:val="00563712"/>
    <w:rsid w:val="00573631"/>
    <w:rsid w:val="00573C0B"/>
    <w:rsid w:val="005768D7"/>
    <w:rsid w:val="00576CFA"/>
    <w:rsid w:val="0058556D"/>
    <w:rsid w:val="005872AF"/>
    <w:rsid w:val="005878EE"/>
    <w:rsid w:val="00587BD7"/>
    <w:rsid w:val="00592AF2"/>
    <w:rsid w:val="00592BAC"/>
    <w:rsid w:val="005947AD"/>
    <w:rsid w:val="00597748"/>
    <w:rsid w:val="005979E8"/>
    <w:rsid w:val="005C402E"/>
    <w:rsid w:val="005D0AF4"/>
    <w:rsid w:val="005D4A63"/>
    <w:rsid w:val="005E54BD"/>
    <w:rsid w:val="005F6CCA"/>
    <w:rsid w:val="005F760D"/>
    <w:rsid w:val="006104AF"/>
    <w:rsid w:val="00621893"/>
    <w:rsid w:val="006351E1"/>
    <w:rsid w:val="006447B1"/>
    <w:rsid w:val="00662775"/>
    <w:rsid w:val="006852FC"/>
    <w:rsid w:val="006B40AB"/>
    <w:rsid w:val="006B5DC5"/>
    <w:rsid w:val="006C4BFD"/>
    <w:rsid w:val="006C7D30"/>
    <w:rsid w:val="006E3C08"/>
    <w:rsid w:val="006E6059"/>
    <w:rsid w:val="006E7C14"/>
    <w:rsid w:val="006F10BF"/>
    <w:rsid w:val="00700ACF"/>
    <w:rsid w:val="00712487"/>
    <w:rsid w:val="00716E97"/>
    <w:rsid w:val="007508BE"/>
    <w:rsid w:val="00752703"/>
    <w:rsid w:val="007530CA"/>
    <w:rsid w:val="00756D68"/>
    <w:rsid w:val="007578D9"/>
    <w:rsid w:val="00757E8A"/>
    <w:rsid w:val="00763E43"/>
    <w:rsid w:val="00764EB5"/>
    <w:rsid w:val="00777A95"/>
    <w:rsid w:val="00782416"/>
    <w:rsid w:val="0078524A"/>
    <w:rsid w:val="007918FF"/>
    <w:rsid w:val="007972A7"/>
    <w:rsid w:val="007B0364"/>
    <w:rsid w:val="007D0981"/>
    <w:rsid w:val="007D1929"/>
    <w:rsid w:val="007F33D5"/>
    <w:rsid w:val="0080113B"/>
    <w:rsid w:val="00803CF1"/>
    <w:rsid w:val="008104BB"/>
    <w:rsid w:val="008249C5"/>
    <w:rsid w:val="008268C9"/>
    <w:rsid w:val="00843E0B"/>
    <w:rsid w:val="00844CF4"/>
    <w:rsid w:val="008526F9"/>
    <w:rsid w:val="0085285E"/>
    <w:rsid w:val="00853023"/>
    <w:rsid w:val="008534D4"/>
    <w:rsid w:val="0086408A"/>
    <w:rsid w:val="00875816"/>
    <w:rsid w:val="00881DA7"/>
    <w:rsid w:val="00881E28"/>
    <w:rsid w:val="00894586"/>
    <w:rsid w:val="008948E2"/>
    <w:rsid w:val="00894C4B"/>
    <w:rsid w:val="008A12E3"/>
    <w:rsid w:val="008A42FA"/>
    <w:rsid w:val="008B0AC7"/>
    <w:rsid w:val="008C2335"/>
    <w:rsid w:val="008C434E"/>
    <w:rsid w:val="008C59E0"/>
    <w:rsid w:val="008C67C1"/>
    <w:rsid w:val="008D1D39"/>
    <w:rsid w:val="008D78AC"/>
    <w:rsid w:val="008F07D2"/>
    <w:rsid w:val="0090178C"/>
    <w:rsid w:val="00914538"/>
    <w:rsid w:val="00917851"/>
    <w:rsid w:val="00917F65"/>
    <w:rsid w:val="009311E7"/>
    <w:rsid w:val="009320F1"/>
    <w:rsid w:val="00942694"/>
    <w:rsid w:val="0097283C"/>
    <w:rsid w:val="00994668"/>
    <w:rsid w:val="009A7E3A"/>
    <w:rsid w:val="009B1265"/>
    <w:rsid w:val="009B4A15"/>
    <w:rsid w:val="009B5693"/>
    <w:rsid w:val="009C376B"/>
    <w:rsid w:val="009C61A2"/>
    <w:rsid w:val="009C78E4"/>
    <w:rsid w:val="009D687E"/>
    <w:rsid w:val="009F6DE7"/>
    <w:rsid w:val="00A10583"/>
    <w:rsid w:val="00A35AD8"/>
    <w:rsid w:val="00A37FCB"/>
    <w:rsid w:val="00A45AEC"/>
    <w:rsid w:val="00A53F03"/>
    <w:rsid w:val="00A54863"/>
    <w:rsid w:val="00A61D74"/>
    <w:rsid w:val="00A80C2B"/>
    <w:rsid w:val="00A85A1E"/>
    <w:rsid w:val="00A8688B"/>
    <w:rsid w:val="00A91163"/>
    <w:rsid w:val="00A9286F"/>
    <w:rsid w:val="00A96255"/>
    <w:rsid w:val="00AA7AE2"/>
    <w:rsid w:val="00AB285B"/>
    <w:rsid w:val="00AB414E"/>
    <w:rsid w:val="00AB58E8"/>
    <w:rsid w:val="00AB7BA6"/>
    <w:rsid w:val="00AF5552"/>
    <w:rsid w:val="00AF5CB4"/>
    <w:rsid w:val="00AF5ED1"/>
    <w:rsid w:val="00AF6CF7"/>
    <w:rsid w:val="00AF71D6"/>
    <w:rsid w:val="00B216EE"/>
    <w:rsid w:val="00B3175F"/>
    <w:rsid w:val="00B31E2C"/>
    <w:rsid w:val="00B329B0"/>
    <w:rsid w:val="00B402D8"/>
    <w:rsid w:val="00B4237C"/>
    <w:rsid w:val="00B42FE8"/>
    <w:rsid w:val="00B52AFD"/>
    <w:rsid w:val="00B54077"/>
    <w:rsid w:val="00B57A57"/>
    <w:rsid w:val="00B8087E"/>
    <w:rsid w:val="00B940C0"/>
    <w:rsid w:val="00B97021"/>
    <w:rsid w:val="00BB646E"/>
    <w:rsid w:val="00BD1BA1"/>
    <w:rsid w:val="00C019E5"/>
    <w:rsid w:val="00C14D2B"/>
    <w:rsid w:val="00C35BC4"/>
    <w:rsid w:val="00C43F5B"/>
    <w:rsid w:val="00C45C9A"/>
    <w:rsid w:val="00C6587D"/>
    <w:rsid w:val="00C80060"/>
    <w:rsid w:val="00CB4371"/>
    <w:rsid w:val="00CB6DD0"/>
    <w:rsid w:val="00CC516D"/>
    <w:rsid w:val="00CC6200"/>
    <w:rsid w:val="00D10789"/>
    <w:rsid w:val="00D24330"/>
    <w:rsid w:val="00D40056"/>
    <w:rsid w:val="00D51E7C"/>
    <w:rsid w:val="00D54F29"/>
    <w:rsid w:val="00D7020C"/>
    <w:rsid w:val="00D70AD9"/>
    <w:rsid w:val="00D72152"/>
    <w:rsid w:val="00D76023"/>
    <w:rsid w:val="00D7653A"/>
    <w:rsid w:val="00D94BA5"/>
    <w:rsid w:val="00D9510F"/>
    <w:rsid w:val="00D9607D"/>
    <w:rsid w:val="00DA615C"/>
    <w:rsid w:val="00DB3247"/>
    <w:rsid w:val="00DC1D46"/>
    <w:rsid w:val="00DC57C0"/>
    <w:rsid w:val="00DD1BC6"/>
    <w:rsid w:val="00DD4862"/>
    <w:rsid w:val="00DD55F7"/>
    <w:rsid w:val="00DE5DC3"/>
    <w:rsid w:val="00E00D8A"/>
    <w:rsid w:val="00E1050F"/>
    <w:rsid w:val="00E11604"/>
    <w:rsid w:val="00E11D92"/>
    <w:rsid w:val="00E130A0"/>
    <w:rsid w:val="00E16990"/>
    <w:rsid w:val="00E210C4"/>
    <w:rsid w:val="00E23DB7"/>
    <w:rsid w:val="00E2441E"/>
    <w:rsid w:val="00E42D23"/>
    <w:rsid w:val="00E46D96"/>
    <w:rsid w:val="00E52CCA"/>
    <w:rsid w:val="00E5481B"/>
    <w:rsid w:val="00E66409"/>
    <w:rsid w:val="00E81D5B"/>
    <w:rsid w:val="00E95223"/>
    <w:rsid w:val="00E976B9"/>
    <w:rsid w:val="00EA05D3"/>
    <w:rsid w:val="00EB19AD"/>
    <w:rsid w:val="00EB2F31"/>
    <w:rsid w:val="00EB5E9D"/>
    <w:rsid w:val="00EB6493"/>
    <w:rsid w:val="00EC2915"/>
    <w:rsid w:val="00ED05A9"/>
    <w:rsid w:val="00ED1BA0"/>
    <w:rsid w:val="00EE0EF3"/>
    <w:rsid w:val="00F05B1D"/>
    <w:rsid w:val="00F17257"/>
    <w:rsid w:val="00F34D24"/>
    <w:rsid w:val="00F3665B"/>
    <w:rsid w:val="00F4130B"/>
    <w:rsid w:val="00F556A2"/>
    <w:rsid w:val="00F719A8"/>
    <w:rsid w:val="00F878B9"/>
    <w:rsid w:val="00F93945"/>
    <w:rsid w:val="00F94DF9"/>
    <w:rsid w:val="00FB244D"/>
    <w:rsid w:val="00FB24E8"/>
    <w:rsid w:val="00FB355A"/>
    <w:rsid w:val="00FB3B2B"/>
    <w:rsid w:val="00FC18DA"/>
    <w:rsid w:val="00FC3917"/>
    <w:rsid w:val="00FC5396"/>
    <w:rsid w:val="00FD60DA"/>
    <w:rsid w:val="00FF07B4"/>
    <w:rsid w:val="04EADD1A"/>
    <w:rsid w:val="06C2D6AD"/>
    <w:rsid w:val="06E31C26"/>
    <w:rsid w:val="09182E7D"/>
    <w:rsid w:val="099A4AFE"/>
    <w:rsid w:val="0A9BB295"/>
    <w:rsid w:val="0E0B7BEF"/>
    <w:rsid w:val="0EF748B4"/>
    <w:rsid w:val="0F73EAE9"/>
    <w:rsid w:val="123BC225"/>
    <w:rsid w:val="12F637BC"/>
    <w:rsid w:val="152550C3"/>
    <w:rsid w:val="15B1AE33"/>
    <w:rsid w:val="1BAF4BBE"/>
    <w:rsid w:val="1BF4DEC6"/>
    <w:rsid w:val="1CB74462"/>
    <w:rsid w:val="1CCB8848"/>
    <w:rsid w:val="1F696A38"/>
    <w:rsid w:val="2024C366"/>
    <w:rsid w:val="20FDA754"/>
    <w:rsid w:val="23CB5504"/>
    <w:rsid w:val="24D93248"/>
    <w:rsid w:val="272F0776"/>
    <w:rsid w:val="278BAB02"/>
    <w:rsid w:val="281FF4C8"/>
    <w:rsid w:val="28DC8267"/>
    <w:rsid w:val="28E02B1A"/>
    <w:rsid w:val="2BE0CC7A"/>
    <w:rsid w:val="2D26CB59"/>
    <w:rsid w:val="2D6251D9"/>
    <w:rsid w:val="2F138376"/>
    <w:rsid w:val="3173D36F"/>
    <w:rsid w:val="321CBFB5"/>
    <w:rsid w:val="32B595D9"/>
    <w:rsid w:val="34E17211"/>
    <w:rsid w:val="36A70664"/>
    <w:rsid w:val="36C97DE8"/>
    <w:rsid w:val="3825AA9F"/>
    <w:rsid w:val="38609FAD"/>
    <w:rsid w:val="391483E5"/>
    <w:rsid w:val="3B2564E1"/>
    <w:rsid w:val="3DE88FD4"/>
    <w:rsid w:val="403C8252"/>
    <w:rsid w:val="42C4E960"/>
    <w:rsid w:val="445243E1"/>
    <w:rsid w:val="44827F22"/>
    <w:rsid w:val="48A75CBD"/>
    <w:rsid w:val="4AEDE64A"/>
    <w:rsid w:val="4CFEED7B"/>
    <w:rsid w:val="4E5F9086"/>
    <w:rsid w:val="516B828B"/>
    <w:rsid w:val="5178C066"/>
    <w:rsid w:val="51AE6624"/>
    <w:rsid w:val="53A7C98D"/>
    <w:rsid w:val="55289E14"/>
    <w:rsid w:val="55940D9D"/>
    <w:rsid w:val="59D3A9E0"/>
    <w:rsid w:val="5C577435"/>
    <w:rsid w:val="5CA71D0C"/>
    <w:rsid w:val="60D5DFA9"/>
    <w:rsid w:val="613437E9"/>
    <w:rsid w:val="6368CD82"/>
    <w:rsid w:val="6382BCB0"/>
    <w:rsid w:val="6676784A"/>
    <w:rsid w:val="6690FD93"/>
    <w:rsid w:val="68C89C42"/>
    <w:rsid w:val="6A41870D"/>
    <w:rsid w:val="6B1135AB"/>
    <w:rsid w:val="6B51CFE2"/>
    <w:rsid w:val="6CA11EA9"/>
    <w:rsid w:val="6CFD6D8F"/>
    <w:rsid w:val="6DE7580E"/>
    <w:rsid w:val="6FD89DD4"/>
    <w:rsid w:val="707E2505"/>
    <w:rsid w:val="711FE52A"/>
    <w:rsid w:val="71E612EA"/>
    <w:rsid w:val="789B0787"/>
    <w:rsid w:val="7936840F"/>
    <w:rsid w:val="7A1047F7"/>
    <w:rsid w:val="7A74DF7B"/>
    <w:rsid w:val="7DAF37DF"/>
    <w:rsid w:val="7DEB6AE1"/>
    <w:rsid w:val="7ED144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47E7476B-D96D-4D60-83A2-13B8A4BC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54784F"/>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972A7"/>
  </w:style>
  <w:style w:type="character" w:customStyle="1" w:styleId="eop">
    <w:name w:val="eop"/>
    <w:basedOn w:val="DefaultParagraphFont"/>
    <w:rsid w:val="007972A7"/>
  </w:style>
  <w:style w:type="paragraph" w:customStyle="1" w:styleId="paragraph">
    <w:name w:val="paragraph"/>
    <w:basedOn w:val="Normal"/>
    <w:rsid w:val="007972A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86408A"/>
    <w:pPr>
      <w:spacing w:after="0" w:line="240" w:lineRule="auto"/>
    </w:pPr>
  </w:style>
  <w:style w:type="character" w:styleId="UnresolvedMention">
    <w:name w:val="Unresolved Mention"/>
    <w:basedOn w:val="DefaultParagraphFont"/>
    <w:uiPriority w:val="99"/>
    <w:semiHidden/>
    <w:unhideWhenUsed/>
    <w:rsid w:val="00E16990"/>
    <w:rPr>
      <w:color w:val="605E5C"/>
      <w:shd w:val="clear" w:color="auto" w:fill="E1DFDD"/>
    </w:rPr>
  </w:style>
  <w:style w:type="paragraph" w:styleId="Revision">
    <w:name w:val="Revision"/>
    <w:hidden/>
    <w:uiPriority w:val="99"/>
    <w:semiHidden/>
    <w:rsid w:val="00FB244D"/>
    <w:pPr>
      <w:spacing w:after="0" w:line="240" w:lineRule="auto"/>
    </w:pPr>
  </w:style>
  <w:style w:type="character" w:styleId="Mention">
    <w:name w:val="Mention"/>
    <w:basedOn w:val="DefaultParagraphFont"/>
    <w:uiPriority w:val="99"/>
    <w:unhideWhenUsed/>
    <w:rsid w:val="00525E8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9487">
      <w:bodyDiv w:val="1"/>
      <w:marLeft w:val="0"/>
      <w:marRight w:val="0"/>
      <w:marTop w:val="0"/>
      <w:marBottom w:val="0"/>
      <w:divBdr>
        <w:top w:val="none" w:sz="0" w:space="0" w:color="auto"/>
        <w:left w:val="none" w:sz="0" w:space="0" w:color="auto"/>
        <w:bottom w:val="none" w:sz="0" w:space="0" w:color="auto"/>
        <w:right w:val="none" w:sz="0" w:space="0" w:color="auto"/>
      </w:divBdr>
      <w:divsChild>
        <w:div w:id="1368683029">
          <w:marLeft w:val="0"/>
          <w:marRight w:val="0"/>
          <w:marTop w:val="0"/>
          <w:marBottom w:val="0"/>
          <w:divBdr>
            <w:top w:val="none" w:sz="0" w:space="0" w:color="auto"/>
            <w:left w:val="none" w:sz="0" w:space="0" w:color="auto"/>
            <w:bottom w:val="none" w:sz="0" w:space="0" w:color="auto"/>
            <w:right w:val="none" w:sz="0" w:space="0" w:color="auto"/>
          </w:divBdr>
        </w:div>
        <w:div w:id="1133525420">
          <w:marLeft w:val="0"/>
          <w:marRight w:val="0"/>
          <w:marTop w:val="0"/>
          <w:marBottom w:val="0"/>
          <w:divBdr>
            <w:top w:val="none" w:sz="0" w:space="0" w:color="auto"/>
            <w:left w:val="none" w:sz="0" w:space="0" w:color="auto"/>
            <w:bottom w:val="none" w:sz="0" w:space="0" w:color="auto"/>
            <w:right w:val="none" w:sz="0" w:space="0" w:color="auto"/>
          </w:divBdr>
        </w:div>
        <w:div w:id="274991992">
          <w:marLeft w:val="0"/>
          <w:marRight w:val="0"/>
          <w:marTop w:val="0"/>
          <w:marBottom w:val="0"/>
          <w:divBdr>
            <w:top w:val="none" w:sz="0" w:space="0" w:color="auto"/>
            <w:left w:val="none" w:sz="0" w:space="0" w:color="auto"/>
            <w:bottom w:val="none" w:sz="0" w:space="0" w:color="auto"/>
            <w:right w:val="none" w:sz="0" w:space="0" w:color="auto"/>
          </w:divBdr>
        </w:div>
      </w:divsChild>
    </w:div>
    <w:div w:id="228077411">
      <w:bodyDiv w:val="1"/>
      <w:marLeft w:val="0"/>
      <w:marRight w:val="0"/>
      <w:marTop w:val="0"/>
      <w:marBottom w:val="0"/>
      <w:divBdr>
        <w:top w:val="none" w:sz="0" w:space="0" w:color="auto"/>
        <w:left w:val="none" w:sz="0" w:space="0" w:color="auto"/>
        <w:bottom w:val="none" w:sz="0" w:space="0" w:color="auto"/>
        <w:right w:val="none" w:sz="0" w:space="0" w:color="auto"/>
      </w:divBdr>
      <w:divsChild>
        <w:div w:id="395512699">
          <w:marLeft w:val="0"/>
          <w:marRight w:val="0"/>
          <w:marTop w:val="0"/>
          <w:marBottom w:val="0"/>
          <w:divBdr>
            <w:top w:val="none" w:sz="0" w:space="0" w:color="auto"/>
            <w:left w:val="none" w:sz="0" w:space="0" w:color="auto"/>
            <w:bottom w:val="none" w:sz="0" w:space="0" w:color="auto"/>
            <w:right w:val="none" w:sz="0" w:space="0" w:color="auto"/>
          </w:divBdr>
        </w:div>
        <w:div w:id="105076046">
          <w:marLeft w:val="0"/>
          <w:marRight w:val="0"/>
          <w:marTop w:val="0"/>
          <w:marBottom w:val="0"/>
          <w:divBdr>
            <w:top w:val="none" w:sz="0" w:space="0" w:color="auto"/>
            <w:left w:val="none" w:sz="0" w:space="0" w:color="auto"/>
            <w:bottom w:val="none" w:sz="0" w:space="0" w:color="auto"/>
            <w:right w:val="none" w:sz="0" w:space="0" w:color="auto"/>
          </w:divBdr>
        </w:div>
        <w:div w:id="1119030860">
          <w:marLeft w:val="0"/>
          <w:marRight w:val="0"/>
          <w:marTop w:val="0"/>
          <w:marBottom w:val="0"/>
          <w:divBdr>
            <w:top w:val="none" w:sz="0" w:space="0" w:color="auto"/>
            <w:left w:val="none" w:sz="0" w:space="0" w:color="auto"/>
            <w:bottom w:val="none" w:sz="0" w:space="0" w:color="auto"/>
            <w:right w:val="none" w:sz="0" w:space="0" w:color="auto"/>
          </w:divBdr>
        </w:div>
        <w:div w:id="2016613916">
          <w:marLeft w:val="0"/>
          <w:marRight w:val="0"/>
          <w:marTop w:val="0"/>
          <w:marBottom w:val="0"/>
          <w:divBdr>
            <w:top w:val="none" w:sz="0" w:space="0" w:color="auto"/>
            <w:left w:val="none" w:sz="0" w:space="0" w:color="auto"/>
            <w:bottom w:val="none" w:sz="0" w:space="0" w:color="auto"/>
            <w:right w:val="none" w:sz="0" w:space="0" w:color="auto"/>
          </w:divBdr>
        </w:div>
        <w:div w:id="876813836">
          <w:marLeft w:val="0"/>
          <w:marRight w:val="0"/>
          <w:marTop w:val="0"/>
          <w:marBottom w:val="0"/>
          <w:divBdr>
            <w:top w:val="none" w:sz="0" w:space="0" w:color="auto"/>
            <w:left w:val="none" w:sz="0" w:space="0" w:color="auto"/>
            <w:bottom w:val="none" w:sz="0" w:space="0" w:color="auto"/>
            <w:right w:val="none" w:sz="0" w:space="0" w:color="auto"/>
          </w:divBdr>
        </w:div>
        <w:div w:id="1030960448">
          <w:marLeft w:val="0"/>
          <w:marRight w:val="0"/>
          <w:marTop w:val="0"/>
          <w:marBottom w:val="0"/>
          <w:divBdr>
            <w:top w:val="none" w:sz="0" w:space="0" w:color="auto"/>
            <w:left w:val="none" w:sz="0" w:space="0" w:color="auto"/>
            <w:bottom w:val="none" w:sz="0" w:space="0" w:color="auto"/>
            <w:right w:val="none" w:sz="0" w:space="0" w:color="auto"/>
          </w:divBdr>
        </w:div>
        <w:div w:id="1854756924">
          <w:marLeft w:val="0"/>
          <w:marRight w:val="0"/>
          <w:marTop w:val="0"/>
          <w:marBottom w:val="0"/>
          <w:divBdr>
            <w:top w:val="none" w:sz="0" w:space="0" w:color="auto"/>
            <w:left w:val="none" w:sz="0" w:space="0" w:color="auto"/>
            <w:bottom w:val="none" w:sz="0" w:space="0" w:color="auto"/>
            <w:right w:val="none" w:sz="0" w:space="0" w:color="auto"/>
          </w:divBdr>
        </w:div>
        <w:div w:id="99419037">
          <w:marLeft w:val="0"/>
          <w:marRight w:val="0"/>
          <w:marTop w:val="0"/>
          <w:marBottom w:val="0"/>
          <w:divBdr>
            <w:top w:val="none" w:sz="0" w:space="0" w:color="auto"/>
            <w:left w:val="none" w:sz="0" w:space="0" w:color="auto"/>
            <w:bottom w:val="none" w:sz="0" w:space="0" w:color="auto"/>
            <w:right w:val="none" w:sz="0" w:space="0" w:color="auto"/>
          </w:divBdr>
        </w:div>
        <w:div w:id="391465672">
          <w:marLeft w:val="0"/>
          <w:marRight w:val="0"/>
          <w:marTop w:val="0"/>
          <w:marBottom w:val="0"/>
          <w:divBdr>
            <w:top w:val="none" w:sz="0" w:space="0" w:color="auto"/>
            <w:left w:val="none" w:sz="0" w:space="0" w:color="auto"/>
            <w:bottom w:val="none" w:sz="0" w:space="0" w:color="auto"/>
            <w:right w:val="none" w:sz="0" w:space="0" w:color="auto"/>
          </w:divBdr>
        </w:div>
        <w:div w:id="2048945384">
          <w:marLeft w:val="0"/>
          <w:marRight w:val="0"/>
          <w:marTop w:val="0"/>
          <w:marBottom w:val="0"/>
          <w:divBdr>
            <w:top w:val="none" w:sz="0" w:space="0" w:color="auto"/>
            <w:left w:val="none" w:sz="0" w:space="0" w:color="auto"/>
            <w:bottom w:val="none" w:sz="0" w:space="0" w:color="auto"/>
            <w:right w:val="none" w:sz="0" w:space="0" w:color="auto"/>
          </w:divBdr>
        </w:div>
        <w:div w:id="562985352">
          <w:marLeft w:val="0"/>
          <w:marRight w:val="0"/>
          <w:marTop w:val="0"/>
          <w:marBottom w:val="0"/>
          <w:divBdr>
            <w:top w:val="none" w:sz="0" w:space="0" w:color="auto"/>
            <w:left w:val="none" w:sz="0" w:space="0" w:color="auto"/>
            <w:bottom w:val="none" w:sz="0" w:space="0" w:color="auto"/>
            <w:right w:val="none" w:sz="0" w:space="0" w:color="auto"/>
          </w:divBdr>
        </w:div>
        <w:div w:id="37628052">
          <w:marLeft w:val="0"/>
          <w:marRight w:val="0"/>
          <w:marTop w:val="0"/>
          <w:marBottom w:val="0"/>
          <w:divBdr>
            <w:top w:val="none" w:sz="0" w:space="0" w:color="auto"/>
            <w:left w:val="none" w:sz="0" w:space="0" w:color="auto"/>
            <w:bottom w:val="none" w:sz="0" w:space="0" w:color="auto"/>
            <w:right w:val="none" w:sz="0" w:space="0" w:color="auto"/>
          </w:divBdr>
        </w:div>
        <w:div w:id="1504782336">
          <w:marLeft w:val="0"/>
          <w:marRight w:val="0"/>
          <w:marTop w:val="0"/>
          <w:marBottom w:val="0"/>
          <w:divBdr>
            <w:top w:val="none" w:sz="0" w:space="0" w:color="auto"/>
            <w:left w:val="none" w:sz="0" w:space="0" w:color="auto"/>
            <w:bottom w:val="none" w:sz="0" w:space="0" w:color="auto"/>
            <w:right w:val="none" w:sz="0" w:space="0" w:color="auto"/>
          </w:divBdr>
        </w:div>
        <w:div w:id="673383091">
          <w:marLeft w:val="0"/>
          <w:marRight w:val="0"/>
          <w:marTop w:val="0"/>
          <w:marBottom w:val="0"/>
          <w:divBdr>
            <w:top w:val="none" w:sz="0" w:space="0" w:color="auto"/>
            <w:left w:val="none" w:sz="0" w:space="0" w:color="auto"/>
            <w:bottom w:val="none" w:sz="0" w:space="0" w:color="auto"/>
            <w:right w:val="none" w:sz="0" w:space="0" w:color="auto"/>
          </w:divBdr>
        </w:div>
        <w:div w:id="598561981">
          <w:marLeft w:val="0"/>
          <w:marRight w:val="0"/>
          <w:marTop w:val="0"/>
          <w:marBottom w:val="0"/>
          <w:divBdr>
            <w:top w:val="none" w:sz="0" w:space="0" w:color="auto"/>
            <w:left w:val="none" w:sz="0" w:space="0" w:color="auto"/>
            <w:bottom w:val="none" w:sz="0" w:space="0" w:color="auto"/>
            <w:right w:val="none" w:sz="0" w:space="0" w:color="auto"/>
          </w:divBdr>
        </w:div>
        <w:div w:id="131532324">
          <w:marLeft w:val="0"/>
          <w:marRight w:val="0"/>
          <w:marTop w:val="0"/>
          <w:marBottom w:val="0"/>
          <w:divBdr>
            <w:top w:val="none" w:sz="0" w:space="0" w:color="auto"/>
            <w:left w:val="none" w:sz="0" w:space="0" w:color="auto"/>
            <w:bottom w:val="none" w:sz="0" w:space="0" w:color="auto"/>
            <w:right w:val="none" w:sz="0" w:space="0" w:color="auto"/>
          </w:divBdr>
        </w:div>
        <w:div w:id="243271124">
          <w:marLeft w:val="0"/>
          <w:marRight w:val="0"/>
          <w:marTop w:val="0"/>
          <w:marBottom w:val="0"/>
          <w:divBdr>
            <w:top w:val="none" w:sz="0" w:space="0" w:color="auto"/>
            <w:left w:val="none" w:sz="0" w:space="0" w:color="auto"/>
            <w:bottom w:val="none" w:sz="0" w:space="0" w:color="auto"/>
            <w:right w:val="none" w:sz="0" w:space="0" w:color="auto"/>
          </w:divBdr>
        </w:div>
        <w:div w:id="276067723">
          <w:marLeft w:val="0"/>
          <w:marRight w:val="0"/>
          <w:marTop w:val="0"/>
          <w:marBottom w:val="0"/>
          <w:divBdr>
            <w:top w:val="none" w:sz="0" w:space="0" w:color="auto"/>
            <w:left w:val="none" w:sz="0" w:space="0" w:color="auto"/>
            <w:bottom w:val="none" w:sz="0" w:space="0" w:color="auto"/>
            <w:right w:val="none" w:sz="0" w:space="0" w:color="auto"/>
          </w:divBdr>
        </w:div>
      </w:divsChild>
    </w:div>
    <w:div w:id="603077220">
      <w:bodyDiv w:val="1"/>
      <w:marLeft w:val="0"/>
      <w:marRight w:val="0"/>
      <w:marTop w:val="0"/>
      <w:marBottom w:val="0"/>
      <w:divBdr>
        <w:top w:val="none" w:sz="0" w:space="0" w:color="auto"/>
        <w:left w:val="none" w:sz="0" w:space="0" w:color="auto"/>
        <w:bottom w:val="none" w:sz="0" w:space="0" w:color="auto"/>
        <w:right w:val="none" w:sz="0" w:space="0" w:color="auto"/>
      </w:divBdr>
      <w:divsChild>
        <w:div w:id="1549947488">
          <w:marLeft w:val="0"/>
          <w:marRight w:val="0"/>
          <w:marTop w:val="0"/>
          <w:marBottom w:val="0"/>
          <w:divBdr>
            <w:top w:val="none" w:sz="0" w:space="0" w:color="auto"/>
            <w:left w:val="none" w:sz="0" w:space="0" w:color="auto"/>
            <w:bottom w:val="none" w:sz="0" w:space="0" w:color="auto"/>
            <w:right w:val="none" w:sz="0" w:space="0" w:color="auto"/>
          </w:divBdr>
          <w:divsChild>
            <w:div w:id="1219394816">
              <w:marLeft w:val="0"/>
              <w:marRight w:val="0"/>
              <w:marTop w:val="0"/>
              <w:marBottom w:val="0"/>
              <w:divBdr>
                <w:top w:val="none" w:sz="0" w:space="0" w:color="auto"/>
                <w:left w:val="none" w:sz="0" w:space="0" w:color="auto"/>
                <w:bottom w:val="none" w:sz="0" w:space="0" w:color="auto"/>
                <w:right w:val="none" w:sz="0" w:space="0" w:color="auto"/>
              </w:divBdr>
            </w:div>
            <w:div w:id="264073146">
              <w:marLeft w:val="0"/>
              <w:marRight w:val="0"/>
              <w:marTop w:val="0"/>
              <w:marBottom w:val="0"/>
              <w:divBdr>
                <w:top w:val="none" w:sz="0" w:space="0" w:color="auto"/>
                <w:left w:val="none" w:sz="0" w:space="0" w:color="auto"/>
                <w:bottom w:val="none" w:sz="0" w:space="0" w:color="auto"/>
                <w:right w:val="none" w:sz="0" w:space="0" w:color="auto"/>
              </w:divBdr>
            </w:div>
          </w:divsChild>
        </w:div>
        <w:div w:id="1857647590">
          <w:marLeft w:val="0"/>
          <w:marRight w:val="0"/>
          <w:marTop w:val="0"/>
          <w:marBottom w:val="0"/>
          <w:divBdr>
            <w:top w:val="none" w:sz="0" w:space="0" w:color="auto"/>
            <w:left w:val="none" w:sz="0" w:space="0" w:color="auto"/>
            <w:bottom w:val="none" w:sz="0" w:space="0" w:color="auto"/>
            <w:right w:val="none" w:sz="0" w:space="0" w:color="auto"/>
          </w:divBdr>
          <w:divsChild>
            <w:div w:id="1177621197">
              <w:marLeft w:val="0"/>
              <w:marRight w:val="0"/>
              <w:marTop w:val="0"/>
              <w:marBottom w:val="0"/>
              <w:divBdr>
                <w:top w:val="none" w:sz="0" w:space="0" w:color="auto"/>
                <w:left w:val="none" w:sz="0" w:space="0" w:color="auto"/>
                <w:bottom w:val="none" w:sz="0" w:space="0" w:color="auto"/>
                <w:right w:val="none" w:sz="0" w:space="0" w:color="auto"/>
              </w:divBdr>
            </w:div>
            <w:div w:id="1139496945">
              <w:marLeft w:val="0"/>
              <w:marRight w:val="0"/>
              <w:marTop w:val="0"/>
              <w:marBottom w:val="0"/>
              <w:divBdr>
                <w:top w:val="none" w:sz="0" w:space="0" w:color="auto"/>
                <w:left w:val="none" w:sz="0" w:space="0" w:color="auto"/>
                <w:bottom w:val="none" w:sz="0" w:space="0" w:color="auto"/>
                <w:right w:val="none" w:sz="0" w:space="0" w:color="auto"/>
              </w:divBdr>
            </w:div>
            <w:div w:id="1270091886">
              <w:marLeft w:val="0"/>
              <w:marRight w:val="0"/>
              <w:marTop w:val="0"/>
              <w:marBottom w:val="0"/>
              <w:divBdr>
                <w:top w:val="none" w:sz="0" w:space="0" w:color="auto"/>
                <w:left w:val="none" w:sz="0" w:space="0" w:color="auto"/>
                <w:bottom w:val="none" w:sz="0" w:space="0" w:color="auto"/>
                <w:right w:val="none" w:sz="0" w:space="0" w:color="auto"/>
              </w:divBdr>
            </w:div>
            <w:div w:id="1700231932">
              <w:marLeft w:val="0"/>
              <w:marRight w:val="0"/>
              <w:marTop w:val="0"/>
              <w:marBottom w:val="0"/>
              <w:divBdr>
                <w:top w:val="none" w:sz="0" w:space="0" w:color="auto"/>
                <w:left w:val="none" w:sz="0" w:space="0" w:color="auto"/>
                <w:bottom w:val="none" w:sz="0" w:space="0" w:color="auto"/>
                <w:right w:val="none" w:sz="0" w:space="0" w:color="auto"/>
              </w:divBdr>
            </w:div>
            <w:div w:id="185674778">
              <w:marLeft w:val="0"/>
              <w:marRight w:val="0"/>
              <w:marTop w:val="0"/>
              <w:marBottom w:val="0"/>
              <w:divBdr>
                <w:top w:val="none" w:sz="0" w:space="0" w:color="auto"/>
                <w:left w:val="none" w:sz="0" w:space="0" w:color="auto"/>
                <w:bottom w:val="none" w:sz="0" w:space="0" w:color="auto"/>
                <w:right w:val="none" w:sz="0" w:space="0" w:color="auto"/>
              </w:divBdr>
            </w:div>
          </w:divsChild>
        </w:div>
        <w:div w:id="1486507828">
          <w:marLeft w:val="0"/>
          <w:marRight w:val="0"/>
          <w:marTop w:val="0"/>
          <w:marBottom w:val="0"/>
          <w:divBdr>
            <w:top w:val="none" w:sz="0" w:space="0" w:color="auto"/>
            <w:left w:val="none" w:sz="0" w:space="0" w:color="auto"/>
            <w:bottom w:val="none" w:sz="0" w:space="0" w:color="auto"/>
            <w:right w:val="none" w:sz="0" w:space="0" w:color="auto"/>
          </w:divBdr>
        </w:div>
        <w:div w:id="666174382">
          <w:marLeft w:val="0"/>
          <w:marRight w:val="0"/>
          <w:marTop w:val="0"/>
          <w:marBottom w:val="0"/>
          <w:divBdr>
            <w:top w:val="none" w:sz="0" w:space="0" w:color="auto"/>
            <w:left w:val="none" w:sz="0" w:space="0" w:color="auto"/>
            <w:bottom w:val="none" w:sz="0" w:space="0" w:color="auto"/>
            <w:right w:val="none" w:sz="0" w:space="0" w:color="auto"/>
          </w:divBdr>
        </w:div>
      </w:divsChild>
    </w:div>
    <w:div w:id="670530550">
      <w:bodyDiv w:val="1"/>
      <w:marLeft w:val="0"/>
      <w:marRight w:val="0"/>
      <w:marTop w:val="0"/>
      <w:marBottom w:val="0"/>
      <w:divBdr>
        <w:top w:val="none" w:sz="0" w:space="0" w:color="auto"/>
        <w:left w:val="none" w:sz="0" w:space="0" w:color="auto"/>
        <w:bottom w:val="none" w:sz="0" w:space="0" w:color="auto"/>
        <w:right w:val="none" w:sz="0" w:space="0" w:color="auto"/>
      </w:divBdr>
      <w:divsChild>
        <w:div w:id="86998998">
          <w:marLeft w:val="0"/>
          <w:marRight w:val="0"/>
          <w:marTop w:val="0"/>
          <w:marBottom w:val="0"/>
          <w:divBdr>
            <w:top w:val="none" w:sz="0" w:space="0" w:color="auto"/>
            <w:left w:val="none" w:sz="0" w:space="0" w:color="auto"/>
            <w:bottom w:val="none" w:sz="0" w:space="0" w:color="auto"/>
            <w:right w:val="none" w:sz="0" w:space="0" w:color="auto"/>
          </w:divBdr>
        </w:div>
        <w:div w:id="1498379612">
          <w:marLeft w:val="0"/>
          <w:marRight w:val="0"/>
          <w:marTop w:val="0"/>
          <w:marBottom w:val="0"/>
          <w:divBdr>
            <w:top w:val="none" w:sz="0" w:space="0" w:color="auto"/>
            <w:left w:val="none" w:sz="0" w:space="0" w:color="auto"/>
            <w:bottom w:val="none" w:sz="0" w:space="0" w:color="auto"/>
            <w:right w:val="none" w:sz="0" w:space="0" w:color="auto"/>
          </w:divBdr>
        </w:div>
        <w:div w:id="2099326597">
          <w:marLeft w:val="0"/>
          <w:marRight w:val="0"/>
          <w:marTop w:val="0"/>
          <w:marBottom w:val="0"/>
          <w:divBdr>
            <w:top w:val="none" w:sz="0" w:space="0" w:color="auto"/>
            <w:left w:val="none" w:sz="0" w:space="0" w:color="auto"/>
            <w:bottom w:val="none" w:sz="0" w:space="0" w:color="auto"/>
            <w:right w:val="none" w:sz="0" w:space="0" w:color="auto"/>
          </w:divBdr>
        </w:div>
        <w:div w:id="786200218">
          <w:marLeft w:val="0"/>
          <w:marRight w:val="0"/>
          <w:marTop w:val="0"/>
          <w:marBottom w:val="0"/>
          <w:divBdr>
            <w:top w:val="none" w:sz="0" w:space="0" w:color="auto"/>
            <w:left w:val="none" w:sz="0" w:space="0" w:color="auto"/>
            <w:bottom w:val="none" w:sz="0" w:space="0" w:color="auto"/>
            <w:right w:val="none" w:sz="0" w:space="0" w:color="auto"/>
          </w:divBdr>
        </w:div>
        <w:div w:id="292827476">
          <w:marLeft w:val="0"/>
          <w:marRight w:val="0"/>
          <w:marTop w:val="0"/>
          <w:marBottom w:val="0"/>
          <w:divBdr>
            <w:top w:val="none" w:sz="0" w:space="0" w:color="auto"/>
            <w:left w:val="none" w:sz="0" w:space="0" w:color="auto"/>
            <w:bottom w:val="none" w:sz="0" w:space="0" w:color="auto"/>
            <w:right w:val="none" w:sz="0" w:space="0" w:color="auto"/>
          </w:divBdr>
        </w:div>
        <w:div w:id="92674537">
          <w:marLeft w:val="0"/>
          <w:marRight w:val="0"/>
          <w:marTop w:val="0"/>
          <w:marBottom w:val="0"/>
          <w:divBdr>
            <w:top w:val="none" w:sz="0" w:space="0" w:color="auto"/>
            <w:left w:val="none" w:sz="0" w:space="0" w:color="auto"/>
            <w:bottom w:val="none" w:sz="0" w:space="0" w:color="auto"/>
            <w:right w:val="none" w:sz="0" w:space="0" w:color="auto"/>
          </w:divBdr>
        </w:div>
        <w:div w:id="356081028">
          <w:marLeft w:val="0"/>
          <w:marRight w:val="0"/>
          <w:marTop w:val="0"/>
          <w:marBottom w:val="0"/>
          <w:divBdr>
            <w:top w:val="none" w:sz="0" w:space="0" w:color="auto"/>
            <w:left w:val="none" w:sz="0" w:space="0" w:color="auto"/>
            <w:bottom w:val="none" w:sz="0" w:space="0" w:color="auto"/>
            <w:right w:val="none" w:sz="0" w:space="0" w:color="auto"/>
          </w:divBdr>
        </w:div>
        <w:div w:id="631055957">
          <w:marLeft w:val="0"/>
          <w:marRight w:val="0"/>
          <w:marTop w:val="0"/>
          <w:marBottom w:val="0"/>
          <w:divBdr>
            <w:top w:val="none" w:sz="0" w:space="0" w:color="auto"/>
            <w:left w:val="none" w:sz="0" w:space="0" w:color="auto"/>
            <w:bottom w:val="none" w:sz="0" w:space="0" w:color="auto"/>
            <w:right w:val="none" w:sz="0" w:space="0" w:color="auto"/>
          </w:divBdr>
        </w:div>
        <w:div w:id="218250687">
          <w:marLeft w:val="0"/>
          <w:marRight w:val="0"/>
          <w:marTop w:val="0"/>
          <w:marBottom w:val="0"/>
          <w:divBdr>
            <w:top w:val="none" w:sz="0" w:space="0" w:color="auto"/>
            <w:left w:val="none" w:sz="0" w:space="0" w:color="auto"/>
            <w:bottom w:val="none" w:sz="0" w:space="0" w:color="auto"/>
            <w:right w:val="none" w:sz="0" w:space="0" w:color="auto"/>
          </w:divBdr>
        </w:div>
        <w:div w:id="1529677132">
          <w:marLeft w:val="0"/>
          <w:marRight w:val="0"/>
          <w:marTop w:val="0"/>
          <w:marBottom w:val="0"/>
          <w:divBdr>
            <w:top w:val="none" w:sz="0" w:space="0" w:color="auto"/>
            <w:left w:val="none" w:sz="0" w:space="0" w:color="auto"/>
            <w:bottom w:val="none" w:sz="0" w:space="0" w:color="auto"/>
            <w:right w:val="none" w:sz="0" w:space="0" w:color="auto"/>
          </w:divBdr>
        </w:div>
        <w:div w:id="800921881">
          <w:marLeft w:val="0"/>
          <w:marRight w:val="0"/>
          <w:marTop w:val="0"/>
          <w:marBottom w:val="0"/>
          <w:divBdr>
            <w:top w:val="none" w:sz="0" w:space="0" w:color="auto"/>
            <w:left w:val="none" w:sz="0" w:space="0" w:color="auto"/>
            <w:bottom w:val="none" w:sz="0" w:space="0" w:color="auto"/>
            <w:right w:val="none" w:sz="0" w:space="0" w:color="auto"/>
          </w:divBdr>
        </w:div>
        <w:div w:id="1526213665">
          <w:marLeft w:val="0"/>
          <w:marRight w:val="0"/>
          <w:marTop w:val="0"/>
          <w:marBottom w:val="0"/>
          <w:divBdr>
            <w:top w:val="none" w:sz="0" w:space="0" w:color="auto"/>
            <w:left w:val="none" w:sz="0" w:space="0" w:color="auto"/>
            <w:bottom w:val="none" w:sz="0" w:space="0" w:color="auto"/>
            <w:right w:val="none" w:sz="0" w:space="0" w:color="auto"/>
          </w:divBdr>
        </w:div>
        <w:div w:id="2100757745">
          <w:marLeft w:val="0"/>
          <w:marRight w:val="0"/>
          <w:marTop w:val="0"/>
          <w:marBottom w:val="0"/>
          <w:divBdr>
            <w:top w:val="none" w:sz="0" w:space="0" w:color="auto"/>
            <w:left w:val="none" w:sz="0" w:space="0" w:color="auto"/>
            <w:bottom w:val="none" w:sz="0" w:space="0" w:color="auto"/>
            <w:right w:val="none" w:sz="0" w:space="0" w:color="auto"/>
          </w:divBdr>
        </w:div>
        <w:div w:id="629440130">
          <w:marLeft w:val="0"/>
          <w:marRight w:val="0"/>
          <w:marTop w:val="0"/>
          <w:marBottom w:val="0"/>
          <w:divBdr>
            <w:top w:val="none" w:sz="0" w:space="0" w:color="auto"/>
            <w:left w:val="none" w:sz="0" w:space="0" w:color="auto"/>
            <w:bottom w:val="none" w:sz="0" w:space="0" w:color="auto"/>
            <w:right w:val="none" w:sz="0" w:space="0" w:color="auto"/>
          </w:divBdr>
        </w:div>
        <w:div w:id="2131197726">
          <w:marLeft w:val="0"/>
          <w:marRight w:val="0"/>
          <w:marTop w:val="0"/>
          <w:marBottom w:val="0"/>
          <w:divBdr>
            <w:top w:val="none" w:sz="0" w:space="0" w:color="auto"/>
            <w:left w:val="none" w:sz="0" w:space="0" w:color="auto"/>
            <w:bottom w:val="none" w:sz="0" w:space="0" w:color="auto"/>
            <w:right w:val="none" w:sz="0" w:space="0" w:color="auto"/>
          </w:divBdr>
        </w:div>
        <w:div w:id="1534610502">
          <w:marLeft w:val="0"/>
          <w:marRight w:val="0"/>
          <w:marTop w:val="0"/>
          <w:marBottom w:val="0"/>
          <w:divBdr>
            <w:top w:val="none" w:sz="0" w:space="0" w:color="auto"/>
            <w:left w:val="none" w:sz="0" w:space="0" w:color="auto"/>
            <w:bottom w:val="none" w:sz="0" w:space="0" w:color="auto"/>
            <w:right w:val="none" w:sz="0" w:space="0" w:color="auto"/>
          </w:divBdr>
        </w:div>
      </w:divsChild>
    </w:div>
    <w:div w:id="922759661">
      <w:bodyDiv w:val="1"/>
      <w:marLeft w:val="0"/>
      <w:marRight w:val="0"/>
      <w:marTop w:val="0"/>
      <w:marBottom w:val="0"/>
      <w:divBdr>
        <w:top w:val="none" w:sz="0" w:space="0" w:color="auto"/>
        <w:left w:val="none" w:sz="0" w:space="0" w:color="auto"/>
        <w:bottom w:val="none" w:sz="0" w:space="0" w:color="auto"/>
        <w:right w:val="none" w:sz="0" w:space="0" w:color="auto"/>
      </w:divBdr>
      <w:divsChild>
        <w:div w:id="192772556">
          <w:marLeft w:val="0"/>
          <w:marRight w:val="0"/>
          <w:marTop w:val="0"/>
          <w:marBottom w:val="0"/>
          <w:divBdr>
            <w:top w:val="none" w:sz="0" w:space="0" w:color="auto"/>
            <w:left w:val="none" w:sz="0" w:space="0" w:color="auto"/>
            <w:bottom w:val="none" w:sz="0" w:space="0" w:color="auto"/>
            <w:right w:val="none" w:sz="0" w:space="0" w:color="auto"/>
          </w:divBdr>
          <w:divsChild>
            <w:div w:id="1005668208">
              <w:marLeft w:val="0"/>
              <w:marRight w:val="0"/>
              <w:marTop w:val="0"/>
              <w:marBottom w:val="0"/>
              <w:divBdr>
                <w:top w:val="none" w:sz="0" w:space="0" w:color="auto"/>
                <w:left w:val="none" w:sz="0" w:space="0" w:color="auto"/>
                <w:bottom w:val="none" w:sz="0" w:space="0" w:color="auto"/>
                <w:right w:val="none" w:sz="0" w:space="0" w:color="auto"/>
              </w:divBdr>
            </w:div>
            <w:div w:id="1107504855">
              <w:marLeft w:val="0"/>
              <w:marRight w:val="0"/>
              <w:marTop w:val="0"/>
              <w:marBottom w:val="0"/>
              <w:divBdr>
                <w:top w:val="none" w:sz="0" w:space="0" w:color="auto"/>
                <w:left w:val="none" w:sz="0" w:space="0" w:color="auto"/>
                <w:bottom w:val="none" w:sz="0" w:space="0" w:color="auto"/>
                <w:right w:val="none" w:sz="0" w:space="0" w:color="auto"/>
              </w:divBdr>
            </w:div>
          </w:divsChild>
        </w:div>
        <w:div w:id="1031229354">
          <w:marLeft w:val="0"/>
          <w:marRight w:val="0"/>
          <w:marTop w:val="0"/>
          <w:marBottom w:val="0"/>
          <w:divBdr>
            <w:top w:val="none" w:sz="0" w:space="0" w:color="auto"/>
            <w:left w:val="none" w:sz="0" w:space="0" w:color="auto"/>
            <w:bottom w:val="none" w:sz="0" w:space="0" w:color="auto"/>
            <w:right w:val="none" w:sz="0" w:space="0" w:color="auto"/>
          </w:divBdr>
          <w:divsChild>
            <w:div w:id="932709920">
              <w:marLeft w:val="0"/>
              <w:marRight w:val="0"/>
              <w:marTop w:val="0"/>
              <w:marBottom w:val="0"/>
              <w:divBdr>
                <w:top w:val="none" w:sz="0" w:space="0" w:color="auto"/>
                <w:left w:val="none" w:sz="0" w:space="0" w:color="auto"/>
                <w:bottom w:val="none" w:sz="0" w:space="0" w:color="auto"/>
                <w:right w:val="none" w:sz="0" w:space="0" w:color="auto"/>
              </w:divBdr>
            </w:div>
            <w:div w:id="339625043">
              <w:marLeft w:val="0"/>
              <w:marRight w:val="0"/>
              <w:marTop w:val="0"/>
              <w:marBottom w:val="0"/>
              <w:divBdr>
                <w:top w:val="none" w:sz="0" w:space="0" w:color="auto"/>
                <w:left w:val="none" w:sz="0" w:space="0" w:color="auto"/>
                <w:bottom w:val="none" w:sz="0" w:space="0" w:color="auto"/>
                <w:right w:val="none" w:sz="0" w:space="0" w:color="auto"/>
              </w:divBdr>
            </w:div>
            <w:div w:id="976571691">
              <w:marLeft w:val="0"/>
              <w:marRight w:val="0"/>
              <w:marTop w:val="0"/>
              <w:marBottom w:val="0"/>
              <w:divBdr>
                <w:top w:val="none" w:sz="0" w:space="0" w:color="auto"/>
                <w:left w:val="none" w:sz="0" w:space="0" w:color="auto"/>
                <w:bottom w:val="none" w:sz="0" w:space="0" w:color="auto"/>
                <w:right w:val="none" w:sz="0" w:space="0" w:color="auto"/>
              </w:divBdr>
            </w:div>
            <w:div w:id="2035032043">
              <w:marLeft w:val="0"/>
              <w:marRight w:val="0"/>
              <w:marTop w:val="0"/>
              <w:marBottom w:val="0"/>
              <w:divBdr>
                <w:top w:val="none" w:sz="0" w:space="0" w:color="auto"/>
                <w:left w:val="none" w:sz="0" w:space="0" w:color="auto"/>
                <w:bottom w:val="none" w:sz="0" w:space="0" w:color="auto"/>
                <w:right w:val="none" w:sz="0" w:space="0" w:color="auto"/>
              </w:divBdr>
            </w:div>
            <w:div w:id="1632134563">
              <w:marLeft w:val="0"/>
              <w:marRight w:val="0"/>
              <w:marTop w:val="0"/>
              <w:marBottom w:val="0"/>
              <w:divBdr>
                <w:top w:val="none" w:sz="0" w:space="0" w:color="auto"/>
                <w:left w:val="none" w:sz="0" w:space="0" w:color="auto"/>
                <w:bottom w:val="none" w:sz="0" w:space="0" w:color="auto"/>
                <w:right w:val="none" w:sz="0" w:space="0" w:color="auto"/>
              </w:divBdr>
            </w:div>
          </w:divsChild>
        </w:div>
        <w:div w:id="1186138956">
          <w:marLeft w:val="0"/>
          <w:marRight w:val="0"/>
          <w:marTop w:val="0"/>
          <w:marBottom w:val="0"/>
          <w:divBdr>
            <w:top w:val="none" w:sz="0" w:space="0" w:color="auto"/>
            <w:left w:val="none" w:sz="0" w:space="0" w:color="auto"/>
            <w:bottom w:val="none" w:sz="0" w:space="0" w:color="auto"/>
            <w:right w:val="none" w:sz="0" w:space="0" w:color="auto"/>
          </w:divBdr>
        </w:div>
        <w:div w:id="1896575849">
          <w:marLeft w:val="0"/>
          <w:marRight w:val="0"/>
          <w:marTop w:val="0"/>
          <w:marBottom w:val="0"/>
          <w:divBdr>
            <w:top w:val="none" w:sz="0" w:space="0" w:color="auto"/>
            <w:left w:val="none" w:sz="0" w:space="0" w:color="auto"/>
            <w:bottom w:val="none" w:sz="0" w:space="0" w:color="auto"/>
            <w:right w:val="none" w:sz="0" w:space="0" w:color="auto"/>
          </w:divBdr>
        </w:div>
      </w:divsChild>
    </w:div>
    <w:div w:id="954948715">
      <w:bodyDiv w:val="1"/>
      <w:marLeft w:val="0"/>
      <w:marRight w:val="0"/>
      <w:marTop w:val="0"/>
      <w:marBottom w:val="0"/>
      <w:divBdr>
        <w:top w:val="none" w:sz="0" w:space="0" w:color="auto"/>
        <w:left w:val="none" w:sz="0" w:space="0" w:color="auto"/>
        <w:bottom w:val="none" w:sz="0" w:space="0" w:color="auto"/>
        <w:right w:val="none" w:sz="0" w:space="0" w:color="auto"/>
      </w:divBdr>
      <w:divsChild>
        <w:div w:id="508181760">
          <w:marLeft w:val="0"/>
          <w:marRight w:val="0"/>
          <w:marTop w:val="0"/>
          <w:marBottom w:val="0"/>
          <w:divBdr>
            <w:top w:val="none" w:sz="0" w:space="0" w:color="auto"/>
            <w:left w:val="none" w:sz="0" w:space="0" w:color="auto"/>
            <w:bottom w:val="none" w:sz="0" w:space="0" w:color="auto"/>
            <w:right w:val="none" w:sz="0" w:space="0" w:color="auto"/>
          </w:divBdr>
        </w:div>
        <w:div w:id="1292008748">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7678811">
      <w:bodyDiv w:val="1"/>
      <w:marLeft w:val="0"/>
      <w:marRight w:val="0"/>
      <w:marTop w:val="0"/>
      <w:marBottom w:val="0"/>
      <w:divBdr>
        <w:top w:val="none" w:sz="0" w:space="0" w:color="auto"/>
        <w:left w:val="none" w:sz="0" w:space="0" w:color="auto"/>
        <w:bottom w:val="none" w:sz="0" w:space="0" w:color="auto"/>
        <w:right w:val="none" w:sz="0" w:space="0" w:color="auto"/>
      </w:divBdr>
      <w:divsChild>
        <w:div w:id="898712095">
          <w:marLeft w:val="0"/>
          <w:marRight w:val="0"/>
          <w:marTop w:val="0"/>
          <w:marBottom w:val="0"/>
          <w:divBdr>
            <w:top w:val="none" w:sz="0" w:space="0" w:color="auto"/>
            <w:left w:val="none" w:sz="0" w:space="0" w:color="auto"/>
            <w:bottom w:val="none" w:sz="0" w:space="0" w:color="auto"/>
            <w:right w:val="none" w:sz="0" w:space="0" w:color="auto"/>
          </w:divBdr>
        </w:div>
        <w:div w:id="789783840">
          <w:marLeft w:val="0"/>
          <w:marRight w:val="0"/>
          <w:marTop w:val="0"/>
          <w:marBottom w:val="0"/>
          <w:divBdr>
            <w:top w:val="none" w:sz="0" w:space="0" w:color="auto"/>
            <w:left w:val="none" w:sz="0" w:space="0" w:color="auto"/>
            <w:bottom w:val="none" w:sz="0" w:space="0" w:color="auto"/>
            <w:right w:val="none" w:sz="0" w:space="0" w:color="auto"/>
          </w:divBdr>
        </w:div>
        <w:div w:id="1032650788">
          <w:marLeft w:val="0"/>
          <w:marRight w:val="0"/>
          <w:marTop w:val="0"/>
          <w:marBottom w:val="0"/>
          <w:divBdr>
            <w:top w:val="none" w:sz="0" w:space="0" w:color="auto"/>
            <w:left w:val="none" w:sz="0" w:space="0" w:color="auto"/>
            <w:bottom w:val="none" w:sz="0" w:space="0" w:color="auto"/>
            <w:right w:val="none" w:sz="0" w:space="0" w:color="auto"/>
          </w:divBdr>
        </w:div>
        <w:div w:id="2140415242">
          <w:marLeft w:val="0"/>
          <w:marRight w:val="0"/>
          <w:marTop w:val="0"/>
          <w:marBottom w:val="0"/>
          <w:divBdr>
            <w:top w:val="none" w:sz="0" w:space="0" w:color="auto"/>
            <w:left w:val="none" w:sz="0" w:space="0" w:color="auto"/>
            <w:bottom w:val="none" w:sz="0" w:space="0" w:color="auto"/>
            <w:right w:val="none" w:sz="0" w:space="0" w:color="auto"/>
          </w:divBdr>
        </w:div>
        <w:div w:id="375357211">
          <w:marLeft w:val="0"/>
          <w:marRight w:val="0"/>
          <w:marTop w:val="0"/>
          <w:marBottom w:val="0"/>
          <w:divBdr>
            <w:top w:val="none" w:sz="0" w:space="0" w:color="auto"/>
            <w:left w:val="none" w:sz="0" w:space="0" w:color="auto"/>
            <w:bottom w:val="none" w:sz="0" w:space="0" w:color="auto"/>
            <w:right w:val="none" w:sz="0" w:space="0" w:color="auto"/>
          </w:divBdr>
        </w:div>
        <w:div w:id="1831555912">
          <w:marLeft w:val="0"/>
          <w:marRight w:val="0"/>
          <w:marTop w:val="0"/>
          <w:marBottom w:val="0"/>
          <w:divBdr>
            <w:top w:val="none" w:sz="0" w:space="0" w:color="auto"/>
            <w:left w:val="none" w:sz="0" w:space="0" w:color="auto"/>
            <w:bottom w:val="none" w:sz="0" w:space="0" w:color="auto"/>
            <w:right w:val="none" w:sz="0" w:space="0" w:color="auto"/>
          </w:divBdr>
        </w:div>
        <w:div w:id="551964128">
          <w:marLeft w:val="0"/>
          <w:marRight w:val="0"/>
          <w:marTop w:val="0"/>
          <w:marBottom w:val="0"/>
          <w:divBdr>
            <w:top w:val="none" w:sz="0" w:space="0" w:color="auto"/>
            <w:left w:val="none" w:sz="0" w:space="0" w:color="auto"/>
            <w:bottom w:val="none" w:sz="0" w:space="0" w:color="auto"/>
            <w:right w:val="none" w:sz="0" w:space="0" w:color="auto"/>
          </w:divBdr>
        </w:div>
        <w:div w:id="652805007">
          <w:marLeft w:val="0"/>
          <w:marRight w:val="0"/>
          <w:marTop w:val="0"/>
          <w:marBottom w:val="0"/>
          <w:divBdr>
            <w:top w:val="none" w:sz="0" w:space="0" w:color="auto"/>
            <w:left w:val="none" w:sz="0" w:space="0" w:color="auto"/>
            <w:bottom w:val="none" w:sz="0" w:space="0" w:color="auto"/>
            <w:right w:val="none" w:sz="0" w:space="0" w:color="auto"/>
          </w:divBdr>
        </w:div>
        <w:div w:id="267391559">
          <w:marLeft w:val="0"/>
          <w:marRight w:val="0"/>
          <w:marTop w:val="0"/>
          <w:marBottom w:val="0"/>
          <w:divBdr>
            <w:top w:val="none" w:sz="0" w:space="0" w:color="auto"/>
            <w:left w:val="none" w:sz="0" w:space="0" w:color="auto"/>
            <w:bottom w:val="none" w:sz="0" w:space="0" w:color="auto"/>
            <w:right w:val="none" w:sz="0" w:space="0" w:color="auto"/>
          </w:divBdr>
        </w:div>
        <w:div w:id="1266428034">
          <w:marLeft w:val="0"/>
          <w:marRight w:val="0"/>
          <w:marTop w:val="0"/>
          <w:marBottom w:val="0"/>
          <w:divBdr>
            <w:top w:val="none" w:sz="0" w:space="0" w:color="auto"/>
            <w:left w:val="none" w:sz="0" w:space="0" w:color="auto"/>
            <w:bottom w:val="none" w:sz="0" w:space="0" w:color="auto"/>
            <w:right w:val="none" w:sz="0" w:space="0" w:color="auto"/>
          </w:divBdr>
        </w:div>
        <w:div w:id="351683645">
          <w:marLeft w:val="0"/>
          <w:marRight w:val="0"/>
          <w:marTop w:val="0"/>
          <w:marBottom w:val="0"/>
          <w:divBdr>
            <w:top w:val="none" w:sz="0" w:space="0" w:color="auto"/>
            <w:left w:val="none" w:sz="0" w:space="0" w:color="auto"/>
            <w:bottom w:val="none" w:sz="0" w:space="0" w:color="auto"/>
            <w:right w:val="none" w:sz="0" w:space="0" w:color="auto"/>
          </w:divBdr>
        </w:div>
        <w:div w:id="1939211262">
          <w:marLeft w:val="0"/>
          <w:marRight w:val="0"/>
          <w:marTop w:val="0"/>
          <w:marBottom w:val="0"/>
          <w:divBdr>
            <w:top w:val="none" w:sz="0" w:space="0" w:color="auto"/>
            <w:left w:val="none" w:sz="0" w:space="0" w:color="auto"/>
            <w:bottom w:val="none" w:sz="0" w:space="0" w:color="auto"/>
            <w:right w:val="none" w:sz="0" w:space="0" w:color="auto"/>
          </w:divBdr>
        </w:div>
        <w:div w:id="560870967">
          <w:marLeft w:val="0"/>
          <w:marRight w:val="0"/>
          <w:marTop w:val="0"/>
          <w:marBottom w:val="0"/>
          <w:divBdr>
            <w:top w:val="none" w:sz="0" w:space="0" w:color="auto"/>
            <w:left w:val="none" w:sz="0" w:space="0" w:color="auto"/>
            <w:bottom w:val="none" w:sz="0" w:space="0" w:color="auto"/>
            <w:right w:val="none" w:sz="0" w:space="0" w:color="auto"/>
          </w:divBdr>
        </w:div>
        <w:div w:id="2113163904">
          <w:marLeft w:val="0"/>
          <w:marRight w:val="0"/>
          <w:marTop w:val="0"/>
          <w:marBottom w:val="0"/>
          <w:divBdr>
            <w:top w:val="none" w:sz="0" w:space="0" w:color="auto"/>
            <w:left w:val="none" w:sz="0" w:space="0" w:color="auto"/>
            <w:bottom w:val="none" w:sz="0" w:space="0" w:color="auto"/>
            <w:right w:val="none" w:sz="0" w:space="0" w:color="auto"/>
          </w:divBdr>
        </w:div>
        <w:div w:id="725881088">
          <w:marLeft w:val="0"/>
          <w:marRight w:val="0"/>
          <w:marTop w:val="0"/>
          <w:marBottom w:val="0"/>
          <w:divBdr>
            <w:top w:val="none" w:sz="0" w:space="0" w:color="auto"/>
            <w:left w:val="none" w:sz="0" w:space="0" w:color="auto"/>
            <w:bottom w:val="none" w:sz="0" w:space="0" w:color="auto"/>
            <w:right w:val="none" w:sz="0" w:space="0" w:color="auto"/>
          </w:divBdr>
        </w:div>
        <w:div w:id="806319253">
          <w:marLeft w:val="0"/>
          <w:marRight w:val="0"/>
          <w:marTop w:val="0"/>
          <w:marBottom w:val="0"/>
          <w:divBdr>
            <w:top w:val="none" w:sz="0" w:space="0" w:color="auto"/>
            <w:left w:val="none" w:sz="0" w:space="0" w:color="auto"/>
            <w:bottom w:val="none" w:sz="0" w:space="0" w:color="auto"/>
            <w:right w:val="none" w:sz="0" w:space="0" w:color="auto"/>
          </w:divBdr>
        </w:div>
        <w:div w:id="664629353">
          <w:marLeft w:val="0"/>
          <w:marRight w:val="0"/>
          <w:marTop w:val="0"/>
          <w:marBottom w:val="0"/>
          <w:divBdr>
            <w:top w:val="none" w:sz="0" w:space="0" w:color="auto"/>
            <w:left w:val="none" w:sz="0" w:space="0" w:color="auto"/>
            <w:bottom w:val="none" w:sz="0" w:space="0" w:color="auto"/>
            <w:right w:val="none" w:sz="0" w:space="0" w:color="auto"/>
          </w:divBdr>
        </w:div>
        <w:div w:id="662782117">
          <w:marLeft w:val="0"/>
          <w:marRight w:val="0"/>
          <w:marTop w:val="0"/>
          <w:marBottom w:val="0"/>
          <w:divBdr>
            <w:top w:val="none" w:sz="0" w:space="0" w:color="auto"/>
            <w:left w:val="none" w:sz="0" w:space="0" w:color="auto"/>
            <w:bottom w:val="none" w:sz="0" w:space="0" w:color="auto"/>
            <w:right w:val="none" w:sz="0" w:space="0" w:color="auto"/>
          </w:divBdr>
        </w:div>
        <w:div w:id="245119107">
          <w:marLeft w:val="0"/>
          <w:marRight w:val="0"/>
          <w:marTop w:val="0"/>
          <w:marBottom w:val="0"/>
          <w:divBdr>
            <w:top w:val="none" w:sz="0" w:space="0" w:color="auto"/>
            <w:left w:val="none" w:sz="0" w:space="0" w:color="auto"/>
            <w:bottom w:val="none" w:sz="0" w:space="0" w:color="auto"/>
            <w:right w:val="none" w:sz="0" w:space="0" w:color="auto"/>
          </w:divBdr>
        </w:div>
        <w:div w:id="519465110">
          <w:marLeft w:val="0"/>
          <w:marRight w:val="0"/>
          <w:marTop w:val="0"/>
          <w:marBottom w:val="0"/>
          <w:divBdr>
            <w:top w:val="none" w:sz="0" w:space="0" w:color="auto"/>
            <w:left w:val="none" w:sz="0" w:space="0" w:color="auto"/>
            <w:bottom w:val="none" w:sz="0" w:space="0" w:color="auto"/>
            <w:right w:val="none" w:sz="0" w:space="0" w:color="auto"/>
          </w:divBdr>
        </w:div>
        <w:div w:id="1537692793">
          <w:marLeft w:val="0"/>
          <w:marRight w:val="0"/>
          <w:marTop w:val="0"/>
          <w:marBottom w:val="0"/>
          <w:divBdr>
            <w:top w:val="none" w:sz="0" w:space="0" w:color="auto"/>
            <w:left w:val="none" w:sz="0" w:space="0" w:color="auto"/>
            <w:bottom w:val="none" w:sz="0" w:space="0" w:color="auto"/>
            <w:right w:val="none" w:sz="0" w:space="0" w:color="auto"/>
          </w:divBdr>
        </w:div>
      </w:divsChild>
    </w:div>
    <w:div w:id="1116408325">
      <w:bodyDiv w:val="1"/>
      <w:marLeft w:val="0"/>
      <w:marRight w:val="0"/>
      <w:marTop w:val="0"/>
      <w:marBottom w:val="0"/>
      <w:divBdr>
        <w:top w:val="none" w:sz="0" w:space="0" w:color="auto"/>
        <w:left w:val="none" w:sz="0" w:space="0" w:color="auto"/>
        <w:bottom w:val="none" w:sz="0" w:space="0" w:color="auto"/>
        <w:right w:val="none" w:sz="0" w:space="0" w:color="auto"/>
      </w:divBdr>
      <w:divsChild>
        <w:div w:id="450127359">
          <w:marLeft w:val="0"/>
          <w:marRight w:val="0"/>
          <w:marTop w:val="0"/>
          <w:marBottom w:val="0"/>
          <w:divBdr>
            <w:top w:val="none" w:sz="0" w:space="0" w:color="auto"/>
            <w:left w:val="none" w:sz="0" w:space="0" w:color="auto"/>
            <w:bottom w:val="none" w:sz="0" w:space="0" w:color="auto"/>
            <w:right w:val="none" w:sz="0" w:space="0" w:color="auto"/>
          </w:divBdr>
        </w:div>
        <w:div w:id="389574388">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23715029">
      <w:bodyDiv w:val="1"/>
      <w:marLeft w:val="0"/>
      <w:marRight w:val="0"/>
      <w:marTop w:val="0"/>
      <w:marBottom w:val="0"/>
      <w:divBdr>
        <w:top w:val="none" w:sz="0" w:space="0" w:color="auto"/>
        <w:left w:val="none" w:sz="0" w:space="0" w:color="auto"/>
        <w:bottom w:val="none" w:sz="0" w:space="0" w:color="auto"/>
        <w:right w:val="none" w:sz="0" w:space="0" w:color="auto"/>
      </w:divBdr>
      <w:divsChild>
        <w:div w:id="88740457">
          <w:marLeft w:val="0"/>
          <w:marRight w:val="0"/>
          <w:marTop w:val="0"/>
          <w:marBottom w:val="0"/>
          <w:divBdr>
            <w:top w:val="none" w:sz="0" w:space="0" w:color="auto"/>
            <w:left w:val="none" w:sz="0" w:space="0" w:color="auto"/>
            <w:bottom w:val="none" w:sz="0" w:space="0" w:color="auto"/>
            <w:right w:val="none" w:sz="0" w:space="0" w:color="auto"/>
          </w:divBdr>
        </w:div>
        <w:div w:id="1378775266">
          <w:marLeft w:val="0"/>
          <w:marRight w:val="0"/>
          <w:marTop w:val="0"/>
          <w:marBottom w:val="0"/>
          <w:divBdr>
            <w:top w:val="none" w:sz="0" w:space="0" w:color="auto"/>
            <w:left w:val="none" w:sz="0" w:space="0" w:color="auto"/>
            <w:bottom w:val="none" w:sz="0" w:space="0" w:color="auto"/>
            <w:right w:val="none" w:sz="0" w:space="0" w:color="auto"/>
          </w:divBdr>
        </w:div>
      </w:divsChild>
    </w:div>
    <w:div w:id="1433939857">
      <w:bodyDiv w:val="1"/>
      <w:marLeft w:val="0"/>
      <w:marRight w:val="0"/>
      <w:marTop w:val="0"/>
      <w:marBottom w:val="0"/>
      <w:divBdr>
        <w:top w:val="none" w:sz="0" w:space="0" w:color="auto"/>
        <w:left w:val="none" w:sz="0" w:space="0" w:color="auto"/>
        <w:bottom w:val="none" w:sz="0" w:space="0" w:color="auto"/>
        <w:right w:val="none" w:sz="0" w:space="0" w:color="auto"/>
      </w:divBdr>
      <w:divsChild>
        <w:div w:id="1667826731">
          <w:marLeft w:val="0"/>
          <w:marRight w:val="0"/>
          <w:marTop w:val="0"/>
          <w:marBottom w:val="0"/>
          <w:divBdr>
            <w:top w:val="none" w:sz="0" w:space="0" w:color="auto"/>
            <w:left w:val="none" w:sz="0" w:space="0" w:color="auto"/>
            <w:bottom w:val="none" w:sz="0" w:space="0" w:color="auto"/>
            <w:right w:val="none" w:sz="0" w:space="0" w:color="auto"/>
          </w:divBdr>
        </w:div>
        <w:div w:id="2114931899">
          <w:marLeft w:val="0"/>
          <w:marRight w:val="0"/>
          <w:marTop w:val="0"/>
          <w:marBottom w:val="0"/>
          <w:divBdr>
            <w:top w:val="none" w:sz="0" w:space="0" w:color="auto"/>
            <w:left w:val="none" w:sz="0" w:space="0" w:color="auto"/>
            <w:bottom w:val="none" w:sz="0" w:space="0" w:color="auto"/>
            <w:right w:val="none" w:sz="0" w:space="0" w:color="auto"/>
          </w:divBdr>
        </w:div>
        <w:div w:id="1305499896">
          <w:marLeft w:val="0"/>
          <w:marRight w:val="0"/>
          <w:marTop w:val="0"/>
          <w:marBottom w:val="0"/>
          <w:divBdr>
            <w:top w:val="none" w:sz="0" w:space="0" w:color="auto"/>
            <w:left w:val="none" w:sz="0" w:space="0" w:color="auto"/>
            <w:bottom w:val="none" w:sz="0" w:space="0" w:color="auto"/>
            <w:right w:val="none" w:sz="0" w:space="0" w:color="auto"/>
          </w:divBdr>
        </w:div>
      </w:divsChild>
    </w:div>
    <w:div w:id="1495995535">
      <w:bodyDiv w:val="1"/>
      <w:marLeft w:val="0"/>
      <w:marRight w:val="0"/>
      <w:marTop w:val="0"/>
      <w:marBottom w:val="0"/>
      <w:divBdr>
        <w:top w:val="none" w:sz="0" w:space="0" w:color="auto"/>
        <w:left w:val="none" w:sz="0" w:space="0" w:color="auto"/>
        <w:bottom w:val="none" w:sz="0" w:space="0" w:color="auto"/>
        <w:right w:val="none" w:sz="0" w:space="0" w:color="auto"/>
      </w:divBdr>
      <w:divsChild>
        <w:div w:id="1957448307">
          <w:marLeft w:val="0"/>
          <w:marRight w:val="0"/>
          <w:marTop w:val="0"/>
          <w:marBottom w:val="0"/>
          <w:divBdr>
            <w:top w:val="none" w:sz="0" w:space="0" w:color="auto"/>
            <w:left w:val="none" w:sz="0" w:space="0" w:color="auto"/>
            <w:bottom w:val="none" w:sz="0" w:space="0" w:color="auto"/>
            <w:right w:val="none" w:sz="0" w:space="0" w:color="auto"/>
          </w:divBdr>
        </w:div>
        <w:div w:id="870217740">
          <w:marLeft w:val="0"/>
          <w:marRight w:val="0"/>
          <w:marTop w:val="0"/>
          <w:marBottom w:val="0"/>
          <w:divBdr>
            <w:top w:val="none" w:sz="0" w:space="0" w:color="auto"/>
            <w:left w:val="none" w:sz="0" w:space="0" w:color="auto"/>
            <w:bottom w:val="none" w:sz="0" w:space="0" w:color="auto"/>
            <w:right w:val="none" w:sz="0" w:space="0" w:color="auto"/>
          </w:divBdr>
        </w:div>
        <w:div w:id="213010913">
          <w:marLeft w:val="0"/>
          <w:marRight w:val="0"/>
          <w:marTop w:val="0"/>
          <w:marBottom w:val="0"/>
          <w:divBdr>
            <w:top w:val="none" w:sz="0" w:space="0" w:color="auto"/>
            <w:left w:val="none" w:sz="0" w:space="0" w:color="auto"/>
            <w:bottom w:val="none" w:sz="0" w:space="0" w:color="auto"/>
            <w:right w:val="none" w:sz="0" w:space="0" w:color="auto"/>
          </w:divBdr>
        </w:div>
      </w:divsChild>
    </w:div>
    <w:div w:id="1918436766">
      <w:bodyDiv w:val="1"/>
      <w:marLeft w:val="0"/>
      <w:marRight w:val="0"/>
      <w:marTop w:val="0"/>
      <w:marBottom w:val="0"/>
      <w:divBdr>
        <w:top w:val="none" w:sz="0" w:space="0" w:color="auto"/>
        <w:left w:val="none" w:sz="0" w:space="0" w:color="auto"/>
        <w:bottom w:val="none" w:sz="0" w:space="0" w:color="auto"/>
        <w:right w:val="none" w:sz="0" w:space="0" w:color="auto"/>
      </w:divBdr>
    </w:div>
    <w:div w:id="2104452818">
      <w:bodyDiv w:val="1"/>
      <w:marLeft w:val="0"/>
      <w:marRight w:val="0"/>
      <w:marTop w:val="0"/>
      <w:marBottom w:val="0"/>
      <w:divBdr>
        <w:top w:val="none" w:sz="0" w:space="0" w:color="auto"/>
        <w:left w:val="none" w:sz="0" w:space="0" w:color="auto"/>
        <w:bottom w:val="none" w:sz="0" w:space="0" w:color="auto"/>
        <w:right w:val="none" w:sz="0" w:space="0" w:color="auto"/>
      </w:divBdr>
      <w:divsChild>
        <w:div w:id="331879708">
          <w:marLeft w:val="0"/>
          <w:marRight w:val="0"/>
          <w:marTop w:val="0"/>
          <w:marBottom w:val="0"/>
          <w:divBdr>
            <w:top w:val="none" w:sz="0" w:space="0" w:color="auto"/>
            <w:left w:val="none" w:sz="0" w:space="0" w:color="auto"/>
            <w:bottom w:val="none" w:sz="0" w:space="0" w:color="auto"/>
            <w:right w:val="none" w:sz="0" w:space="0" w:color="auto"/>
          </w:divBdr>
        </w:div>
        <w:div w:id="1633249895">
          <w:marLeft w:val="0"/>
          <w:marRight w:val="0"/>
          <w:marTop w:val="0"/>
          <w:marBottom w:val="0"/>
          <w:divBdr>
            <w:top w:val="none" w:sz="0" w:space="0" w:color="auto"/>
            <w:left w:val="none" w:sz="0" w:space="0" w:color="auto"/>
            <w:bottom w:val="none" w:sz="0" w:space="0" w:color="auto"/>
            <w:right w:val="none" w:sz="0" w:space="0" w:color="auto"/>
          </w:divBdr>
        </w:div>
        <w:div w:id="39782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pps.who.int/iris/bitstream/10665/94384/1/9789241506236_eng.pdf?ua=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pps.who.int/gb/ebwha/pdf_files/WHA66/A66_R10-en.pdf?ua=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gho/e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DEA41B05-B8EC-4055-B9F8-7BC8F5A8199D}"/>
      </w:docPartPr>
      <w:docPartBody>
        <w:p w:rsidR="00814EF3" w:rsidRDefault="0010765A">
          <w:r w:rsidRPr="00CA5AB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5A"/>
    <w:rsid w:val="0010765A"/>
    <w:rsid w:val="0028296B"/>
    <w:rsid w:val="005878EE"/>
    <w:rsid w:val="006E7C14"/>
    <w:rsid w:val="00814EF3"/>
    <w:rsid w:val="0096281B"/>
    <w:rsid w:val="00A81D47"/>
    <w:rsid w:val="00CD216F"/>
    <w:rsid w:val="00E5133D"/>
    <w:rsid w:val="00FC53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6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22376e-cd63-4e3a-9ae1-c617fc1c4f2c">
      <Terms xmlns="http://schemas.microsoft.com/office/infopath/2007/PartnerControls"/>
    </lcf76f155ced4ddcb4097134ff3c332f>
    <TaxCatchAll xmlns="bd879b36-96f5-4c4e-979a-9eb1cd71252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AB383CFE351E4980079CAB43D24491" ma:contentTypeVersion="20" ma:contentTypeDescription="Create a new document." ma:contentTypeScope="" ma:versionID="3043d4b45f796f1652c2adfe341b829e">
  <xsd:schema xmlns:xsd="http://www.w3.org/2001/XMLSchema" xmlns:xs="http://www.w3.org/2001/XMLSchema" xmlns:p="http://schemas.microsoft.com/office/2006/metadata/properties" xmlns:ns2="1022376e-cd63-4e3a-9ae1-c617fc1c4f2c" xmlns:ns3="bd879b36-96f5-4c4e-979a-9eb1cd712529" targetNamespace="http://schemas.microsoft.com/office/2006/metadata/properties" ma:root="true" ma:fieldsID="6969682a8e05f43864d4d675c15fa870" ns2:_="" ns3:_="">
    <xsd:import namespace="1022376e-cd63-4e3a-9ae1-c617fc1c4f2c"/>
    <xsd:import namespace="bd879b36-96f5-4c4e-979a-9eb1cd7125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22376e-cd63-4e3a-9ae1-c617fc1c4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879b36-96f5-4c4e-979a-9eb1cd71252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7bd2d8d-f999-4313-a377-f1dde2d31951}" ma:internalName="TaxCatchAll" ma:showField="CatchAllData" ma:web="bd879b36-96f5-4c4e-979a-9eb1cd712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7248EA-01BD-44F6-8CF6-B8F3D77869DE}">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1022376e-cd63-4e3a-9ae1-c617fc1c4f2c"/>
    <ds:schemaRef ds:uri="bd879b36-96f5-4c4e-979a-9eb1cd712529"/>
  </ds:schemaRefs>
</ds:datastoreItem>
</file>

<file path=customXml/itemProps4.xml><?xml version="1.0" encoding="utf-8"?>
<ds:datastoreItem xmlns:ds="http://schemas.openxmlformats.org/officeDocument/2006/customXml" ds:itemID="{16359745-3DFF-4B81-93AD-C63DF843B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22376e-cd63-4e3a-9ae1-c617fc1c4f2c"/>
    <ds:schemaRef ds:uri="bd879b36-96f5-4c4e-979a-9eb1cd7125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21</TotalTime>
  <Pages>6</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8</cp:revision>
  <cp:lastPrinted>2016-07-16T14:25:00Z</cp:lastPrinted>
  <dcterms:created xsi:type="dcterms:W3CDTF">2024-11-21T15:59:00Z</dcterms:created>
  <dcterms:modified xsi:type="dcterms:W3CDTF">2024-12-20T07:14:00Z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MediaServiceImageTags">
    <vt:lpwstr/>
  </property>
</Properties>
</file>