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(Harmonized metadata template - format version 1.1)</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 xml:space="preserve">0. Indicator information </w:t>
      </w:r>
      <w:r>
        <w:rPr>
          <w:color w:val="B4B4B4"/>
          <w:sz w:val="20"/>
        </w:rPr>
        <w:t>(SDG_INDICATOR_INFO)</w:t>
      </w:r>
    </w:p>
    <w:p w14:paraId="043ED752" w14:textId="28D7692E" w:rsidR="00D24330" w:rsidRPr="00A96255" w:rsidRDefault="00D24330" w:rsidP="00EA05D3">
      <w:pPr>
        <w:pStyle w:val="MIndHeader"/>
      </w:pPr>
      <w:r w:rsidRPr="00A96255">
        <w:t xml:space="preserve">0.a. Goal </w:t>
      </w:r>
      <w:r>
        <w:rPr>
          <w:color w:val="B4B4B4"/>
          <w:sz w:val="20"/>
        </w:rPr>
        <w:t>(SDG_GOAL)</w:t>
      </w:r>
    </w:p>
    <w:p w14:paraId="52A35771" w14:textId="59362B28" w:rsidR="00E859FE" w:rsidRPr="00A96255" w:rsidRDefault="00E859FE" w:rsidP="002F5F0C">
      <w:pPr>
        <w:pStyle w:val="MGTHeader"/>
      </w:pPr>
      <w:r w:rsidRPr="00E859FE">
        <w:t>Goal 4: Ensure inclusive and equitable quality education and promote lifelong learning opportunities for all</w:t>
      </w:r>
    </w:p>
    <w:p w14:paraId="084142D2" w14:textId="77777777" w:rsidR="00D24330" w:rsidRPr="00A96255" w:rsidRDefault="00D24330" w:rsidP="00D24330">
      <w:pPr>
        <w:pStyle w:val="MIndHeader"/>
      </w:pPr>
      <w:r w:rsidRPr="00A96255">
        <w:t xml:space="preserve">0.b. Target </w:t>
      </w:r>
      <w:r>
        <w:rPr>
          <w:color w:val="B4B4B4"/>
          <w:sz w:val="20"/>
        </w:rPr>
        <w:t>(SDG_TARGET)</w:t>
      </w:r>
    </w:p>
    <w:p w14:paraId="5D2A5396" w14:textId="4B0904D1" w:rsidR="00E859FE" w:rsidRPr="00A96255" w:rsidRDefault="00E859FE" w:rsidP="00D24330">
      <w:pPr>
        <w:pStyle w:val="MGTHeader"/>
      </w:pPr>
      <w:r w:rsidRPr="00E859FE">
        <w:t xml:space="preserve">Target 4.a: Build and upgrade education facilities that are child, disability and gender sensitive and provide safe, non-violent, inclusive and effective learning environments for </w:t>
      </w:r>
      <w:proofErr w:type="gramStart"/>
      <w:r w:rsidRPr="00E859FE">
        <w:t>all</w:t>
      </w:r>
      <w:proofErr w:type="gramEnd"/>
    </w:p>
    <w:p w14:paraId="3E67E7E0" w14:textId="77777777" w:rsidR="00D24330" w:rsidRPr="00A96255" w:rsidRDefault="00D24330" w:rsidP="00D24330">
      <w:pPr>
        <w:pStyle w:val="MIndHeader"/>
      </w:pPr>
      <w:r w:rsidRPr="00A96255">
        <w:t xml:space="preserve">0.c. Indicator </w:t>
      </w:r>
      <w:r>
        <w:rPr>
          <w:color w:val="B4B4B4"/>
          <w:sz w:val="20"/>
        </w:rPr>
        <w:t>(SDG_INDICATOR)</w:t>
      </w:r>
    </w:p>
    <w:p w14:paraId="3AFCE35F" w14:textId="156BAA0E" w:rsidR="00E859FE" w:rsidRPr="00A96255" w:rsidRDefault="00E859FE" w:rsidP="00D24330">
      <w:pPr>
        <w:pStyle w:val="MGTHeader"/>
      </w:pPr>
      <w:r w:rsidRPr="00E859FE">
        <w:t>Indicator 4.a.1: Proportion of schools offering basic services, by type of service</w:t>
      </w:r>
    </w:p>
    <w:p w14:paraId="37E5E4F6" w14:textId="77777777" w:rsidR="00D24330" w:rsidRPr="00A96255" w:rsidRDefault="00D24330" w:rsidP="00D24330">
      <w:pPr>
        <w:pStyle w:val="MIndHeader"/>
      </w:pPr>
      <w:r w:rsidRPr="00A96255">
        <w:t xml:space="preserve">0.d. Series </w:t>
      </w:r>
      <w:r>
        <w:rPr>
          <w:color w:val="B4B4B4"/>
          <w:sz w:val="20"/>
        </w:rPr>
        <w:t>(SDG_SERIES_DESCR)</w:t>
      </w:r>
    </w:p>
    <w:p w14:paraId="7B2DA8FC" w14:textId="77777777" w:rsidR="00D40422" w:rsidRDefault="00D40422" w:rsidP="00D40422">
      <w:pPr>
        <w:pStyle w:val="MGTHeader"/>
      </w:pPr>
      <w:r>
        <w:t>SE_ACC_HNDWSH - Proportion of schools with basic handwashing facilities, by education level [4.a.1]</w:t>
      </w:r>
    </w:p>
    <w:p w14:paraId="21B8BAD1" w14:textId="77777777" w:rsidR="00D40422" w:rsidRDefault="00D40422" w:rsidP="00D40422">
      <w:pPr>
        <w:pStyle w:val="MGTHeader"/>
      </w:pPr>
      <w:r>
        <w:t>SE_ACS_CMPTR - Proportion of schools with access to computers for pedagogical purposes, by education level [4.a.1]</w:t>
      </w:r>
    </w:p>
    <w:p w14:paraId="46E3B3B9" w14:textId="77777777" w:rsidR="00D40422" w:rsidRDefault="00D40422" w:rsidP="00D40422">
      <w:pPr>
        <w:pStyle w:val="MGTHeader"/>
      </w:pPr>
      <w:r>
        <w:t>SE_ACS_ELECT - Proportion of schools with access to electricity, by education level [4.a.1]</w:t>
      </w:r>
    </w:p>
    <w:p w14:paraId="2872AB35" w14:textId="77777777" w:rsidR="00D40422" w:rsidRDefault="00D40422" w:rsidP="00D40422">
      <w:pPr>
        <w:pStyle w:val="MGTHeader"/>
      </w:pPr>
      <w:r>
        <w:t>SE_ACS_H2O - Proportion of schools with access to basic drinking water, by education level [4.a.1]</w:t>
      </w:r>
    </w:p>
    <w:p w14:paraId="521ED26A" w14:textId="77777777" w:rsidR="00D40422" w:rsidRDefault="00D40422" w:rsidP="00D40422">
      <w:pPr>
        <w:pStyle w:val="MGTHeader"/>
      </w:pPr>
      <w:r>
        <w:t>SE_ACS_INTNT - Proportion of schools with access to the internet for pedagogical purposes, by education level [4.a.1]</w:t>
      </w:r>
    </w:p>
    <w:p w14:paraId="037B1543" w14:textId="77777777" w:rsidR="00D40422" w:rsidRDefault="00D40422" w:rsidP="00D40422">
      <w:pPr>
        <w:pStyle w:val="MGTHeader"/>
      </w:pPr>
      <w:r>
        <w:t>SE_ACS_SANIT - Proportion of schools with access to single-sex basic sanitation, by education level [4.a.1]</w:t>
      </w:r>
    </w:p>
    <w:p w14:paraId="3B2E1DC6" w14:textId="28D9CC24" w:rsidR="00C15EF2" w:rsidRPr="00C15EF2" w:rsidRDefault="00D40422" w:rsidP="00D40422">
      <w:pPr>
        <w:pStyle w:val="MGTHeader"/>
      </w:pPr>
      <w:r>
        <w:t>SE_INF_DSBL - Proportion of schools with access to adapted infrastructure and materials for students with disabilities [4.a.1]</w:t>
      </w:r>
    </w:p>
    <w:p w14:paraId="157DACE7" w14:textId="5AD4B56E" w:rsidR="00D24330" w:rsidRPr="00A96255" w:rsidRDefault="00D24330" w:rsidP="00646615">
      <w:pPr>
        <w:pStyle w:val="MIndHeader"/>
      </w:pPr>
      <w:r w:rsidRPr="00A96255">
        <w:t xml:space="preserve">0.e. Metadata update </w:t>
      </w:r>
      <w:r>
        <w:rPr>
          <w:color w:val="B4B4B4"/>
          <w:sz w:val="20"/>
        </w:rPr>
        <w:t>(META_LAST_UPDATE)</w:t>
      </w:r>
    </w:p>
    <w:sdt>
      <w:sdtPr>
        <w:rPr>
          <w:color w:val="333333"/>
          <w:sz w:val="21"/>
          <w:szCs w:val="21"/>
        </w:rPr>
        <w:id w:val="-1460107704"/>
        <w:placeholder>
          <w:docPart w:val="DefaultPlaceholder_-1854013437"/>
        </w:placeholder>
        <w:date w:fullDate="2024-07-29T00:00:00Z">
          <w:dateFormat w:val="yyyy-MM-dd"/>
          <w:lid w:val="en-US"/>
          <w:storeMappedDataAs w:val="dateTime"/>
          <w:calendar w:val="gregorian"/>
        </w:date>
      </w:sdtPr>
      <w:sdtContent>
        <w:p w14:paraId="7543135B" w14:textId="46793A40" w:rsidR="00E859FE" w:rsidRDefault="000E72B6" w:rsidP="00D24330">
          <w:pPr>
            <w:pStyle w:val="MIndHeader"/>
            <w:rPr>
              <w:color w:val="333333"/>
              <w:sz w:val="21"/>
              <w:szCs w:val="21"/>
            </w:rPr>
          </w:pPr>
          <w:r>
            <w:rPr>
              <w:color w:val="333333"/>
              <w:sz w:val="21"/>
              <w:szCs w:val="21"/>
              <w:lang w:val="en-US"/>
            </w:rPr>
            <w:t>2024-07-29</w:t>
          </w:r>
        </w:p>
      </w:sdtContent>
    </w:sdt>
    <w:p w14:paraId="415C9FF1" w14:textId="4B7C2923" w:rsidR="00D24330" w:rsidRPr="00A96255" w:rsidRDefault="00D24330" w:rsidP="00D24330">
      <w:pPr>
        <w:pStyle w:val="MIndHeader"/>
      </w:pPr>
      <w:r w:rsidRPr="00A96255">
        <w:t xml:space="preserve">0.f. Related indicators </w:t>
      </w:r>
      <w:r>
        <w:rPr>
          <w:color w:val="B4B4B4"/>
          <w:sz w:val="20"/>
        </w:rPr>
        <w:t>(SDG_RELATED_INDICATORS)</w:t>
      </w:r>
    </w:p>
    <w:p w14:paraId="641313D7" w14:textId="1AB28FFA" w:rsidR="00E859FE" w:rsidRPr="00A96255" w:rsidRDefault="00E859FE" w:rsidP="00D24330">
      <w:pPr>
        <w:pStyle w:val="MGTHeader"/>
      </w:pPr>
      <w:r w:rsidRPr="00E859FE">
        <w:t>6.1, 6.2, 7.1, 9.c, 17.8</w:t>
      </w:r>
    </w:p>
    <w:p w14:paraId="077BC49E" w14:textId="25BBC2A5" w:rsidR="00D24330" w:rsidRPr="00A96255" w:rsidRDefault="00D24330" w:rsidP="00D24330">
      <w:pPr>
        <w:pStyle w:val="MIndHeader"/>
      </w:pPr>
      <w:r w:rsidRPr="00A96255">
        <w:t xml:space="preserve">0.g. International organisations(s) responsible for global monitoring </w:t>
      </w:r>
      <w:r>
        <w:rPr>
          <w:color w:val="B4B4B4"/>
          <w:sz w:val="20"/>
        </w:rPr>
        <w:t>(SDG_CUSTODIAN_AGENCIES)</w:t>
      </w:r>
    </w:p>
    <w:p w14:paraId="540CD27E" w14:textId="74529F7A" w:rsidR="00E859FE" w:rsidRPr="00A96255" w:rsidRDefault="00E859FE" w:rsidP="00D24330">
      <w:pPr>
        <w:pStyle w:val="MGTHeader"/>
        <w:rPr>
          <w:color w:val="4A4A4A"/>
        </w:rPr>
      </w:pPr>
      <w:r w:rsidRPr="00E859FE">
        <w:t>UNESCO Institute for Statistics (UIS)</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 xml:space="preserve">1. Data reporter </w:t>
      </w:r>
      <w:bookmarkEnd w:id="0"/>
      <w:bookmarkEnd w:id="1"/>
      <w:bookmarkEnd w:id="2"/>
      <w:bookmarkEnd w:id="3"/>
      <w:bookmarkEnd w:id="4"/>
      <w:r>
        <w:rPr>
          <w:color w:val="B4B4B4"/>
          <w:sz w:val="20"/>
        </w:rPr>
        <w:t>(CONTACT)</w:t>
      </w:r>
    </w:p>
    <w:p w14:paraId="0BD77982" w14:textId="72DFE854" w:rsidR="00576CFA" w:rsidRPr="00A96255" w:rsidRDefault="00576CFA" w:rsidP="00F719A8">
      <w:pPr>
        <w:pStyle w:val="MHeader2"/>
      </w:pPr>
      <w:r w:rsidRPr="00A96255">
        <w:t xml:space="preserve">1.a. Organisation </w:t>
      </w:r>
      <w:r>
        <w:rPr>
          <w:color w:val="B4B4B4"/>
          <w:sz w:val="20"/>
        </w:rPr>
        <w:t>(CONTACT_ORGANISATION)</w:t>
      </w:r>
    </w:p>
    <w:p w14:paraId="2A6032BB" w14:textId="201C59B4" w:rsidR="00E859FE" w:rsidRDefault="00E859FE" w:rsidP="00576CFA">
      <w:pPr>
        <w:pStyle w:val="MText"/>
      </w:pPr>
      <w:r w:rsidRPr="00E859FE">
        <w:t>UNESCO Institute for Statistics (</w:t>
      </w:r>
      <w:r w:rsidR="007C5C47">
        <w:t>U</w:t>
      </w:r>
      <w:r w:rsidRPr="00E859FE">
        <w:t>IS)</w:t>
      </w:r>
    </w:p>
    <w:p w14:paraId="27917BB3" w14:textId="6051B0BC" w:rsidR="00576CFA" w:rsidRPr="00A96255" w:rsidRDefault="00576CFA" w:rsidP="00576CFA">
      <w:pPr>
        <w:pStyle w:val="MText"/>
      </w:pPr>
    </w:p>
    <w:p w14:paraId="14915AC8" w14:textId="7D506133" w:rsidR="00B31E2C" w:rsidRPr="00A96255" w:rsidRDefault="00B31E2C" w:rsidP="008B0AC7">
      <w:pPr>
        <w:pStyle w:val="MHeader"/>
      </w:pPr>
      <w:r w:rsidRPr="00A96255">
        <w:t xml:space="preserve">2. Definition, concepts, and classifications </w:t>
      </w:r>
      <w:r>
        <w:rPr>
          <w:color w:val="B4B4B4"/>
          <w:sz w:val="20"/>
        </w:rPr>
        <w:t>(IND_DEF_CON_CLASS)</w:t>
      </w:r>
    </w:p>
    <w:p w14:paraId="752FA08E" w14:textId="47CD7DED" w:rsidR="00D51E7C" w:rsidRDefault="008B0AC7" w:rsidP="00957BBB">
      <w:pPr>
        <w:pStyle w:val="MHeader2"/>
      </w:pPr>
      <w:r w:rsidRPr="00A96255">
        <w:t xml:space="preserve">2.a. Definition and concepts </w:t>
      </w:r>
      <w:r>
        <w:rPr>
          <w:color w:val="B4B4B4"/>
          <w:sz w:val="20"/>
        </w:rPr>
        <w:t>(STAT_CONC_DEF)</w:t>
      </w:r>
    </w:p>
    <w:p w14:paraId="2A29E44C" w14:textId="7344F9CE" w:rsidR="00D51E7C" w:rsidRPr="00952434" w:rsidRDefault="00D51E7C" w:rsidP="00EB5F02">
      <w:pPr>
        <w:pStyle w:val="MText"/>
        <w:rPr>
          <w:b/>
          <w:bCs/>
        </w:rPr>
      </w:pPr>
      <w:r w:rsidRPr="00952434">
        <w:rPr>
          <w:b/>
          <w:bCs/>
        </w:rPr>
        <w:t>Definitions:</w:t>
      </w:r>
    </w:p>
    <w:p w14:paraId="38305BDE" w14:textId="6BD4C0A6" w:rsidR="00957BBB" w:rsidRPr="00377174" w:rsidRDefault="00957BBB" w:rsidP="0066558A">
      <w:pPr>
        <w:pStyle w:val="CommentText"/>
        <w:spacing w:line="276" w:lineRule="auto"/>
        <w:rPr>
          <w:color w:val="4A4A4A"/>
          <w:sz w:val="21"/>
        </w:rPr>
      </w:pPr>
      <w:r w:rsidRPr="00377174">
        <w:rPr>
          <w:color w:val="4A4A4A"/>
          <w:sz w:val="21"/>
        </w:rPr>
        <w:lastRenderedPageBreak/>
        <w:t>The percentage of schools by level of education (</w:t>
      </w:r>
      <w:r w:rsidR="00646615" w:rsidRPr="00C15EF2">
        <w:rPr>
          <w:rFonts w:eastAsia="Times New Roman" w:cs="Times New Roman"/>
          <w:color w:val="4A4A4A"/>
          <w:sz w:val="21"/>
          <w:szCs w:val="21"/>
          <w:lang w:eastAsia="en-GB"/>
        </w:rPr>
        <w:t>primary, lower secondary and upper secondary education</w:t>
      </w:r>
      <w:r w:rsidR="00646615">
        <w:rPr>
          <w:rFonts w:eastAsia="Times New Roman" w:cs="Times New Roman"/>
          <w:color w:val="4A4A4A"/>
          <w:sz w:val="21"/>
          <w:szCs w:val="21"/>
          <w:lang w:eastAsia="en-GB"/>
        </w:rPr>
        <w:t xml:space="preserve">) </w:t>
      </w:r>
      <w:r w:rsidRPr="00377174">
        <w:rPr>
          <w:color w:val="4A4A4A"/>
          <w:sz w:val="21"/>
        </w:rPr>
        <w:t>with access to the given facility or service.</w:t>
      </w:r>
    </w:p>
    <w:p w14:paraId="05BA0835" w14:textId="3254E4A9" w:rsidR="00D51E7C" w:rsidRPr="00952434" w:rsidRDefault="00D51E7C" w:rsidP="00EB5F02">
      <w:pPr>
        <w:pStyle w:val="MText"/>
        <w:rPr>
          <w:b/>
          <w:bCs/>
        </w:rPr>
      </w:pPr>
      <w:r w:rsidRPr="00952434">
        <w:rPr>
          <w:b/>
          <w:bCs/>
        </w:rPr>
        <w:t>Concepts:</w:t>
      </w:r>
    </w:p>
    <w:p w14:paraId="70694349" w14:textId="77777777" w:rsidR="00957BBB" w:rsidRPr="00DE68EE" w:rsidRDefault="00957BBB" w:rsidP="0066558A">
      <w:pPr>
        <w:pStyle w:val="form-control-static"/>
        <w:shd w:val="clear" w:color="auto" w:fill="FFFFFF"/>
        <w:spacing w:before="0" w:beforeAutospacing="0" w:after="0" w:afterAutospacing="0" w:line="276" w:lineRule="auto"/>
        <w:rPr>
          <w:rFonts w:asciiTheme="minorHAnsi" w:hAnsiTheme="minorHAnsi"/>
          <w:color w:val="4A4A4A"/>
          <w:sz w:val="21"/>
          <w:szCs w:val="21"/>
        </w:rPr>
      </w:pPr>
      <w:r w:rsidRPr="00DE68EE">
        <w:rPr>
          <w:rFonts w:asciiTheme="minorHAnsi" w:hAnsiTheme="minorHAnsi"/>
          <w:color w:val="4A4A4A"/>
          <w:sz w:val="21"/>
          <w:szCs w:val="21"/>
        </w:rPr>
        <w:t>Electricity: Regularly and readily available sources of power (e.g. grid/mains connection, wind, water, solar and fuel-powered generator, etc.) that enable the adequate and sustainable use of ICT infrastructure for educational purposes.</w:t>
      </w:r>
    </w:p>
    <w:p w14:paraId="11472F4C" w14:textId="77777777" w:rsidR="00957BBB" w:rsidRPr="00DE68EE" w:rsidRDefault="00957BBB" w:rsidP="0066558A">
      <w:pPr>
        <w:pStyle w:val="form-control-static"/>
        <w:shd w:val="clear" w:color="auto" w:fill="FFFFFF"/>
        <w:spacing w:before="0" w:beforeAutospacing="0" w:after="0" w:afterAutospacing="0" w:line="276" w:lineRule="auto"/>
        <w:rPr>
          <w:rFonts w:asciiTheme="minorHAnsi" w:hAnsiTheme="minorHAnsi"/>
          <w:color w:val="4A4A4A"/>
          <w:sz w:val="21"/>
          <w:szCs w:val="21"/>
        </w:rPr>
      </w:pPr>
    </w:p>
    <w:p w14:paraId="72EE401C" w14:textId="1245BEDD" w:rsidR="00957BBB" w:rsidRPr="00DE68EE" w:rsidRDefault="00957BBB" w:rsidP="0066558A">
      <w:pPr>
        <w:pStyle w:val="form-control-static"/>
        <w:shd w:val="clear" w:color="auto" w:fill="FFFFFF"/>
        <w:spacing w:before="0" w:beforeAutospacing="0" w:after="0" w:afterAutospacing="0" w:line="276" w:lineRule="auto"/>
        <w:rPr>
          <w:rFonts w:asciiTheme="minorHAnsi" w:hAnsiTheme="minorHAnsi"/>
          <w:color w:val="4A4A4A"/>
          <w:sz w:val="21"/>
          <w:szCs w:val="21"/>
        </w:rPr>
      </w:pPr>
      <w:r w:rsidRPr="00DE68EE">
        <w:rPr>
          <w:rFonts w:asciiTheme="minorHAnsi" w:hAnsiTheme="minorHAnsi"/>
          <w:color w:val="4A4A4A"/>
          <w:sz w:val="21"/>
          <w:szCs w:val="21"/>
        </w:rPr>
        <w:t>Internet for pedagogical purposes: Internet that is available for enhancing teaching and learning and is accessible by pupils. Internet is defined as a worldwide interconnected computer network, which provides pupils access to a number of communication services including the World Wide Web and carries e-mail, news, entertainment and data files, irrespective of the device used (</w:t>
      </w:r>
      <w:proofErr w:type="gramStart"/>
      <w:r w:rsidRPr="00DE68EE">
        <w:rPr>
          <w:rFonts w:asciiTheme="minorHAnsi" w:hAnsiTheme="minorHAnsi"/>
          <w:color w:val="4A4A4A"/>
          <w:sz w:val="21"/>
          <w:szCs w:val="21"/>
        </w:rPr>
        <w:t>i.e.</w:t>
      </w:r>
      <w:proofErr w:type="gramEnd"/>
      <w:r w:rsidRPr="00DE68EE">
        <w:rPr>
          <w:rFonts w:asciiTheme="minorHAnsi" w:hAnsiTheme="minorHAnsi"/>
          <w:color w:val="4A4A4A"/>
          <w:sz w:val="21"/>
          <w:szCs w:val="21"/>
        </w:rPr>
        <w:t xml:space="preserve"> not assumed to be only via a computer) and thus can also be accessed by mobile telephone, tablet, </w:t>
      </w:r>
      <w:r w:rsidR="00122E76">
        <w:rPr>
          <w:rFonts w:asciiTheme="minorHAnsi" w:hAnsiTheme="minorHAnsi"/>
          <w:color w:val="4A4A4A"/>
          <w:sz w:val="21"/>
          <w:szCs w:val="21"/>
        </w:rPr>
        <w:t>personal digital assistant</w:t>
      </w:r>
      <w:r w:rsidRPr="00DE68EE">
        <w:rPr>
          <w:rFonts w:asciiTheme="minorHAnsi" w:hAnsiTheme="minorHAnsi"/>
          <w:color w:val="4A4A4A"/>
          <w:sz w:val="21"/>
          <w:szCs w:val="21"/>
        </w:rPr>
        <w:t>, games machine, digital TV etc.). Access can be via a fixed narrowband, fixed broadband, or via mobile network.</w:t>
      </w:r>
    </w:p>
    <w:p w14:paraId="391E79A5" w14:textId="77777777" w:rsidR="00957BBB" w:rsidRPr="00DE68EE" w:rsidRDefault="00957BBB" w:rsidP="00957BBB">
      <w:pPr>
        <w:pStyle w:val="form-control-static"/>
        <w:shd w:val="clear" w:color="auto" w:fill="FFFFFF"/>
        <w:spacing w:before="0" w:beforeAutospacing="0" w:after="0" w:afterAutospacing="0"/>
        <w:rPr>
          <w:rFonts w:asciiTheme="minorHAnsi" w:hAnsiTheme="minorHAnsi"/>
          <w:color w:val="4A4A4A"/>
          <w:sz w:val="21"/>
          <w:szCs w:val="21"/>
        </w:rPr>
      </w:pPr>
    </w:p>
    <w:p w14:paraId="612D7200" w14:textId="77777777" w:rsidR="00957BBB" w:rsidRPr="00DE68EE" w:rsidRDefault="00957BBB" w:rsidP="0066558A">
      <w:pPr>
        <w:pStyle w:val="form-control-static"/>
        <w:shd w:val="clear" w:color="auto" w:fill="FFFFFF"/>
        <w:spacing w:before="0" w:beforeAutospacing="0" w:after="0" w:afterAutospacing="0" w:line="276" w:lineRule="auto"/>
        <w:rPr>
          <w:rFonts w:asciiTheme="minorHAnsi" w:hAnsiTheme="minorHAnsi"/>
          <w:color w:val="4A4A4A"/>
          <w:sz w:val="21"/>
          <w:szCs w:val="21"/>
        </w:rPr>
      </w:pPr>
      <w:r w:rsidRPr="00DE68EE">
        <w:rPr>
          <w:rFonts w:asciiTheme="minorHAnsi" w:hAnsiTheme="minorHAnsi"/>
          <w:color w:val="4A4A4A"/>
          <w:sz w:val="21"/>
          <w:szCs w:val="21"/>
        </w:rPr>
        <w:t xml:space="preserve">Computers for pedagogical use: Use of computers to support course delivery or independent teaching and learning needs. This may include activities using computers or the Internet to meet information needs for research purposes; develop presentations; perform hands-on exercises and experiments; share information; and participate in online discussion forums for educational purposes. A computer is a programmable electronic device that can store, retrieve and process data, as well as share information in a </w:t>
      </w:r>
      <w:proofErr w:type="gramStart"/>
      <w:r w:rsidRPr="00DE68EE">
        <w:rPr>
          <w:rFonts w:asciiTheme="minorHAnsi" w:hAnsiTheme="minorHAnsi"/>
          <w:color w:val="4A4A4A"/>
          <w:sz w:val="21"/>
          <w:szCs w:val="21"/>
        </w:rPr>
        <w:t>highly-structured</w:t>
      </w:r>
      <w:proofErr w:type="gramEnd"/>
      <w:r w:rsidRPr="00DE68EE">
        <w:rPr>
          <w:rFonts w:asciiTheme="minorHAnsi" w:hAnsiTheme="minorHAnsi"/>
          <w:color w:val="4A4A4A"/>
          <w:sz w:val="21"/>
          <w:szCs w:val="21"/>
        </w:rPr>
        <w:t xml:space="preserve"> manner. It performs high-speed mathematical or logical operations according to a set of instructions or algorithms. Computers include the following types:</w:t>
      </w:r>
    </w:p>
    <w:p w14:paraId="277B59A5" w14:textId="77777777" w:rsidR="00957BBB" w:rsidRPr="00DE68EE" w:rsidRDefault="00957BBB" w:rsidP="0066558A">
      <w:pPr>
        <w:pStyle w:val="form-control-static"/>
        <w:shd w:val="clear" w:color="auto" w:fill="FFFFFF"/>
        <w:spacing w:before="0" w:beforeAutospacing="0" w:after="0" w:afterAutospacing="0" w:line="276" w:lineRule="auto"/>
        <w:rPr>
          <w:rFonts w:asciiTheme="minorHAnsi" w:hAnsiTheme="minorHAnsi"/>
          <w:color w:val="4A4A4A"/>
          <w:sz w:val="21"/>
          <w:szCs w:val="21"/>
        </w:rPr>
      </w:pPr>
    </w:p>
    <w:p w14:paraId="422ADB25" w14:textId="77777777" w:rsidR="00957BBB" w:rsidRPr="00DE68EE" w:rsidRDefault="00957BBB" w:rsidP="0066558A">
      <w:pPr>
        <w:pStyle w:val="form-control-static"/>
        <w:shd w:val="clear" w:color="auto" w:fill="FFFFFF"/>
        <w:spacing w:before="0" w:beforeAutospacing="0" w:after="0" w:afterAutospacing="0" w:line="276" w:lineRule="auto"/>
        <w:rPr>
          <w:rFonts w:asciiTheme="minorHAnsi" w:hAnsiTheme="minorHAnsi"/>
          <w:color w:val="4A4A4A"/>
          <w:sz w:val="21"/>
          <w:szCs w:val="21"/>
        </w:rPr>
      </w:pPr>
      <w:r w:rsidRPr="00DE68EE">
        <w:rPr>
          <w:rFonts w:asciiTheme="minorHAnsi" w:hAnsiTheme="minorHAnsi"/>
          <w:color w:val="4A4A4A"/>
          <w:sz w:val="21"/>
          <w:szCs w:val="21"/>
        </w:rPr>
        <w:t>- A desktop computer usually remains fixed in one place; normally the user is placed in front of it, behind the keyboard;</w:t>
      </w:r>
    </w:p>
    <w:p w14:paraId="0125E9DF" w14:textId="77777777" w:rsidR="00957BBB" w:rsidRPr="00DE68EE" w:rsidRDefault="00957BBB" w:rsidP="0066558A">
      <w:pPr>
        <w:pStyle w:val="form-control-static"/>
        <w:shd w:val="clear" w:color="auto" w:fill="FFFFFF"/>
        <w:spacing w:before="0" w:beforeAutospacing="0" w:after="0" w:afterAutospacing="0" w:line="276" w:lineRule="auto"/>
        <w:rPr>
          <w:rFonts w:asciiTheme="minorHAnsi" w:hAnsiTheme="minorHAnsi"/>
          <w:color w:val="4A4A4A"/>
          <w:sz w:val="21"/>
          <w:szCs w:val="21"/>
        </w:rPr>
      </w:pPr>
    </w:p>
    <w:p w14:paraId="2689B1CE" w14:textId="77777777" w:rsidR="00957BBB" w:rsidRPr="00DE68EE" w:rsidRDefault="00957BBB" w:rsidP="0066558A">
      <w:pPr>
        <w:pStyle w:val="form-control-static"/>
        <w:shd w:val="clear" w:color="auto" w:fill="FFFFFF"/>
        <w:spacing w:before="0" w:beforeAutospacing="0" w:after="0" w:afterAutospacing="0" w:line="276" w:lineRule="auto"/>
        <w:rPr>
          <w:rFonts w:asciiTheme="minorHAnsi" w:hAnsiTheme="minorHAnsi"/>
          <w:color w:val="4A4A4A"/>
          <w:sz w:val="21"/>
          <w:szCs w:val="21"/>
        </w:rPr>
      </w:pPr>
      <w:r w:rsidRPr="00DE68EE">
        <w:rPr>
          <w:rFonts w:asciiTheme="minorHAnsi" w:hAnsiTheme="minorHAnsi"/>
          <w:color w:val="4A4A4A"/>
          <w:sz w:val="21"/>
          <w:szCs w:val="21"/>
        </w:rPr>
        <w:t>- A laptop computer is small enough to carry and usually enables the same tasks as a desktop computer; it includes notebooks and netbooks but does not include tablets and similar handheld devices; and</w:t>
      </w:r>
    </w:p>
    <w:p w14:paraId="0B77029C" w14:textId="77777777" w:rsidR="00957BBB" w:rsidRPr="00DE68EE" w:rsidRDefault="00957BBB" w:rsidP="0066558A">
      <w:pPr>
        <w:pStyle w:val="form-control-static"/>
        <w:shd w:val="clear" w:color="auto" w:fill="FFFFFF"/>
        <w:spacing w:before="0" w:beforeAutospacing="0" w:after="0" w:afterAutospacing="0" w:line="276" w:lineRule="auto"/>
        <w:rPr>
          <w:rFonts w:asciiTheme="minorHAnsi" w:hAnsiTheme="minorHAnsi"/>
          <w:color w:val="4A4A4A"/>
          <w:sz w:val="21"/>
          <w:szCs w:val="21"/>
        </w:rPr>
      </w:pPr>
    </w:p>
    <w:p w14:paraId="6FABC052" w14:textId="77777777" w:rsidR="00957BBB" w:rsidRPr="00DE68EE" w:rsidRDefault="00957BBB" w:rsidP="0066558A">
      <w:pPr>
        <w:pStyle w:val="form-control-static"/>
        <w:shd w:val="clear" w:color="auto" w:fill="FFFFFF"/>
        <w:spacing w:before="0" w:beforeAutospacing="0" w:after="0" w:afterAutospacing="0" w:line="276" w:lineRule="auto"/>
        <w:rPr>
          <w:rFonts w:asciiTheme="minorHAnsi" w:hAnsiTheme="minorHAnsi"/>
          <w:color w:val="4A4A4A"/>
          <w:sz w:val="21"/>
          <w:szCs w:val="21"/>
        </w:rPr>
      </w:pPr>
      <w:r w:rsidRPr="00DE68EE">
        <w:rPr>
          <w:rFonts w:asciiTheme="minorHAnsi" w:hAnsiTheme="minorHAnsi"/>
          <w:color w:val="4A4A4A"/>
          <w:sz w:val="21"/>
          <w:szCs w:val="21"/>
        </w:rPr>
        <w:t>- A tablet (or similar handheld computer) is a computer that is integrated into a flat touch screen, operated by touching the screen rather than using a physical keyboard.</w:t>
      </w:r>
    </w:p>
    <w:p w14:paraId="2AFE0157" w14:textId="77777777" w:rsidR="00957BBB" w:rsidRPr="00DE68EE" w:rsidRDefault="00957BBB" w:rsidP="0066558A">
      <w:pPr>
        <w:pStyle w:val="form-control-static"/>
        <w:shd w:val="clear" w:color="auto" w:fill="FFFFFF"/>
        <w:spacing w:before="0" w:beforeAutospacing="0" w:after="0" w:afterAutospacing="0" w:line="276" w:lineRule="auto"/>
        <w:rPr>
          <w:rFonts w:asciiTheme="minorHAnsi" w:hAnsiTheme="minorHAnsi"/>
          <w:color w:val="4A4A4A"/>
          <w:sz w:val="21"/>
          <w:szCs w:val="21"/>
        </w:rPr>
      </w:pPr>
    </w:p>
    <w:p w14:paraId="6D8625EB" w14:textId="3BF38996" w:rsidR="00957BBB" w:rsidRPr="00DE68EE" w:rsidRDefault="00957BBB" w:rsidP="0066558A">
      <w:pPr>
        <w:pStyle w:val="form-control-static"/>
        <w:shd w:val="clear" w:color="auto" w:fill="FFFFFF"/>
        <w:spacing w:before="0" w:beforeAutospacing="0" w:after="0" w:afterAutospacing="0" w:line="276" w:lineRule="auto"/>
        <w:rPr>
          <w:rFonts w:asciiTheme="minorHAnsi" w:hAnsiTheme="minorHAnsi"/>
          <w:color w:val="4A4A4A"/>
          <w:sz w:val="21"/>
          <w:szCs w:val="21"/>
        </w:rPr>
      </w:pPr>
      <w:r w:rsidRPr="00DE68EE">
        <w:rPr>
          <w:rFonts w:asciiTheme="minorHAnsi" w:hAnsiTheme="minorHAnsi"/>
          <w:color w:val="4A4A4A"/>
          <w:sz w:val="21"/>
          <w:szCs w:val="21"/>
        </w:rPr>
        <w:t xml:space="preserve">Adapted infrastructure is defined as any built environment related to education facilities that are accessible to all users, including those with different types of disability, to be able to gain access to use and exit from them. Accessibility includes ease of independent approach, entry, evacuation and/or use of a building and its services and facilities (such as water and sanitation), by </w:t>
      </w:r>
      <w:proofErr w:type="gramStart"/>
      <w:r w:rsidRPr="00DE68EE">
        <w:rPr>
          <w:rFonts w:asciiTheme="minorHAnsi" w:hAnsiTheme="minorHAnsi"/>
          <w:color w:val="4A4A4A"/>
          <w:sz w:val="21"/>
          <w:szCs w:val="21"/>
        </w:rPr>
        <w:t>all of</w:t>
      </w:r>
      <w:proofErr w:type="gramEnd"/>
      <w:r w:rsidRPr="00DE68EE">
        <w:rPr>
          <w:rFonts w:asciiTheme="minorHAnsi" w:hAnsiTheme="minorHAnsi"/>
          <w:color w:val="4A4A4A"/>
          <w:sz w:val="21"/>
          <w:szCs w:val="21"/>
        </w:rPr>
        <w:t xml:space="preserve"> the building's potential users with an assurance of individual health, safety and welfare during</w:t>
      </w:r>
      <w:r w:rsidR="002B6EC7">
        <w:rPr>
          <w:rFonts w:asciiTheme="minorHAnsi" w:hAnsiTheme="minorHAnsi"/>
          <w:color w:val="4A4A4A"/>
          <w:sz w:val="21"/>
          <w:szCs w:val="21"/>
        </w:rPr>
        <w:t xml:space="preserve"> the course of those activities</w:t>
      </w:r>
      <w:r w:rsidRPr="00DE68EE">
        <w:rPr>
          <w:rFonts w:asciiTheme="minorHAnsi" w:hAnsiTheme="minorHAnsi"/>
          <w:color w:val="4A4A4A"/>
          <w:sz w:val="21"/>
          <w:szCs w:val="21"/>
        </w:rPr>
        <w:t>.</w:t>
      </w:r>
      <w:r w:rsidRPr="00DE68EE">
        <w:rPr>
          <w:rStyle w:val="apple-converted-space"/>
          <w:rFonts w:asciiTheme="minorHAnsi" w:hAnsiTheme="minorHAnsi"/>
          <w:color w:val="4A4A4A"/>
          <w:sz w:val="21"/>
          <w:szCs w:val="21"/>
        </w:rPr>
        <w:t xml:space="preserve"> </w:t>
      </w:r>
    </w:p>
    <w:p w14:paraId="4E6994DE" w14:textId="77777777" w:rsidR="00957BBB" w:rsidRPr="00DE68EE" w:rsidRDefault="00957BBB" w:rsidP="0066558A">
      <w:pPr>
        <w:pStyle w:val="form-control-static"/>
        <w:shd w:val="clear" w:color="auto" w:fill="FFFFFF"/>
        <w:spacing w:before="0" w:beforeAutospacing="0" w:after="0" w:afterAutospacing="0" w:line="276" w:lineRule="auto"/>
        <w:rPr>
          <w:rFonts w:asciiTheme="minorHAnsi" w:hAnsiTheme="minorHAnsi"/>
          <w:color w:val="4A4A4A"/>
          <w:sz w:val="21"/>
          <w:szCs w:val="21"/>
        </w:rPr>
      </w:pPr>
    </w:p>
    <w:p w14:paraId="4380E316" w14:textId="77777777" w:rsidR="00957BBB" w:rsidRPr="00DE68EE" w:rsidRDefault="00957BBB" w:rsidP="0066558A">
      <w:pPr>
        <w:pStyle w:val="form-control-static"/>
        <w:shd w:val="clear" w:color="auto" w:fill="FFFFFF"/>
        <w:spacing w:before="0" w:beforeAutospacing="0" w:after="0" w:afterAutospacing="0" w:line="276" w:lineRule="auto"/>
        <w:rPr>
          <w:rFonts w:asciiTheme="minorHAnsi" w:hAnsiTheme="minorHAnsi"/>
          <w:color w:val="4A4A4A"/>
          <w:sz w:val="21"/>
          <w:szCs w:val="21"/>
        </w:rPr>
      </w:pPr>
      <w:r w:rsidRPr="00DE68EE">
        <w:rPr>
          <w:rFonts w:asciiTheme="minorHAnsi" w:hAnsiTheme="minorHAnsi"/>
          <w:color w:val="4A4A4A"/>
          <w:sz w:val="21"/>
          <w:szCs w:val="21"/>
        </w:rPr>
        <w:t>Adapted materials include learning materials and assistive products that enable students and teachers with disabilities/functioning limitations to access learning and to participate fully in the school environment.</w:t>
      </w:r>
      <w:r w:rsidRPr="00DE68EE">
        <w:rPr>
          <w:rStyle w:val="apple-converted-space"/>
          <w:rFonts w:asciiTheme="minorHAnsi" w:hAnsiTheme="minorHAnsi"/>
          <w:color w:val="4A4A4A"/>
          <w:sz w:val="21"/>
          <w:szCs w:val="21"/>
        </w:rPr>
        <w:t xml:space="preserve"> </w:t>
      </w:r>
    </w:p>
    <w:p w14:paraId="4294A60C" w14:textId="77777777" w:rsidR="00957BBB" w:rsidRPr="00DE68EE" w:rsidRDefault="00957BBB" w:rsidP="0066558A">
      <w:pPr>
        <w:pStyle w:val="form-control-static"/>
        <w:shd w:val="clear" w:color="auto" w:fill="FFFFFF"/>
        <w:spacing w:before="0" w:beforeAutospacing="0" w:after="0" w:afterAutospacing="0" w:line="276" w:lineRule="auto"/>
        <w:rPr>
          <w:rFonts w:asciiTheme="minorHAnsi" w:hAnsiTheme="minorHAnsi"/>
          <w:color w:val="4A4A4A"/>
          <w:sz w:val="21"/>
          <w:szCs w:val="21"/>
        </w:rPr>
      </w:pPr>
    </w:p>
    <w:p w14:paraId="5BB2F924" w14:textId="77777777" w:rsidR="00957BBB" w:rsidRPr="00DE68EE" w:rsidRDefault="00957BBB" w:rsidP="0066558A">
      <w:pPr>
        <w:pStyle w:val="form-control-static"/>
        <w:shd w:val="clear" w:color="auto" w:fill="FFFFFF"/>
        <w:spacing w:before="0" w:beforeAutospacing="0" w:after="0" w:afterAutospacing="0" w:line="276" w:lineRule="auto"/>
        <w:rPr>
          <w:rFonts w:asciiTheme="minorHAnsi" w:hAnsiTheme="minorHAnsi"/>
          <w:color w:val="4A4A4A"/>
          <w:sz w:val="21"/>
          <w:szCs w:val="21"/>
        </w:rPr>
      </w:pPr>
      <w:r w:rsidRPr="00DE68EE">
        <w:rPr>
          <w:rFonts w:asciiTheme="minorHAnsi" w:hAnsiTheme="minorHAnsi"/>
          <w:color w:val="4A4A4A"/>
          <w:sz w:val="21"/>
          <w:szCs w:val="21"/>
        </w:rPr>
        <w:t>Accessible learning materials include textbooks, instructional materials, assessments and other materials that are available and provided in appropriate formats such as audio, braille, sign language and simplified formats that can be used by students and teachers with disabilities/functioning limitations.</w:t>
      </w:r>
      <w:r w:rsidRPr="00DE68EE">
        <w:rPr>
          <w:rStyle w:val="apple-converted-space"/>
          <w:rFonts w:asciiTheme="minorHAnsi" w:hAnsiTheme="minorHAnsi"/>
          <w:color w:val="4A4A4A"/>
          <w:sz w:val="21"/>
          <w:szCs w:val="21"/>
        </w:rPr>
        <w:t xml:space="preserve"> </w:t>
      </w:r>
    </w:p>
    <w:p w14:paraId="7C0CD1A9" w14:textId="77777777" w:rsidR="00957BBB" w:rsidRPr="00DE68EE" w:rsidRDefault="00957BBB" w:rsidP="0066558A">
      <w:pPr>
        <w:pStyle w:val="form-control-static"/>
        <w:shd w:val="clear" w:color="auto" w:fill="FFFFFF"/>
        <w:spacing w:before="0" w:beforeAutospacing="0" w:after="0" w:afterAutospacing="0" w:line="276" w:lineRule="auto"/>
        <w:rPr>
          <w:rFonts w:asciiTheme="minorHAnsi" w:hAnsiTheme="minorHAnsi"/>
          <w:color w:val="4A4A4A"/>
          <w:sz w:val="21"/>
          <w:szCs w:val="21"/>
        </w:rPr>
      </w:pPr>
    </w:p>
    <w:p w14:paraId="12D43CB4" w14:textId="77777777" w:rsidR="00957BBB" w:rsidRPr="00DE68EE" w:rsidRDefault="00957BBB" w:rsidP="0066558A">
      <w:pPr>
        <w:pStyle w:val="form-control-static"/>
        <w:shd w:val="clear" w:color="auto" w:fill="FFFFFF"/>
        <w:spacing w:before="0" w:beforeAutospacing="0" w:after="0" w:afterAutospacing="0" w:line="276" w:lineRule="auto"/>
        <w:rPr>
          <w:rFonts w:asciiTheme="minorHAnsi" w:hAnsiTheme="minorHAnsi"/>
          <w:color w:val="4A4A4A"/>
          <w:sz w:val="21"/>
          <w:szCs w:val="21"/>
        </w:rPr>
      </w:pPr>
      <w:r w:rsidRPr="00DE68EE">
        <w:rPr>
          <w:rFonts w:asciiTheme="minorHAnsi" w:hAnsiTheme="minorHAnsi"/>
          <w:color w:val="4A4A4A"/>
          <w:sz w:val="21"/>
          <w:szCs w:val="21"/>
        </w:rPr>
        <w:lastRenderedPageBreak/>
        <w:t>Basic drinking water is defined as a functional drinking water source (MDG ‘improved’ categories) on or near the premises and water points accessible to all users during school hours.</w:t>
      </w:r>
      <w:r w:rsidRPr="00DE68EE">
        <w:rPr>
          <w:rStyle w:val="apple-converted-space"/>
          <w:rFonts w:asciiTheme="minorHAnsi" w:hAnsiTheme="minorHAnsi"/>
          <w:color w:val="4A4A4A"/>
          <w:sz w:val="21"/>
          <w:szCs w:val="21"/>
        </w:rPr>
        <w:t xml:space="preserve"> </w:t>
      </w:r>
    </w:p>
    <w:p w14:paraId="7329860D" w14:textId="77777777" w:rsidR="00957BBB" w:rsidRPr="00DE68EE" w:rsidRDefault="00957BBB" w:rsidP="0066558A">
      <w:pPr>
        <w:pStyle w:val="form-control-static"/>
        <w:shd w:val="clear" w:color="auto" w:fill="FFFFFF"/>
        <w:spacing w:before="0" w:beforeAutospacing="0" w:after="0" w:afterAutospacing="0" w:line="276" w:lineRule="auto"/>
        <w:rPr>
          <w:rFonts w:asciiTheme="minorHAnsi" w:hAnsiTheme="minorHAnsi"/>
          <w:color w:val="4A4A4A"/>
          <w:sz w:val="21"/>
          <w:szCs w:val="21"/>
        </w:rPr>
      </w:pPr>
    </w:p>
    <w:p w14:paraId="1B089790" w14:textId="77777777" w:rsidR="00957BBB" w:rsidRPr="00DE68EE" w:rsidRDefault="00957BBB" w:rsidP="0066558A">
      <w:pPr>
        <w:pStyle w:val="form-control-static"/>
        <w:shd w:val="clear" w:color="auto" w:fill="FFFFFF"/>
        <w:spacing w:before="0" w:beforeAutospacing="0" w:after="0" w:afterAutospacing="0" w:line="276" w:lineRule="auto"/>
        <w:rPr>
          <w:rFonts w:asciiTheme="minorHAnsi" w:hAnsiTheme="minorHAnsi"/>
          <w:color w:val="4A4A4A"/>
          <w:sz w:val="21"/>
          <w:szCs w:val="21"/>
        </w:rPr>
      </w:pPr>
      <w:r w:rsidRPr="00DE68EE">
        <w:rPr>
          <w:rFonts w:asciiTheme="minorHAnsi" w:hAnsiTheme="minorHAnsi"/>
          <w:color w:val="4A4A4A"/>
          <w:sz w:val="21"/>
          <w:szCs w:val="21"/>
        </w:rPr>
        <w:t>Basic sanitation facilities are defined as functional sanitation facilities (MDG ‘improved’ categories) separated for males and females on or near the premises.</w:t>
      </w:r>
      <w:r w:rsidRPr="00DE68EE">
        <w:rPr>
          <w:rStyle w:val="apple-converted-space"/>
          <w:rFonts w:asciiTheme="minorHAnsi" w:hAnsiTheme="minorHAnsi"/>
          <w:color w:val="4A4A4A"/>
          <w:sz w:val="21"/>
          <w:szCs w:val="21"/>
        </w:rPr>
        <w:t xml:space="preserve"> </w:t>
      </w:r>
    </w:p>
    <w:p w14:paraId="33AB2616" w14:textId="77777777" w:rsidR="00957BBB" w:rsidRPr="00DE68EE" w:rsidRDefault="00957BBB" w:rsidP="0066558A">
      <w:pPr>
        <w:pStyle w:val="form-control-static"/>
        <w:shd w:val="clear" w:color="auto" w:fill="FFFFFF"/>
        <w:spacing w:before="0" w:beforeAutospacing="0" w:after="0" w:afterAutospacing="0" w:line="276" w:lineRule="auto"/>
        <w:rPr>
          <w:rFonts w:asciiTheme="minorHAnsi" w:hAnsiTheme="minorHAnsi"/>
          <w:color w:val="4A4A4A"/>
          <w:sz w:val="21"/>
          <w:szCs w:val="21"/>
        </w:rPr>
      </w:pPr>
    </w:p>
    <w:p w14:paraId="47E0EB5D" w14:textId="77777777" w:rsidR="00957BBB" w:rsidRPr="00DE68EE" w:rsidRDefault="00957BBB" w:rsidP="0066558A">
      <w:pPr>
        <w:pStyle w:val="form-control-static"/>
        <w:shd w:val="clear" w:color="auto" w:fill="FFFFFF"/>
        <w:spacing w:before="0" w:beforeAutospacing="0" w:after="0" w:afterAutospacing="0" w:line="276" w:lineRule="auto"/>
        <w:rPr>
          <w:rFonts w:asciiTheme="minorHAnsi" w:hAnsiTheme="minorHAnsi"/>
          <w:color w:val="4A4A4A"/>
          <w:sz w:val="21"/>
          <w:szCs w:val="21"/>
        </w:rPr>
      </w:pPr>
      <w:r w:rsidRPr="00DE68EE">
        <w:rPr>
          <w:rFonts w:asciiTheme="minorHAnsi" w:hAnsiTheme="minorHAnsi"/>
          <w:color w:val="4A4A4A"/>
          <w:sz w:val="21"/>
          <w:szCs w:val="21"/>
        </w:rPr>
        <w:t>Basic handwashing facilities are defined as functional handwashing facilities, with soap and water available to all girls and boys.</w:t>
      </w:r>
    </w:p>
    <w:p w14:paraId="6E54D3D6" w14:textId="77777777" w:rsidR="00EC2915" w:rsidRPr="00A96255" w:rsidRDefault="00EC2915" w:rsidP="00576CFA">
      <w:pPr>
        <w:pStyle w:val="MText"/>
      </w:pPr>
    </w:p>
    <w:p w14:paraId="7932F8BD" w14:textId="3869C451" w:rsidR="008B0AC7" w:rsidRPr="00A96255" w:rsidRDefault="00576CFA" w:rsidP="00F719A8">
      <w:pPr>
        <w:pStyle w:val="MHeader2"/>
      </w:pPr>
      <w:r w:rsidRPr="00A96255">
        <w:t xml:space="preserve">2.b. Unit of measure </w:t>
      </w:r>
      <w:r>
        <w:rPr>
          <w:color w:val="B4B4B4"/>
          <w:sz w:val="20"/>
        </w:rPr>
        <w:t>(UNIT_MEASURE)</w:t>
      </w:r>
    </w:p>
    <w:p w14:paraId="6497115F" w14:textId="7D5730BD" w:rsidR="007E36B2" w:rsidRPr="00A96255" w:rsidRDefault="00BF34DF" w:rsidP="007E36B2">
      <w:pPr>
        <w:pStyle w:val="MText"/>
      </w:pPr>
      <w:r>
        <w:t>Percent</w:t>
      </w:r>
      <w:r w:rsidR="000A34BE">
        <w:t xml:space="preserve"> (%)</w:t>
      </w:r>
      <w:r w:rsidRPr="00BF34DF">
        <w:t xml:space="preserve"> </w:t>
      </w:r>
    </w:p>
    <w:p w14:paraId="1CAE3771" w14:textId="12824ABB" w:rsidR="00576CFA" w:rsidRPr="00A96255" w:rsidRDefault="00576CFA" w:rsidP="00576CFA">
      <w:pPr>
        <w:pStyle w:val="MText"/>
      </w:pPr>
    </w:p>
    <w:p w14:paraId="651AA7AC" w14:textId="5144B8C4" w:rsidR="00DA615C" w:rsidRPr="00A96255" w:rsidRDefault="008B0AC7" w:rsidP="00F719A8">
      <w:pPr>
        <w:pStyle w:val="MHeader2"/>
      </w:pPr>
      <w:r w:rsidRPr="00A96255">
        <w:t xml:space="preserve">2.c. Classifications </w:t>
      </w:r>
      <w:r>
        <w:rPr>
          <w:color w:val="B4B4B4"/>
          <w:sz w:val="20"/>
        </w:rPr>
        <w:t>(CLASS_SYSTEM)</w:t>
      </w:r>
    </w:p>
    <w:p w14:paraId="123172F4" w14:textId="2F26EF36" w:rsidR="00F719A8" w:rsidRDefault="00F878AE" w:rsidP="00576CFA">
      <w:pPr>
        <w:pStyle w:val="MText"/>
      </w:pPr>
      <w:r w:rsidRPr="00F878AE">
        <w:t xml:space="preserve">The International Standard Classification of Education (ISCED) is used to define primary, lower secondary and upper secondary education. </w:t>
      </w:r>
    </w:p>
    <w:p w14:paraId="03B3B819" w14:textId="77777777" w:rsidR="0067250A" w:rsidRPr="00A96255" w:rsidRDefault="0067250A" w:rsidP="00576CFA">
      <w:pPr>
        <w:pStyle w:val="MText"/>
      </w:pPr>
    </w:p>
    <w:p w14:paraId="1D3AEECA" w14:textId="4C5EC949" w:rsidR="00B31E2C" w:rsidRPr="00F719A8" w:rsidRDefault="00B31E2C" w:rsidP="00F719A8">
      <w:pPr>
        <w:pStyle w:val="MHeader"/>
      </w:pPr>
      <w:r w:rsidRPr="00F719A8">
        <w:t xml:space="preserve">3. Data source type and data collection method </w:t>
      </w:r>
      <w:r>
        <w:rPr>
          <w:color w:val="B4B4B4"/>
          <w:sz w:val="20"/>
        </w:rPr>
        <w:t>(SRC_TYPE_COLL_METHOD)</w:t>
      </w:r>
    </w:p>
    <w:p w14:paraId="340B050E" w14:textId="31C09E5F" w:rsidR="008B0AC7" w:rsidRPr="00A96255" w:rsidRDefault="008B0AC7" w:rsidP="00F719A8">
      <w:pPr>
        <w:pStyle w:val="MHeader2"/>
      </w:pPr>
      <w:r w:rsidRPr="00A96255">
        <w:t xml:space="preserve">3.a. Data sources </w:t>
      </w:r>
      <w:r>
        <w:rPr>
          <w:color w:val="B4B4B4"/>
          <w:sz w:val="20"/>
        </w:rPr>
        <w:t>(SOURCE_TYPE)</w:t>
      </w:r>
    </w:p>
    <w:p w14:paraId="0A4382B4" w14:textId="77777777" w:rsidR="00957BBB" w:rsidRDefault="00957BBB" w:rsidP="00957BBB">
      <w:pPr>
        <w:pStyle w:val="MText"/>
      </w:pPr>
      <w:r>
        <w:t>(1) Administrative data from schools and other providers of education or training</w:t>
      </w:r>
    </w:p>
    <w:p w14:paraId="3018A8D8" w14:textId="3EFB3141" w:rsidR="00EC2915" w:rsidRDefault="00957BBB" w:rsidP="00957BBB">
      <w:pPr>
        <w:pStyle w:val="MText"/>
      </w:pPr>
      <w:r>
        <w:t>(2) Cross-national learning assessments</w:t>
      </w:r>
    </w:p>
    <w:p w14:paraId="459D5A1D" w14:textId="77777777" w:rsidR="00957BBB" w:rsidRPr="00A96255" w:rsidRDefault="00957BBB" w:rsidP="00957BBB">
      <w:pPr>
        <w:pStyle w:val="MText"/>
      </w:pPr>
    </w:p>
    <w:p w14:paraId="79368080" w14:textId="32CB9C2E" w:rsidR="008B0AC7" w:rsidRPr="00A96255" w:rsidRDefault="00576CFA" w:rsidP="00F719A8">
      <w:pPr>
        <w:pStyle w:val="MHeader2"/>
      </w:pPr>
      <w:r w:rsidRPr="00A96255">
        <w:t xml:space="preserve">3.b. Data collection method </w:t>
      </w:r>
      <w:r>
        <w:rPr>
          <w:color w:val="B4B4B4"/>
          <w:sz w:val="20"/>
        </w:rPr>
        <w:t>(COLL_METHOD)</w:t>
      </w:r>
    </w:p>
    <w:p w14:paraId="38BFC66D" w14:textId="77777777" w:rsidR="00957BBB" w:rsidRPr="00BC5FA4" w:rsidRDefault="00957BBB" w:rsidP="00BC5FA4">
      <w:pPr>
        <w:pStyle w:val="form-control-static"/>
        <w:shd w:val="clear" w:color="auto" w:fill="FFFFFF"/>
        <w:spacing w:before="0" w:beforeAutospacing="0" w:after="0" w:afterAutospacing="0" w:line="276" w:lineRule="auto"/>
        <w:rPr>
          <w:rFonts w:asciiTheme="minorHAnsi" w:hAnsiTheme="minorHAnsi"/>
          <w:b/>
          <w:bCs/>
          <w:color w:val="4A4A4A"/>
          <w:sz w:val="21"/>
          <w:szCs w:val="21"/>
        </w:rPr>
      </w:pPr>
      <w:r w:rsidRPr="00BC5FA4">
        <w:rPr>
          <w:rFonts w:asciiTheme="minorHAnsi" w:hAnsiTheme="minorHAnsi"/>
          <w:b/>
          <w:bCs/>
          <w:color w:val="4A4A4A"/>
          <w:sz w:val="21"/>
          <w:szCs w:val="21"/>
        </w:rPr>
        <w:t>For administrative sources:</w:t>
      </w:r>
    </w:p>
    <w:p w14:paraId="24AF032D" w14:textId="222BCD80" w:rsidR="00957BBB" w:rsidRPr="00DE68EE" w:rsidRDefault="00957BBB" w:rsidP="00BC5FA4">
      <w:pPr>
        <w:pStyle w:val="form-control-static"/>
        <w:shd w:val="clear" w:color="auto" w:fill="FFFFFF"/>
        <w:spacing w:before="0" w:beforeAutospacing="0" w:after="0" w:afterAutospacing="0" w:line="276" w:lineRule="auto"/>
        <w:rPr>
          <w:rFonts w:asciiTheme="minorHAnsi" w:hAnsiTheme="minorHAnsi"/>
          <w:color w:val="4A4A4A"/>
          <w:sz w:val="21"/>
          <w:szCs w:val="21"/>
        </w:rPr>
      </w:pPr>
      <w:r w:rsidRPr="00DE68EE">
        <w:rPr>
          <w:rFonts w:asciiTheme="minorHAnsi" w:hAnsiTheme="minorHAnsi"/>
          <w:color w:val="4A4A4A"/>
          <w:sz w:val="21"/>
          <w:szCs w:val="21"/>
        </w:rPr>
        <w:t xml:space="preserve">The UNESCO Institute for Statistics </w:t>
      </w:r>
      <w:r w:rsidR="00DD4E5E">
        <w:rPr>
          <w:rFonts w:asciiTheme="minorHAnsi" w:hAnsiTheme="minorHAnsi"/>
          <w:color w:val="4A4A4A"/>
          <w:sz w:val="21"/>
          <w:szCs w:val="21"/>
        </w:rPr>
        <w:t>(UIS)</w:t>
      </w:r>
      <w:r w:rsidR="0066558A">
        <w:rPr>
          <w:rFonts w:asciiTheme="minorHAnsi" w:hAnsiTheme="minorHAnsi"/>
          <w:color w:val="4A4A4A"/>
          <w:sz w:val="21"/>
          <w:szCs w:val="21"/>
        </w:rPr>
        <w:t xml:space="preserve"> </w:t>
      </w:r>
      <w:r w:rsidRPr="00DE68EE">
        <w:rPr>
          <w:rFonts w:asciiTheme="minorHAnsi" w:hAnsiTheme="minorHAnsi"/>
          <w:color w:val="4A4A4A"/>
          <w:sz w:val="21"/>
          <w:szCs w:val="21"/>
        </w:rPr>
        <w:t>produces time series based on data reported by Ministries of Education or National Statistical Offices</w:t>
      </w:r>
      <w:r w:rsidR="004E5BF1">
        <w:rPr>
          <w:rFonts w:asciiTheme="minorHAnsi" w:hAnsiTheme="minorHAnsi"/>
          <w:color w:val="4A4A4A"/>
          <w:sz w:val="21"/>
          <w:szCs w:val="21"/>
        </w:rPr>
        <w:t xml:space="preserve"> (NSOs)</w:t>
      </w:r>
      <w:r w:rsidRPr="00DE68EE">
        <w:rPr>
          <w:rFonts w:asciiTheme="minorHAnsi" w:hAnsiTheme="minorHAnsi"/>
          <w:color w:val="4A4A4A"/>
          <w:sz w:val="21"/>
          <w:szCs w:val="21"/>
        </w:rPr>
        <w:t>. The data are gathered through the annual Survey of Formal Education (on access to electricity, drinking water, sanitation and handwashing facilities) and through the Survey on ICTs in Education (on access to electricity, Internet and computers). Data on adapted infrastructure are not collected currently. Countries are asked to report data according to the levels of education defined in the International Standard Classification of Education (ISCED) to ensure international comparability of resulting indicators.</w:t>
      </w:r>
    </w:p>
    <w:p w14:paraId="691998B5" w14:textId="77777777" w:rsidR="00957BBB" w:rsidRPr="00DE68EE" w:rsidRDefault="00957BBB" w:rsidP="00E67C59">
      <w:pPr>
        <w:pStyle w:val="form-control-static"/>
        <w:shd w:val="clear" w:color="auto" w:fill="FFFFFF"/>
        <w:spacing w:before="0" w:beforeAutospacing="0" w:after="0" w:afterAutospacing="0" w:line="276" w:lineRule="auto"/>
        <w:rPr>
          <w:rFonts w:asciiTheme="minorHAnsi" w:hAnsiTheme="minorHAnsi"/>
          <w:color w:val="4A4A4A"/>
          <w:sz w:val="21"/>
          <w:szCs w:val="21"/>
        </w:rPr>
      </w:pPr>
    </w:p>
    <w:p w14:paraId="16043CE9" w14:textId="10981ABE" w:rsidR="00957BBB" w:rsidRPr="00DE68EE" w:rsidRDefault="00957BBB" w:rsidP="00E67C59">
      <w:pPr>
        <w:pStyle w:val="form-control-static"/>
        <w:shd w:val="clear" w:color="auto" w:fill="FFFFFF"/>
        <w:spacing w:before="0" w:beforeAutospacing="0" w:after="0" w:afterAutospacing="0" w:line="276" w:lineRule="auto"/>
        <w:rPr>
          <w:rFonts w:asciiTheme="minorHAnsi" w:hAnsiTheme="minorHAnsi"/>
          <w:color w:val="4A4A4A"/>
          <w:sz w:val="21"/>
          <w:szCs w:val="21"/>
        </w:rPr>
      </w:pPr>
      <w:r w:rsidRPr="00DE68EE">
        <w:rPr>
          <w:rFonts w:asciiTheme="minorHAnsi" w:hAnsiTheme="minorHAnsi"/>
          <w:color w:val="4A4A4A"/>
          <w:sz w:val="21"/>
          <w:szCs w:val="21"/>
        </w:rPr>
        <w:t>The data received are validated using electronic error detection systems that check for arithmetic errors and inconsistencies and trend analysis for implausible results. Queries are taken up with the country representatives reporting the data so that corrections can be made (of errors) or explanations given (of implausible but correct results). During this process</w:t>
      </w:r>
      <w:r w:rsidR="009B2FFA">
        <w:rPr>
          <w:rFonts w:asciiTheme="minorHAnsi" w:hAnsiTheme="minorHAnsi"/>
          <w:color w:val="4A4A4A"/>
          <w:sz w:val="21"/>
          <w:szCs w:val="21"/>
        </w:rPr>
        <w:t>,</w:t>
      </w:r>
      <w:r w:rsidRPr="00DE68EE">
        <w:rPr>
          <w:rFonts w:asciiTheme="minorHAnsi" w:hAnsiTheme="minorHAnsi"/>
          <w:color w:val="4A4A4A"/>
          <w:sz w:val="21"/>
          <w:szCs w:val="21"/>
        </w:rPr>
        <w:t xml:space="preserve"> countries are also encouraged to provide estimates for missing or incomplete data items.</w:t>
      </w:r>
    </w:p>
    <w:p w14:paraId="3BA1725D" w14:textId="77777777" w:rsidR="00957BBB" w:rsidRPr="00E67C59" w:rsidRDefault="00957BBB" w:rsidP="00E67C59">
      <w:pPr>
        <w:pStyle w:val="NoSpacing"/>
      </w:pPr>
    </w:p>
    <w:p w14:paraId="3BAD2AB5" w14:textId="77777777" w:rsidR="00957BBB" w:rsidRDefault="00957BBB" w:rsidP="00E67C59">
      <w:pPr>
        <w:pStyle w:val="form-control-static"/>
        <w:shd w:val="clear" w:color="auto" w:fill="FFFFFF"/>
        <w:spacing w:before="0" w:beforeAutospacing="0" w:after="0" w:afterAutospacing="0" w:line="276" w:lineRule="auto"/>
        <w:rPr>
          <w:rFonts w:asciiTheme="minorHAnsi" w:hAnsiTheme="minorHAnsi"/>
          <w:color w:val="4A4A4A"/>
          <w:sz w:val="21"/>
          <w:szCs w:val="21"/>
        </w:rPr>
      </w:pPr>
      <w:r w:rsidRPr="00DE68EE">
        <w:rPr>
          <w:rFonts w:asciiTheme="minorHAnsi" w:hAnsiTheme="minorHAnsi"/>
          <w:color w:val="4A4A4A"/>
          <w:sz w:val="21"/>
          <w:szCs w:val="21"/>
        </w:rPr>
        <w:t>In addition, countries also have an opportunity to see and comment on the main indicators the UIS produces in an annual “country review” of indicators.</w:t>
      </w:r>
    </w:p>
    <w:p w14:paraId="7D4C422F" w14:textId="77777777" w:rsidR="00957BBB" w:rsidRDefault="00957BBB" w:rsidP="00E67C59">
      <w:pPr>
        <w:pStyle w:val="form-control-static"/>
        <w:shd w:val="clear" w:color="auto" w:fill="FFFFFF"/>
        <w:spacing w:before="0" w:beforeAutospacing="0" w:after="0" w:afterAutospacing="0" w:line="276" w:lineRule="auto"/>
        <w:rPr>
          <w:rFonts w:asciiTheme="minorHAnsi" w:hAnsiTheme="minorHAnsi"/>
          <w:color w:val="4A4A4A"/>
          <w:sz w:val="21"/>
          <w:szCs w:val="21"/>
        </w:rPr>
      </w:pPr>
    </w:p>
    <w:p w14:paraId="7193FC82" w14:textId="77777777" w:rsidR="00957BBB" w:rsidRPr="009922E8" w:rsidRDefault="00957BBB" w:rsidP="00E67C59">
      <w:pPr>
        <w:pStyle w:val="form-control-static"/>
        <w:shd w:val="clear" w:color="auto" w:fill="FFFFFF"/>
        <w:spacing w:before="0" w:beforeAutospacing="0" w:after="0" w:afterAutospacing="0" w:line="276" w:lineRule="auto"/>
        <w:rPr>
          <w:rFonts w:asciiTheme="minorHAnsi" w:hAnsiTheme="minorHAnsi"/>
          <w:b/>
          <w:color w:val="4A4A4A"/>
          <w:sz w:val="21"/>
          <w:szCs w:val="21"/>
        </w:rPr>
      </w:pPr>
      <w:r w:rsidRPr="009922E8">
        <w:rPr>
          <w:rFonts w:asciiTheme="minorHAnsi" w:hAnsiTheme="minorHAnsi"/>
          <w:b/>
          <w:color w:val="4A4A4A"/>
          <w:sz w:val="21"/>
          <w:szCs w:val="21"/>
        </w:rPr>
        <w:t>For cross-national learning assessments:</w:t>
      </w:r>
    </w:p>
    <w:p w14:paraId="5823FBC8" w14:textId="7AAA1FFC" w:rsidR="00576CFA" w:rsidRPr="00957BBB" w:rsidRDefault="00957BBB" w:rsidP="00E67C59">
      <w:pPr>
        <w:pStyle w:val="form-control-static"/>
        <w:shd w:val="clear" w:color="auto" w:fill="FFFFFF"/>
        <w:spacing w:before="0" w:beforeAutospacing="0" w:after="0" w:afterAutospacing="0" w:line="276" w:lineRule="auto"/>
        <w:rPr>
          <w:rFonts w:asciiTheme="minorHAnsi" w:hAnsiTheme="minorHAnsi"/>
          <w:color w:val="4A4A4A"/>
          <w:sz w:val="21"/>
          <w:szCs w:val="21"/>
        </w:rPr>
      </w:pPr>
      <w:r>
        <w:rPr>
          <w:rFonts w:asciiTheme="minorHAnsi" w:hAnsiTheme="minorHAnsi"/>
          <w:color w:val="4A4A4A"/>
          <w:sz w:val="21"/>
          <w:szCs w:val="21"/>
        </w:rPr>
        <w:t xml:space="preserve">Data is acquired from the administrators of cross-national assessment; </w:t>
      </w:r>
      <w:r w:rsidR="002B6EC7">
        <w:rPr>
          <w:rFonts w:asciiTheme="minorHAnsi" w:hAnsiTheme="minorHAnsi"/>
          <w:color w:val="4A4A4A"/>
          <w:sz w:val="21"/>
          <w:szCs w:val="21"/>
        </w:rPr>
        <w:t>typically,</w:t>
      </w:r>
      <w:r>
        <w:rPr>
          <w:rFonts w:asciiTheme="minorHAnsi" w:hAnsiTheme="minorHAnsi"/>
          <w:color w:val="4A4A4A"/>
          <w:sz w:val="21"/>
          <w:szCs w:val="21"/>
        </w:rPr>
        <w:t xml:space="preserve"> these are available for download </w:t>
      </w:r>
      <w:r w:rsidR="009B2FFA">
        <w:rPr>
          <w:rFonts w:asciiTheme="minorHAnsi" w:hAnsiTheme="minorHAnsi"/>
          <w:color w:val="4A4A4A"/>
          <w:sz w:val="21"/>
          <w:szCs w:val="21"/>
        </w:rPr>
        <w:t>publicly</w:t>
      </w:r>
      <w:r>
        <w:rPr>
          <w:rFonts w:asciiTheme="minorHAnsi" w:hAnsiTheme="minorHAnsi"/>
          <w:color w:val="4A4A4A"/>
          <w:sz w:val="21"/>
          <w:szCs w:val="21"/>
        </w:rPr>
        <w:t xml:space="preserve">. UIS analyses this data to provide estimates of the indicator. When there is more than </w:t>
      </w:r>
      <w:r>
        <w:rPr>
          <w:rFonts w:asciiTheme="minorHAnsi" w:hAnsiTheme="minorHAnsi"/>
          <w:color w:val="4A4A4A"/>
          <w:sz w:val="21"/>
          <w:szCs w:val="21"/>
        </w:rPr>
        <w:lastRenderedPageBreak/>
        <w:t>one data point available for a given level of schooling, an average is used as the indicator. Annex Table 2 presents the questionnaire used to collect data in the cross-national assessments included.</w:t>
      </w:r>
      <w:r w:rsidR="00576CFA" w:rsidRPr="00A96255">
        <w:tab/>
      </w:r>
    </w:p>
    <w:p w14:paraId="7D9F065F" w14:textId="77777777" w:rsidR="00EC2915" w:rsidRPr="00A96255" w:rsidRDefault="00EC2915" w:rsidP="00576CFA">
      <w:pPr>
        <w:pStyle w:val="MText"/>
      </w:pPr>
    </w:p>
    <w:p w14:paraId="170A2C05" w14:textId="34873ECA" w:rsidR="00E46D96" w:rsidRPr="00A96255" w:rsidRDefault="00E46D96" w:rsidP="00F719A8">
      <w:pPr>
        <w:pStyle w:val="MHeader2"/>
      </w:pPr>
      <w:r w:rsidRPr="00A96255">
        <w:t xml:space="preserve">3.c. Data collection calendar </w:t>
      </w:r>
      <w:r>
        <w:rPr>
          <w:color w:val="B4B4B4"/>
          <w:sz w:val="20"/>
        </w:rPr>
        <w:t>(FREQ_COLL)</w:t>
      </w:r>
    </w:p>
    <w:p w14:paraId="046817E0" w14:textId="6A1B3BA8" w:rsidR="00957BBB" w:rsidRDefault="00957BBB" w:rsidP="00957BBB">
      <w:pPr>
        <w:pStyle w:val="MText"/>
      </w:pPr>
      <w:r>
        <w:t>For administrative sources: Annual UIS survey (</w:t>
      </w:r>
      <w:r w:rsidR="00F16CB2">
        <w:t>usually</w:t>
      </w:r>
      <w:r>
        <w:t xml:space="preserve"> launched in </w:t>
      </w:r>
      <w:r w:rsidR="00F16CB2">
        <w:t>the 4</w:t>
      </w:r>
      <w:r w:rsidR="00F16CB2" w:rsidRPr="00F16CB2">
        <w:rPr>
          <w:vertAlign w:val="superscript"/>
        </w:rPr>
        <w:t>th</w:t>
      </w:r>
      <w:r w:rsidR="00F16CB2">
        <w:t xml:space="preserve"> quarter</w:t>
      </w:r>
      <w:r>
        <w:t>) and UOE survey (</w:t>
      </w:r>
      <w:r w:rsidR="00F16CB2">
        <w:t xml:space="preserve">usually </w:t>
      </w:r>
      <w:r>
        <w:t>launched in June).</w:t>
      </w:r>
    </w:p>
    <w:p w14:paraId="31CC9724" w14:textId="77777777" w:rsidR="00017E2A" w:rsidRDefault="00017E2A" w:rsidP="00957BBB">
      <w:pPr>
        <w:pStyle w:val="MText"/>
      </w:pPr>
    </w:p>
    <w:p w14:paraId="01BA862E" w14:textId="41D3750C" w:rsidR="00EC2915" w:rsidRDefault="00957BBB" w:rsidP="00957BBB">
      <w:pPr>
        <w:pStyle w:val="MText"/>
      </w:pPr>
      <w:r>
        <w:t xml:space="preserve">For cross-national assessments: as data is released </w:t>
      </w:r>
      <w:r w:rsidR="009B2FFA">
        <w:t>publicly</w:t>
      </w:r>
      <w:r>
        <w:t>.</w:t>
      </w:r>
    </w:p>
    <w:p w14:paraId="0033BE41" w14:textId="77777777" w:rsidR="00957BBB" w:rsidRPr="00A96255" w:rsidRDefault="00957BBB" w:rsidP="00957BBB">
      <w:pPr>
        <w:pStyle w:val="MText"/>
      </w:pPr>
    </w:p>
    <w:p w14:paraId="7D466604" w14:textId="674844F0" w:rsidR="00E46D96" w:rsidRPr="00F719A8" w:rsidRDefault="00E46D96" w:rsidP="00F719A8">
      <w:pPr>
        <w:pStyle w:val="MHeader2"/>
      </w:pPr>
      <w:r w:rsidRPr="00A96255">
        <w:t xml:space="preserve">3.d. Data release calendar </w:t>
      </w:r>
      <w:r>
        <w:rPr>
          <w:color w:val="B4B4B4"/>
          <w:sz w:val="20"/>
        </w:rPr>
        <w:t>(REL_CAL_POLICY)</w:t>
      </w:r>
    </w:p>
    <w:p w14:paraId="64C749BD" w14:textId="338977D7" w:rsidR="00EC2915" w:rsidRDefault="00957BBB" w:rsidP="00576CFA">
      <w:pPr>
        <w:pStyle w:val="MText"/>
      </w:pPr>
      <w:r w:rsidRPr="00957BBB">
        <w:t>Biannual UIS data release (</w:t>
      </w:r>
      <w:r w:rsidR="00691E02">
        <w:t>March</w:t>
      </w:r>
      <w:r w:rsidRPr="00957BBB">
        <w:t xml:space="preserve"> and September).</w:t>
      </w:r>
    </w:p>
    <w:p w14:paraId="0A759B4F" w14:textId="77777777" w:rsidR="00957BBB" w:rsidRPr="00A96255" w:rsidRDefault="00957BBB" w:rsidP="00576CFA">
      <w:pPr>
        <w:pStyle w:val="MText"/>
      </w:pPr>
    </w:p>
    <w:p w14:paraId="3A4F3065" w14:textId="3AD52F9D" w:rsidR="00E46D96" w:rsidRPr="00A96255" w:rsidRDefault="00E46D96" w:rsidP="00F719A8">
      <w:pPr>
        <w:pStyle w:val="MHeader2"/>
      </w:pPr>
      <w:r w:rsidRPr="00A96255">
        <w:t xml:space="preserve">3.e. Data providers </w:t>
      </w:r>
      <w:r>
        <w:rPr>
          <w:color w:val="B4B4B4"/>
          <w:sz w:val="20"/>
        </w:rPr>
        <w:t>(DATA_SOURCE)</w:t>
      </w:r>
    </w:p>
    <w:p w14:paraId="1686445F" w14:textId="4AE13C7A" w:rsidR="00957BBB" w:rsidRDefault="00957BBB" w:rsidP="00957BBB">
      <w:pPr>
        <w:pStyle w:val="MText"/>
      </w:pPr>
      <w:r>
        <w:t>For administrative sources: Ministries of Education and/or National Statistical Offices.</w:t>
      </w:r>
    </w:p>
    <w:p w14:paraId="50A66E64" w14:textId="00CCBECD" w:rsidR="00EC2915" w:rsidRDefault="00957BBB" w:rsidP="00957BBB">
      <w:pPr>
        <w:pStyle w:val="MText"/>
      </w:pPr>
      <w:r>
        <w:t>For cross-national learning assessments:  International student assessment programme administrators.</w:t>
      </w:r>
    </w:p>
    <w:p w14:paraId="49C060CA" w14:textId="77777777" w:rsidR="00957BBB" w:rsidRPr="00A96255" w:rsidRDefault="00957BBB" w:rsidP="00957BBB">
      <w:pPr>
        <w:pStyle w:val="MText"/>
      </w:pPr>
    </w:p>
    <w:p w14:paraId="30DC8E05" w14:textId="484D6EC2" w:rsidR="00E46D96" w:rsidRPr="00A96255" w:rsidRDefault="00E46D96" w:rsidP="00F719A8">
      <w:pPr>
        <w:pStyle w:val="MHeader2"/>
      </w:pPr>
      <w:r w:rsidRPr="00A96255">
        <w:t xml:space="preserve">3.f. Data compilers </w:t>
      </w:r>
      <w:r>
        <w:rPr>
          <w:color w:val="B4B4B4"/>
          <w:sz w:val="20"/>
        </w:rPr>
        <w:t>(COMPILING_ORG)</w:t>
      </w:r>
    </w:p>
    <w:p w14:paraId="40BCE08F" w14:textId="353E1501" w:rsidR="00957BBB" w:rsidRPr="00A96255" w:rsidRDefault="00957BBB" w:rsidP="00576CFA">
      <w:pPr>
        <w:pStyle w:val="MText"/>
      </w:pPr>
      <w:r w:rsidRPr="00957BBB">
        <w:t>UNESCO Institute for Statistics</w:t>
      </w:r>
      <w:r w:rsidR="000D7024" w:rsidRPr="000D7024">
        <w:t xml:space="preserve"> </w:t>
      </w:r>
      <w:r w:rsidR="000D7024" w:rsidRPr="00E859FE">
        <w:t>(UIS)</w:t>
      </w:r>
    </w:p>
    <w:p w14:paraId="5C43435B" w14:textId="77777777" w:rsidR="00EC2915" w:rsidRPr="00A96255" w:rsidRDefault="00EC2915" w:rsidP="00576CFA">
      <w:pPr>
        <w:pStyle w:val="MText"/>
      </w:pPr>
    </w:p>
    <w:p w14:paraId="5655E768" w14:textId="5429F32E" w:rsidR="00E46D96" w:rsidRPr="00A96255" w:rsidRDefault="00E46D96" w:rsidP="00F719A8">
      <w:pPr>
        <w:pStyle w:val="MHeader2"/>
      </w:pPr>
      <w:r w:rsidRPr="00A96255">
        <w:t xml:space="preserve">3.g. Institutional mandate </w:t>
      </w:r>
      <w:r>
        <w:rPr>
          <w:color w:val="B4B4B4"/>
          <w:sz w:val="20"/>
        </w:rPr>
        <w:t>(INST_MANDATE)</w:t>
      </w:r>
    </w:p>
    <w:p w14:paraId="73B8F723" w14:textId="1D2B3167" w:rsidR="003973D9" w:rsidRPr="00952434" w:rsidRDefault="003973D9">
      <w:pPr>
        <w:pBdr>
          <w:top w:val="nil"/>
          <w:left w:val="nil"/>
          <w:bottom w:val="nil"/>
          <w:right w:val="nil"/>
          <w:between w:val="nil"/>
        </w:pBdr>
        <w:shd w:val="clear" w:color="auto" w:fill="FFFFFF"/>
        <w:spacing w:after="0"/>
        <w:rPr>
          <w:rFonts w:eastAsia="Times New Roman" w:cs="Times New Roman"/>
          <w:color w:val="4A4A4A"/>
          <w:sz w:val="21"/>
          <w:szCs w:val="21"/>
          <w:lang w:eastAsia="en-GB"/>
        </w:rPr>
      </w:pPr>
      <w:bookmarkStart w:id="5" w:name="_Hlk73804060"/>
      <w:r w:rsidRPr="00952434">
        <w:rPr>
          <w:rFonts w:eastAsia="Times New Roman" w:cs="Times New Roman"/>
          <w:color w:val="4A4A4A"/>
          <w:sz w:val="21"/>
          <w:szCs w:val="21"/>
          <w:lang w:eastAsia="en-GB"/>
        </w:rPr>
        <w:t>The UNESCO Institute for Statistics (UIS) is the statistical branch of the United Nations Educational, Scientific and Cultural Organization (UNESCO). The Institute produces internationally comparable data and methodologies in the fields of education, science, culture and communication for countries at all stages of development.</w:t>
      </w:r>
    </w:p>
    <w:p w14:paraId="055801DA" w14:textId="77777777" w:rsidR="003973D9" w:rsidRPr="00952434" w:rsidRDefault="003973D9" w:rsidP="00952434">
      <w:pPr>
        <w:pBdr>
          <w:top w:val="nil"/>
          <w:left w:val="nil"/>
          <w:bottom w:val="nil"/>
          <w:right w:val="nil"/>
          <w:between w:val="nil"/>
        </w:pBdr>
        <w:shd w:val="clear" w:color="auto" w:fill="FFFFFF"/>
        <w:spacing w:after="0"/>
        <w:rPr>
          <w:rFonts w:ascii="Calibri" w:hAnsi="Calibri"/>
        </w:rPr>
      </w:pPr>
    </w:p>
    <w:bookmarkEnd w:id="5"/>
    <w:p w14:paraId="18B095E9" w14:textId="321A975C" w:rsidR="003973D9" w:rsidRDefault="003973D9" w:rsidP="00576CFA">
      <w:pPr>
        <w:pStyle w:val="MText"/>
        <w:rPr>
          <w:rFonts w:ascii="Calibri" w:eastAsia="Calibri" w:hAnsi="Calibri" w:cs="Calibri"/>
          <w:i/>
          <w:lang w:eastAsia="en-CA"/>
        </w:rPr>
      </w:pPr>
      <w:r>
        <w:rPr>
          <w:rFonts w:ascii="Calibri" w:eastAsiaTheme="minorEastAsia" w:hAnsi="Calibri" w:cstheme="minorBidi"/>
          <w:szCs w:val="22"/>
          <w:lang w:eastAsia="zh-CN"/>
        </w:rPr>
        <w:t>T</w:t>
      </w:r>
      <w:r w:rsidRPr="001A69DA">
        <w:rPr>
          <w:rFonts w:ascii="Calibri" w:eastAsiaTheme="minorEastAsia" w:hAnsi="Calibri" w:cstheme="minorBidi"/>
          <w:szCs w:val="22"/>
          <w:lang w:eastAsia="zh-CN"/>
        </w:rPr>
        <w:t xml:space="preserve">he </w:t>
      </w:r>
      <w:hyperlink r:id="rId11" w:history="1">
        <w:r w:rsidRPr="001A69DA">
          <w:rPr>
            <w:rFonts w:ascii="Calibri" w:eastAsiaTheme="minorEastAsia" w:hAnsi="Calibri" w:cstheme="minorBidi"/>
            <w:color w:val="0000FF"/>
            <w:szCs w:val="22"/>
            <w:u w:val="single"/>
            <w:lang w:eastAsia="zh-CN"/>
          </w:rPr>
          <w:t xml:space="preserve">Education 2030 Framework for Action </w:t>
        </w:r>
        <w:r w:rsidR="00A769A9" w:rsidRPr="00A769A9">
          <w:rPr>
            <w:rFonts w:ascii="Calibri" w:eastAsiaTheme="minorEastAsia" w:hAnsi="Calibri" w:cstheme="minorBidi"/>
            <w:color w:val="0000FF"/>
            <w:szCs w:val="22"/>
            <w:u w:val="single"/>
            <w:lang w:eastAsia="zh-CN"/>
          </w:rPr>
          <w:t>§</w:t>
        </w:r>
        <w:r w:rsidRPr="001A69DA">
          <w:rPr>
            <w:rFonts w:ascii="Calibri" w:eastAsiaTheme="minorEastAsia" w:hAnsi="Calibri" w:cstheme="minorBidi"/>
            <w:color w:val="0000FF"/>
            <w:szCs w:val="22"/>
            <w:u w:val="single"/>
            <w:lang w:eastAsia="zh-CN"/>
          </w:rPr>
          <w:t>100</w:t>
        </w:r>
      </w:hyperlink>
      <w:r w:rsidRPr="001A69DA">
        <w:rPr>
          <w:rFonts w:ascii="Calibri" w:eastAsiaTheme="minorEastAsia" w:hAnsi="Calibri" w:cstheme="minorBidi"/>
          <w:szCs w:val="22"/>
          <w:lang w:eastAsia="zh-CN"/>
        </w:rPr>
        <w:t xml:space="preserve"> has clearly </w:t>
      </w:r>
      <w:r w:rsidRPr="00011A40">
        <w:rPr>
          <w:rFonts w:ascii="Calibri" w:eastAsia="Calibri" w:hAnsi="Calibri" w:cs="Calibri"/>
          <w:lang w:eastAsia="en-CA"/>
        </w:rPr>
        <w:t>state</w:t>
      </w:r>
      <w:r>
        <w:rPr>
          <w:rFonts w:ascii="Calibri" w:eastAsia="Calibri" w:hAnsi="Calibri" w:cs="Calibri"/>
          <w:lang w:eastAsia="en-CA"/>
        </w:rPr>
        <w:t>d</w:t>
      </w:r>
      <w:r w:rsidRPr="001A69DA">
        <w:rPr>
          <w:rFonts w:ascii="Calibri" w:eastAsiaTheme="minorEastAsia" w:hAnsi="Calibri" w:cstheme="minorBidi"/>
          <w:szCs w:val="22"/>
          <w:lang w:eastAsia="zh-CN"/>
        </w:rPr>
        <w:t xml:space="preserve"> that:</w:t>
      </w:r>
      <w:r>
        <w:rPr>
          <w:rFonts w:ascii="Calibri" w:eastAsiaTheme="minorEastAsia" w:hAnsi="Calibri" w:cstheme="minorBidi"/>
          <w:szCs w:val="22"/>
          <w:lang w:eastAsia="zh-CN"/>
        </w:rPr>
        <w:t xml:space="preserve"> “</w:t>
      </w:r>
      <w:r w:rsidRPr="001A69DA">
        <w:rPr>
          <w:rFonts w:ascii="Calibri" w:eastAsiaTheme="minorEastAsia" w:hAnsi="Calibri" w:cstheme="minorBidi"/>
          <w:i/>
          <w:szCs w:val="22"/>
          <w:lang w:eastAsia="zh-CN"/>
        </w:rPr>
        <w:t>In recognition of the importance of harmonization of monitoring and reporting, the UIS will remain the official source of cross-nationally comparable data on education. It will continue to produce international monitoring indicators based on its annual education survey and on other data sources that guarantee international comparability for more than 200 countries and territories. In addition to collecting data, the UIS will work with partners to develop new indicators, statistical approaches and monitoring tools to better assess progress across the targets related to UNESCO’s mandate, working in coordination with the SDG-Education 2030 SC</w:t>
      </w:r>
      <w:r w:rsidRPr="00011A40">
        <w:rPr>
          <w:rFonts w:ascii="Calibri" w:eastAsia="Calibri" w:hAnsi="Calibri" w:cs="Calibri"/>
          <w:i/>
          <w:lang w:eastAsia="en-CA"/>
        </w:rPr>
        <w:t>”</w:t>
      </w:r>
      <w:r>
        <w:rPr>
          <w:rFonts w:ascii="Calibri" w:eastAsia="Calibri" w:hAnsi="Calibri" w:cs="Calibri"/>
          <w:i/>
          <w:lang w:eastAsia="en-CA"/>
        </w:rPr>
        <w:t>.</w:t>
      </w:r>
    </w:p>
    <w:p w14:paraId="31668A3D" w14:textId="77777777" w:rsidR="003973D9" w:rsidRDefault="003973D9" w:rsidP="00576CFA">
      <w:pPr>
        <w:pStyle w:val="MText"/>
      </w:pPr>
    </w:p>
    <w:p w14:paraId="6149DC94" w14:textId="05781947" w:rsidR="00B31E2C" w:rsidRPr="00A96255" w:rsidRDefault="00B31E2C" w:rsidP="00AF5ED1">
      <w:pPr>
        <w:pStyle w:val="MHeader"/>
      </w:pPr>
      <w:r w:rsidRPr="00A96255">
        <w:t xml:space="preserve">4. Other methodological considerations </w:t>
      </w:r>
      <w:r>
        <w:rPr>
          <w:color w:val="B4B4B4"/>
          <w:sz w:val="20"/>
        </w:rPr>
        <w:t>(OTHER_METHOD)</w:t>
      </w:r>
    </w:p>
    <w:p w14:paraId="1AFA5517" w14:textId="54FD9B10" w:rsidR="00AF5ED1" w:rsidRPr="00A96255" w:rsidRDefault="00576CFA" w:rsidP="00F719A8">
      <w:pPr>
        <w:pStyle w:val="MHeader2"/>
      </w:pPr>
      <w:r w:rsidRPr="00A96255">
        <w:t xml:space="preserve">4.a. Rationale </w:t>
      </w:r>
      <w:r>
        <w:rPr>
          <w:color w:val="B4B4B4"/>
          <w:sz w:val="20"/>
        </w:rPr>
        <w:t>(RATIONALE)</w:t>
      </w:r>
    </w:p>
    <w:p w14:paraId="6EE99FE2" w14:textId="77777777" w:rsidR="00957BBB" w:rsidRPr="00DE68EE" w:rsidRDefault="00957BBB" w:rsidP="002760EE">
      <w:pPr>
        <w:pStyle w:val="form-control-static"/>
        <w:shd w:val="clear" w:color="auto" w:fill="FFFFFF"/>
        <w:spacing w:before="0" w:beforeAutospacing="0" w:after="0" w:afterAutospacing="0" w:line="276" w:lineRule="auto"/>
        <w:rPr>
          <w:rFonts w:asciiTheme="minorHAnsi" w:hAnsiTheme="minorHAnsi"/>
          <w:color w:val="4A4A4A"/>
          <w:sz w:val="21"/>
          <w:szCs w:val="21"/>
        </w:rPr>
      </w:pPr>
      <w:r w:rsidRPr="00DE68EE">
        <w:rPr>
          <w:rFonts w:asciiTheme="minorHAnsi" w:hAnsiTheme="minorHAnsi"/>
          <w:color w:val="4A4A4A"/>
          <w:sz w:val="21"/>
          <w:szCs w:val="21"/>
        </w:rPr>
        <w:t>The indicator measures access in schools to key basic services and facilities necessary to ensure a safe and effective learning environment for all students.</w:t>
      </w:r>
    </w:p>
    <w:p w14:paraId="13A7A487" w14:textId="77777777" w:rsidR="00957BBB" w:rsidRPr="00DE68EE" w:rsidRDefault="00957BBB" w:rsidP="00957BBB">
      <w:pPr>
        <w:pStyle w:val="form-control-static"/>
        <w:shd w:val="clear" w:color="auto" w:fill="FFFFFF"/>
        <w:spacing w:before="0" w:beforeAutospacing="0" w:after="0" w:afterAutospacing="0"/>
        <w:rPr>
          <w:rFonts w:asciiTheme="minorHAnsi" w:hAnsiTheme="minorHAnsi"/>
          <w:color w:val="4A4A4A"/>
          <w:sz w:val="21"/>
          <w:szCs w:val="21"/>
        </w:rPr>
      </w:pPr>
    </w:p>
    <w:p w14:paraId="215F9999" w14:textId="081B3402" w:rsidR="00957BBB" w:rsidRPr="00DE68EE" w:rsidRDefault="00957BBB" w:rsidP="002760EE">
      <w:pPr>
        <w:pStyle w:val="form-control-static"/>
        <w:shd w:val="clear" w:color="auto" w:fill="FFFFFF"/>
        <w:spacing w:before="0" w:beforeAutospacing="0" w:after="0" w:afterAutospacing="0" w:line="276" w:lineRule="auto"/>
        <w:rPr>
          <w:rFonts w:asciiTheme="minorHAnsi" w:hAnsiTheme="minorHAnsi"/>
          <w:color w:val="4A4A4A"/>
          <w:sz w:val="21"/>
          <w:szCs w:val="21"/>
        </w:rPr>
      </w:pPr>
      <w:r w:rsidRPr="00DE68EE">
        <w:rPr>
          <w:rFonts w:asciiTheme="minorHAnsi" w:hAnsiTheme="minorHAnsi"/>
          <w:color w:val="4A4A4A"/>
          <w:sz w:val="21"/>
          <w:szCs w:val="21"/>
        </w:rPr>
        <w:t>A high value indicates that schools have good access to the relevant services and facilities. Ideally</w:t>
      </w:r>
      <w:r w:rsidR="00F96B76">
        <w:rPr>
          <w:rFonts w:asciiTheme="minorHAnsi" w:hAnsiTheme="minorHAnsi"/>
          <w:color w:val="4A4A4A"/>
          <w:sz w:val="21"/>
          <w:szCs w:val="21"/>
        </w:rPr>
        <w:t>,</w:t>
      </w:r>
      <w:r w:rsidRPr="00DE68EE">
        <w:rPr>
          <w:rFonts w:asciiTheme="minorHAnsi" w:hAnsiTheme="minorHAnsi"/>
          <w:color w:val="4A4A4A"/>
          <w:sz w:val="21"/>
          <w:szCs w:val="21"/>
        </w:rPr>
        <w:t xml:space="preserve"> each school should have access to all these services and facilities.</w:t>
      </w:r>
    </w:p>
    <w:p w14:paraId="18EA7892" w14:textId="77777777" w:rsidR="00576CFA" w:rsidRPr="00A96255" w:rsidRDefault="00576CFA" w:rsidP="00576CFA">
      <w:pPr>
        <w:pStyle w:val="MText"/>
      </w:pPr>
    </w:p>
    <w:p w14:paraId="2529B069" w14:textId="618DCD10" w:rsidR="00E1050F" w:rsidRPr="00A96255" w:rsidRDefault="00E1050F" w:rsidP="00F719A8">
      <w:pPr>
        <w:pStyle w:val="MHeader2"/>
      </w:pPr>
      <w:r w:rsidRPr="00A96255">
        <w:lastRenderedPageBreak/>
        <w:t xml:space="preserve">4.b. Comment and limitations </w:t>
      </w:r>
      <w:r>
        <w:rPr>
          <w:color w:val="B4B4B4"/>
          <w:sz w:val="20"/>
        </w:rPr>
        <w:t>(REC_USE_LIM)</w:t>
      </w:r>
    </w:p>
    <w:p w14:paraId="6B8F5702" w14:textId="77777777" w:rsidR="00957BBB" w:rsidRPr="00DE68EE" w:rsidRDefault="00957BBB" w:rsidP="002760EE">
      <w:pPr>
        <w:pStyle w:val="form-control-static"/>
        <w:shd w:val="clear" w:color="auto" w:fill="FFFFFF"/>
        <w:spacing w:before="0" w:beforeAutospacing="0" w:after="0" w:afterAutospacing="0" w:line="276" w:lineRule="auto"/>
        <w:rPr>
          <w:rFonts w:asciiTheme="minorHAnsi" w:hAnsiTheme="minorHAnsi"/>
          <w:color w:val="4A4A4A"/>
          <w:sz w:val="21"/>
          <w:szCs w:val="21"/>
        </w:rPr>
      </w:pPr>
      <w:r w:rsidRPr="00DE68EE">
        <w:rPr>
          <w:rFonts w:asciiTheme="minorHAnsi" w:hAnsiTheme="minorHAnsi"/>
          <w:color w:val="4A4A4A"/>
          <w:sz w:val="21"/>
          <w:szCs w:val="21"/>
        </w:rPr>
        <w:t>The indicator measures the existence in schools of the given service or facility but not its quality or operational state.</w:t>
      </w:r>
    </w:p>
    <w:p w14:paraId="398C00AE" w14:textId="77777777" w:rsidR="00EC2915" w:rsidRPr="00A96255" w:rsidRDefault="00EC2915" w:rsidP="00576CFA">
      <w:pPr>
        <w:pStyle w:val="MText"/>
      </w:pPr>
    </w:p>
    <w:p w14:paraId="79EEEE38" w14:textId="75AB172D" w:rsidR="00E1050F" w:rsidRPr="00A96255" w:rsidRDefault="00E1050F" w:rsidP="00F719A8">
      <w:pPr>
        <w:pStyle w:val="MHeader2"/>
      </w:pPr>
      <w:r w:rsidRPr="00A96255">
        <w:t xml:space="preserve">4.c. Method of computation </w:t>
      </w:r>
      <w:r>
        <w:rPr>
          <w:color w:val="B4B4B4"/>
          <w:sz w:val="20"/>
        </w:rPr>
        <w:t>(DATA_COMP)</w:t>
      </w:r>
    </w:p>
    <w:p w14:paraId="6805978C" w14:textId="77777777" w:rsidR="00957BBB" w:rsidRPr="00DE68EE" w:rsidRDefault="00957BBB" w:rsidP="002760EE">
      <w:pPr>
        <w:pStyle w:val="form-control-static"/>
        <w:shd w:val="clear" w:color="auto" w:fill="FFFFFF"/>
        <w:spacing w:before="0" w:beforeAutospacing="0" w:after="0" w:afterAutospacing="0" w:line="276" w:lineRule="auto"/>
        <w:rPr>
          <w:rFonts w:asciiTheme="minorHAnsi" w:hAnsiTheme="minorHAnsi"/>
          <w:color w:val="4A4A4A"/>
          <w:sz w:val="21"/>
          <w:szCs w:val="21"/>
        </w:rPr>
      </w:pPr>
      <w:r w:rsidRPr="00DE68EE">
        <w:rPr>
          <w:rFonts w:asciiTheme="minorHAnsi" w:hAnsiTheme="minorHAnsi"/>
          <w:color w:val="4A4A4A"/>
          <w:sz w:val="21"/>
          <w:szCs w:val="21"/>
        </w:rPr>
        <w:t xml:space="preserve">The number of schools </w:t>
      </w:r>
      <w:proofErr w:type="gramStart"/>
      <w:r w:rsidRPr="00DE68EE">
        <w:rPr>
          <w:rFonts w:asciiTheme="minorHAnsi" w:hAnsiTheme="minorHAnsi"/>
          <w:color w:val="4A4A4A"/>
          <w:sz w:val="21"/>
          <w:szCs w:val="21"/>
        </w:rPr>
        <w:t>in a given</w:t>
      </w:r>
      <w:proofErr w:type="gramEnd"/>
      <w:r w:rsidRPr="00DE68EE">
        <w:rPr>
          <w:rFonts w:asciiTheme="minorHAnsi" w:hAnsiTheme="minorHAnsi"/>
          <w:color w:val="4A4A4A"/>
          <w:sz w:val="21"/>
          <w:szCs w:val="21"/>
        </w:rPr>
        <w:t xml:space="preserve"> level of education with access to the relevant facilities is expressed as a percentage of all schools at that level of education.</w:t>
      </w:r>
    </w:p>
    <w:p w14:paraId="3993B924" w14:textId="77777777" w:rsidR="00957BBB" w:rsidRPr="00DE68EE" w:rsidRDefault="00957BBB" w:rsidP="00957BBB">
      <w:pPr>
        <w:pStyle w:val="form-control-static"/>
        <w:shd w:val="clear" w:color="auto" w:fill="FFFFFF"/>
        <w:spacing w:before="0" w:beforeAutospacing="0" w:after="0" w:afterAutospacing="0"/>
        <w:rPr>
          <w:rFonts w:asciiTheme="minorHAnsi" w:hAnsiTheme="minorHAnsi"/>
          <w:color w:val="4A4A4A"/>
          <w:sz w:val="21"/>
          <w:szCs w:val="21"/>
        </w:rPr>
      </w:pPr>
    </w:p>
    <w:p w14:paraId="1DD3116C" w14:textId="5EB582EB" w:rsidR="00B34E64" w:rsidRPr="00DE68EE" w:rsidRDefault="00000000" w:rsidP="00957BBB">
      <w:pPr>
        <w:pStyle w:val="form-control-static"/>
        <w:shd w:val="clear" w:color="auto" w:fill="FFFFFF"/>
        <w:spacing w:before="0" w:beforeAutospacing="0" w:after="0" w:afterAutospacing="0"/>
        <w:rPr>
          <w:rFonts w:asciiTheme="minorHAnsi" w:hAnsiTheme="minorHAnsi"/>
          <w:color w:val="4A4A4A"/>
          <w:sz w:val="21"/>
          <w:szCs w:val="21"/>
        </w:rPr>
      </w:pPr>
      <m:oMathPara>
        <m:oMath>
          <m:sSub>
            <m:sSubPr>
              <m:ctrlPr>
                <w:rPr>
                  <w:rFonts w:ascii="Cambria Math" w:hAnsi="Cambria Math"/>
                  <w:i/>
                  <w:color w:val="4A4A4A"/>
                  <w:sz w:val="21"/>
                  <w:szCs w:val="21"/>
                </w:rPr>
              </m:ctrlPr>
            </m:sSubPr>
            <m:e>
              <m:r>
                <w:rPr>
                  <w:rFonts w:ascii="Cambria Math" w:hAnsi="Cambria Math"/>
                  <w:color w:val="4A4A4A"/>
                  <w:sz w:val="21"/>
                  <w:szCs w:val="21"/>
                </w:rPr>
                <m:t>PS</m:t>
              </m:r>
            </m:e>
            <m:sub>
              <m:r>
                <w:rPr>
                  <w:rFonts w:ascii="Cambria Math" w:hAnsi="Cambria Math"/>
                  <w:color w:val="4A4A4A"/>
                  <w:sz w:val="21"/>
                  <w:szCs w:val="21"/>
                </w:rPr>
                <m:t>n,f</m:t>
              </m:r>
            </m:sub>
          </m:sSub>
          <m:r>
            <w:rPr>
              <w:rFonts w:ascii="Cambria Math" w:hAnsi="Cambria Math"/>
              <w:color w:val="4A4A4A"/>
              <w:sz w:val="21"/>
              <w:szCs w:val="21"/>
            </w:rPr>
            <m:t xml:space="preserve">= </m:t>
          </m:r>
          <m:f>
            <m:fPr>
              <m:ctrlPr>
                <w:rPr>
                  <w:rFonts w:ascii="Cambria Math" w:hAnsi="Cambria Math"/>
                  <w:i/>
                  <w:color w:val="4A4A4A"/>
                  <w:sz w:val="21"/>
                  <w:szCs w:val="21"/>
                </w:rPr>
              </m:ctrlPr>
            </m:fPr>
            <m:num>
              <m:sSub>
                <m:sSubPr>
                  <m:ctrlPr>
                    <w:rPr>
                      <w:rFonts w:ascii="Cambria Math" w:hAnsi="Cambria Math"/>
                      <w:i/>
                      <w:color w:val="4A4A4A"/>
                      <w:sz w:val="21"/>
                      <w:szCs w:val="21"/>
                    </w:rPr>
                  </m:ctrlPr>
                </m:sSubPr>
                <m:e>
                  <m:r>
                    <w:rPr>
                      <w:rFonts w:ascii="Cambria Math" w:hAnsi="Cambria Math"/>
                      <w:color w:val="4A4A4A"/>
                      <w:sz w:val="21"/>
                      <w:szCs w:val="21"/>
                    </w:rPr>
                    <m:t>S</m:t>
                  </m:r>
                </m:e>
                <m:sub>
                  <m:r>
                    <w:rPr>
                      <w:rFonts w:ascii="Cambria Math" w:hAnsi="Cambria Math"/>
                      <w:color w:val="4A4A4A"/>
                      <w:sz w:val="21"/>
                      <w:szCs w:val="21"/>
                    </w:rPr>
                    <m:t>n,f</m:t>
                  </m:r>
                </m:sub>
              </m:sSub>
            </m:num>
            <m:den>
              <m:sSub>
                <m:sSubPr>
                  <m:ctrlPr>
                    <w:rPr>
                      <w:rFonts w:ascii="Cambria Math" w:hAnsi="Cambria Math"/>
                      <w:i/>
                      <w:color w:val="4A4A4A"/>
                      <w:sz w:val="21"/>
                      <w:szCs w:val="21"/>
                    </w:rPr>
                  </m:ctrlPr>
                </m:sSubPr>
                <m:e>
                  <m:r>
                    <w:rPr>
                      <w:rFonts w:ascii="Cambria Math" w:hAnsi="Cambria Math"/>
                      <w:color w:val="4A4A4A"/>
                      <w:sz w:val="21"/>
                      <w:szCs w:val="21"/>
                    </w:rPr>
                    <m:t>S</m:t>
                  </m:r>
                </m:e>
                <m:sub>
                  <m:r>
                    <w:rPr>
                      <w:rFonts w:ascii="Cambria Math" w:hAnsi="Cambria Math"/>
                      <w:color w:val="4A4A4A"/>
                      <w:sz w:val="21"/>
                      <w:szCs w:val="21"/>
                    </w:rPr>
                    <m:t>n</m:t>
                  </m:r>
                </m:sub>
              </m:sSub>
            </m:den>
          </m:f>
          <m:r>
            <w:rPr>
              <w:rFonts w:ascii="Cambria Math" w:hAnsi="Cambria Math"/>
              <w:color w:val="4A4A4A"/>
              <w:sz w:val="21"/>
              <w:szCs w:val="21"/>
            </w:rPr>
            <m:t xml:space="preserve"> ×100</m:t>
          </m:r>
        </m:oMath>
      </m:oMathPara>
    </w:p>
    <w:p w14:paraId="68A4A545" w14:textId="77777777" w:rsidR="00957BBB" w:rsidRPr="00DE68EE" w:rsidRDefault="00957BBB" w:rsidP="00957BBB">
      <w:pPr>
        <w:pStyle w:val="form-control-static"/>
        <w:shd w:val="clear" w:color="auto" w:fill="FFFFFF"/>
        <w:spacing w:before="0" w:beforeAutospacing="0" w:after="0" w:afterAutospacing="0"/>
        <w:rPr>
          <w:rFonts w:asciiTheme="minorHAnsi" w:hAnsiTheme="minorHAnsi"/>
          <w:color w:val="4A4A4A"/>
          <w:sz w:val="21"/>
          <w:szCs w:val="21"/>
        </w:rPr>
      </w:pPr>
    </w:p>
    <w:p w14:paraId="0F6549B2" w14:textId="77777777" w:rsidR="00957BBB" w:rsidRPr="00DE68EE" w:rsidRDefault="00957BBB" w:rsidP="00957BBB">
      <w:pPr>
        <w:pStyle w:val="form-control-static"/>
        <w:shd w:val="clear" w:color="auto" w:fill="FFFFFF"/>
        <w:spacing w:before="0" w:beforeAutospacing="0" w:after="0" w:afterAutospacing="0"/>
        <w:rPr>
          <w:rFonts w:asciiTheme="minorHAnsi" w:hAnsiTheme="minorHAnsi"/>
          <w:color w:val="4A4A4A"/>
          <w:sz w:val="21"/>
          <w:szCs w:val="21"/>
        </w:rPr>
      </w:pPr>
      <w:r w:rsidRPr="00DE68EE">
        <w:rPr>
          <w:rFonts w:asciiTheme="minorHAnsi" w:hAnsiTheme="minorHAnsi"/>
          <w:color w:val="4A4A4A"/>
          <w:sz w:val="21"/>
          <w:szCs w:val="21"/>
        </w:rPr>
        <w:t>where:</w:t>
      </w:r>
    </w:p>
    <w:p w14:paraId="266A17F9" w14:textId="77777777" w:rsidR="00957BBB" w:rsidRPr="00DE68EE" w:rsidRDefault="00957BBB" w:rsidP="00957BBB">
      <w:pPr>
        <w:pStyle w:val="form-control-static"/>
        <w:shd w:val="clear" w:color="auto" w:fill="FFFFFF"/>
        <w:spacing w:before="0" w:beforeAutospacing="0" w:after="0" w:afterAutospacing="0"/>
        <w:rPr>
          <w:rFonts w:asciiTheme="minorHAnsi" w:hAnsiTheme="minorHAnsi"/>
          <w:color w:val="4A4A4A"/>
          <w:sz w:val="21"/>
          <w:szCs w:val="21"/>
        </w:rPr>
      </w:pPr>
      <w:proofErr w:type="spellStart"/>
      <w:proofErr w:type="gramStart"/>
      <w:r w:rsidRPr="002760EE">
        <w:rPr>
          <w:rFonts w:asciiTheme="minorHAnsi" w:hAnsiTheme="minorHAnsi"/>
          <w:i/>
          <w:color w:val="4A4A4A"/>
          <w:sz w:val="21"/>
        </w:rPr>
        <w:t>PS</w:t>
      </w:r>
      <w:r w:rsidRPr="002760EE">
        <w:rPr>
          <w:rFonts w:asciiTheme="minorHAnsi" w:hAnsiTheme="minorHAnsi"/>
          <w:i/>
          <w:color w:val="4A4A4A"/>
          <w:sz w:val="21"/>
          <w:vertAlign w:val="subscript"/>
        </w:rPr>
        <w:t>n,f</w:t>
      </w:r>
      <w:proofErr w:type="spellEnd"/>
      <w:proofErr w:type="gramEnd"/>
      <w:r w:rsidRPr="00DE68EE">
        <w:rPr>
          <w:rFonts w:asciiTheme="minorHAnsi" w:hAnsiTheme="minorHAnsi"/>
          <w:color w:val="4A4A4A"/>
          <w:sz w:val="21"/>
          <w:szCs w:val="21"/>
        </w:rPr>
        <w:t xml:space="preserve"> = percentage of schools at level </w:t>
      </w:r>
      <w:r w:rsidRPr="002760EE">
        <w:rPr>
          <w:rFonts w:asciiTheme="minorHAnsi" w:hAnsiTheme="minorHAnsi"/>
          <w:i/>
          <w:color w:val="4A4A4A"/>
          <w:sz w:val="21"/>
        </w:rPr>
        <w:t>n</w:t>
      </w:r>
      <w:r w:rsidRPr="00DE68EE">
        <w:rPr>
          <w:rFonts w:asciiTheme="minorHAnsi" w:hAnsiTheme="minorHAnsi"/>
          <w:color w:val="4A4A4A"/>
          <w:sz w:val="21"/>
          <w:szCs w:val="21"/>
        </w:rPr>
        <w:t xml:space="preserve"> of education with access to facility </w:t>
      </w:r>
      <w:r w:rsidRPr="002760EE">
        <w:rPr>
          <w:rFonts w:asciiTheme="minorHAnsi" w:hAnsiTheme="minorHAnsi"/>
          <w:i/>
          <w:color w:val="4A4A4A"/>
          <w:sz w:val="21"/>
        </w:rPr>
        <w:t>f</w:t>
      </w:r>
    </w:p>
    <w:p w14:paraId="13280E0B" w14:textId="77777777" w:rsidR="00957BBB" w:rsidRPr="00DE68EE" w:rsidRDefault="00957BBB" w:rsidP="00957BBB">
      <w:pPr>
        <w:pStyle w:val="form-control-static"/>
        <w:shd w:val="clear" w:color="auto" w:fill="FFFFFF"/>
        <w:spacing w:before="0" w:beforeAutospacing="0" w:after="0" w:afterAutospacing="0"/>
        <w:rPr>
          <w:rFonts w:asciiTheme="minorHAnsi" w:hAnsiTheme="minorHAnsi"/>
          <w:color w:val="4A4A4A"/>
          <w:sz w:val="21"/>
          <w:szCs w:val="21"/>
        </w:rPr>
      </w:pPr>
      <w:proofErr w:type="spellStart"/>
      <w:proofErr w:type="gramStart"/>
      <w:r w:rsidRPr="002760EE">
        <w:rPr>
          <w:rFonts w:asciiTheme="minorHAnsi" w:hAnsiTheme="minorHAnsi"/>
          <w:i/>
          <w:color w:val="4A4A4A"/>
          <w:sz w:val="21"/>
        </w:rPr>
        <w:t>S</w:t>
      </w:r>
      <w:r w:rsidRPr="002760EE">
        <w:rPr>
          <w:rFonts w:asciiTheme="minorHAnsi" w:hAnsiTheme="minorHAnsi"/>
          <w:i/>
          <w:color w:val="4A4A4A"/>
          <w:sz w:val="21"/>
          <w:vertAlign w:val="subscript"/>
        </w:rPr>
        <w:t>n,f</w:t>
      </w:r>
      <w:proofErr w:type="spellEnd"/>
      <w:proofErr w:type="gramEnd"/>
      <w:r w:rsidRPr="00DE68EE">
        <w:rPr>
          <w:rFonts w:asciiTheme="minorHAnsi" w:hAnsiTheme="minorHAnsi"/>
          <w:color w:val="4A4A4A"/>
          <w:sz w:val="21"/>
          <w:szCs w:val="21"/>
        </w:rPr>
        <w:t xml:space="preserve"> = schools at level </w:t>
      </w:r>
      <w:r w:rsidRPr="002760EE">
        <w:rPr>
          <w:rFonts w:asciiTheme="minorHAnsi" w:hAnsiTheme="minorHAnsi"/>
          <w:i/>
          <w:color w:val="4A4A4A"/>
          <w:sz w:val="21"/>
        </w:rPr>
        <w:t>n</w:t>
      </w:r>
      <w:r w:rsidRPr="00DE68EE">
        <w:rPr>
          <w:rFonts w:asciiTheme="minorHAnsi" w:hAnsiTheme="minorHAnsi"/>
          <w:color w:val="4A4A4A"/>
          <w:sz w:val="21"/>
          <w:szCs w:val="21"/>
        </w:rPr>
        <w:t xml:space="preserve"> of education with access to facility </w:t>
      </w:r>
      <w:r w:rsidRPr="002760EE">
        <w:rPr>
          <w:rFonts w:asciiTheme="minorHAnsi" w:hAnsiTheme="minorHAnsi"/>
          <w:i/>
          <w:color w:val="4A4A4A"/>
          <w:sz w:val="21"/>
        </w:rPr>
        <w:t>f</w:t>
      </w:r>
    </w:p>
    <w:p w14:paraId="21D269EC" w14:textId="77777777" w:rsidR="00957BBB" w:rsidRPr="00DE68EE" w:rsidRDefault="00957BBB" w:rsidP="00957BBB">
      <w:pPr>
        <w:pStyle w:val="form-control-static"/>
        <w:shd w:val="clear" w:color="auto" w:fill="FFFFFF"/>
        <w:spacing w:before="0" w:beforeAutospacing="0" w:after="0" w:afterAutospacing="0"/>
        <w:rPr>
          <w:rFonts w:asciiTheme="minorHAnsi" w:hAnsiTheme="minorHAnsi"/>
          <w:color w:val="4A4A4A"/>
          <w:sz w:val="21"/>
          <w:szCs w:val="21"/>
        </w:rPr>
      </w:pPr>
      <w:r w:rsidRPr="002760EE">
        <w:rPr>
          <w:rFonts w:asciiTheme="minorHAnsi" w:hAnsiTheme="minorHAnsi"/>
          <w:i/>
          <w:color w:val="4A4A4A"/>
          <w:sz w:val="21"/>
        </w:rPr>
        <w:t>S</w:t>
      </w:r>
      <w:r w:rsidRPr="002760EE">
        <w:rPr>
          <w:rFonts w:asciiTheme="minorHAnsi" w:hAnsiTheme="minorHAnsi"/>
          <w:i/>
          <w:color w:val="4A4A4A"/>
          <w:sz w:val="21"/>
          <w:vertAlign w:val="subscript"/>
        </w:rPr>
        <w:t>n</w:t>
      </w:r>
      <w:r w:rsidRPr="00DE68EE">
        <w:rPr>
          <w:rFonts w:asciiTheme="minorHAnsi" w:hAnsiTheme="minorHAnsi"/>
          <w:color w:val="4A4A4A"/>
          <w:sz w:val="21"/>
          <w:szCs w:val="21"/>
        </w:rPr>
        <w:t xml:space="preserve"> = total number of schools at level </w:t>
      </w:r>
      <w:r w:rsidRPr="002760EE">
        <w:rPr>
          <w:rFonts w:asciiTheme="minorHAnsi" w:hAnsiTheme="minorHAnsi"/>
          <w:i/>
          <w:color w:val="4A4A4A"/>
          <w:sz w:val="21"/>
        </w:rPr>
        <w:t>n</w:t>
      </w:r>
      <w:r w:rsidRPr="00DE68EE">
        <w:rPr>
          <w:rFonts w:asciiTheme="minorHAnsi" w:hAnsiTheme="minorHAnsi"/>
          <w:color w:val="4A4A4A"/>
          <w:sz w:val="21"/>
          <w:szCs w:val="21"/>
        </w:rPr>
        <w:t xml:space="preserve"> of education</w:t>
      </w:r>
    </w:p>
    <w:p w14:paraId="6A89839E" w14:textId="77777777" w:rsidR="00576CFA" w:rsidRPr="00A96255" w:rsidRDefault="00576CFA" w:rsidP="00576CFA">
      <w:pPr>
        <w:pStyle w:val="MText"/>
      </w:pPr>
    </w:p>
    <w:p w14:paraId="514CE3C0" w14:textId="3F3F7A53" w:rsidR="00E1050F" w:rsidRPr="00A96255" w:rsidRDefault="00576CFA" w:rsidP="00F719A8">
      <w:pPr>
        <w:pStyle w:val="MHeader2"/>
      </w:pPr>
      <w:r w:rsidRPr="00A96255">
        <w:t xml:space="preserve">4.d. Validation </w:t>
      </w:r>
      <w:r>
        <w:rPr>
          <w:color w:val="B4B4B4"/>
          <w:sz w:val="20"/>
        </w:rPr>
        <w:t>(DATA_VALIDATION)</w:t>
      </w:r>
    </w:p>
    <w:p w14:paraId="387B80F6" w14:textId="12CEDACA" w:rsidR="00646615" w:rsidRDefault="00701891" w:rsidP="0009668A">
      <w:pPr>
        <w:pStyle w:val="MHeader2"/>
        <w:spacing w:after="0" w:line="276" w:lineRule="auto"/>
        <w:rPr>
          <w:color w:val="4A4A4A"/>
          <w:sz w:val="21"/>
          <w:szCs w:val="21"/>
        </w:rPr>
      </w:pPr>
      <w:bookmarkStart w:id="6" w:name="_Hlk74746417"/>
      <w:r w:rsidRPr="00646615">
        <w:rPr>
          <w:color w:val="4A4A4A"/>
          <w:sz w:val="21"/>
          <w:szCs w:val="21"/>
        </w:rPr>
        <w:t xml:space="preserve">The </w:t>
      </w:r>
      <w:r w:rsidR="00D67137">
        <w:rPr>
          <w:color w:val="4A4A4A"/>
          <w:sz w:val="21"/>
          <w:szCs w:val="21"/>
        </w:rPr>
        <w:t>UIS</w:t>
      </w:r>
      <w:r w:rsidRPr="00646615">
        <w:rPr>
          <w:color w:val="4A4A4A"/>
          <w:sz w:val="21"/>
          <w:szCs w:val="21"/>
        </w:rPr>
        <w:t xml:space="preserve"> shares all indicator values and notes on methodology with </w:t>
      </w:r>
      <w:r w:rsidR="00D67137">
        <w:rPr>
          <w:color w:val="4A4A4A"/>
          <w:sz w:val="21"/>
          <w:szCs w:val="21"/>
        </w:rPr>
        <w:t>NSOs</w:t>
      </w:r>
      <w:r w:rsidRPr="00646615">
        <w:rPr>
          <w:color w:val="4A4A4A"/>
          <w:sz w:val="21"/>
          <w:szCs w:val="21"/>
        </w:rPr>
        <w:t xml:space="preserve">, Ministries of Education, or other relevant agencies in individual countries for their review, feedback and validation before the publication of the data. </w:t>
      </w:r>
      <w:bookmarkEnd w:id="6"/>
    </w:p>
    <w:p w14:paraId="21EF5742" w14:textId="77777777" w:rsidR="0067250A" w:rsidRPr="00646615" w:rsidRDefault="0067250A" w:rsidP="0009668A">
      <w:pPr>
        <w:pStyle w:val="MHeader2"/>
        <w:spacing w:after="0"/>
        <w:rPr>
          <w:color w:val="4A4A4A"/>
          <w:sz w:val="21"/>
          <w:szCs w:val="21"/>
        </w:rPr>
      </w:pPr>
    </w:p>
    <w:p w14:paraId="2CF2A343" w14:textId="2D412D81" w:rsidR="00E1050F" w:rsidRPr="00A96255" w:rsidRDefault="00E1050F" w:rsidP="00F719A8">
      <w:pPr>
        <w:pStyle w:val="MHeader2"/>
      </w:pPr>
      <w:r w:rsidRPr="00A96255">
        <w:t xml:space="preserve">4.e. Adjustments </w:t>
      </w:r>
      <w:r>
        <w:rPr>
          <w:color w:val="B4B4B4"/>
          <w:sz w:val="20"/>
        </w:rPr>
        <w:t>(ADJUSTMENT)</w:t>
      </w:r>
    </w:p>
    <w:p w14:paraId="2F4FDB8B" w14:textId="2B269EA0" w:rsidR="00CA2E6D" w:rsidRPr="00DE68EE" w:rsidRDefault="00CA2E6D" w:rsidP="00BC5FA4">
      <w:pPr>
        <w:pStyle w:val="MHeader2"/>
        <w:spacing w:after="0" w:line="276" w:lineRule="auto"/>
        <w:rPr>
          <w:color w:val="4A4A4A"/>
          <w:sz w:val="21"/>
          <w:szCs w:val="21"/>
        </w:rPr>
      </w:pPr>
      <w:r>
        <w:rPr>
          <w:color w:val="4A4A4A"/>
          <w:sz w:val="21"/>
          <w:szCs w:val="21"/>
        </w:rPr>
        <w:t>D</w:t>
      </w:r>
      <w:r w:rsidRPr="00DE68EE">
        <w:rPr>
          <w:color w:val="4A4A4A"/>
          <w:sz w:val="21"/>
          <w:szCs w:val="21"/>
        </w:rPr>
        <w:t xml:space="preserve">ata </w:t>
      </w:r>
      <w:r>
        <w:rPr>
          <w:color w:val="4A4A4A"/>
          <w:sz w:val="21"/>
          <w:szCs w:val="21"/>
        </w:rPr>
        <w:t xml:space="preserve">should be reported </w:t>
      </w:r>
      <w:r w:rsidRPr="00DE68EE">
        <w:rPr>
          <w:color w:val="4A4A4A"/>
          <w:sz w:val="21"/>
          <w:szCs w:val="21"/>
        </w:rPr>
        <w:t>according to the levels of education defined in the International Standard Classification of Education (ISCED) to ensure international comparability of resulting indicators.</w:t>
      </w:r>
    </w:p>
    <w:p w14:paraId="7FBAEBBA" w14:textId="77777777" w:rsidR="00EC2915" w:rsidRPr="00BC5FA4" w:rsidRDefault="00EC2915" w:rsidP="00BC5FA4">
      <w:pPr>
        <w:pStyle w:val="MHeader2"/>
        <w:spacing w:after="0" w:line="276" w:lineRule="auto"/>
        <w:rPr>
          <w:color w:val="4A4A4A"/>
          <w:sz w:val="21"/>
          <w:szCs w:val="21"/>
        </w:rPr>
      </w:pPr>
    </w:p>
    <w:p w14:paraId="67043C18" w14:textId="0FF1D6D2" w:rsidR="00D51E7C" w:rsidRDefault="00576CFA" w:rsidP="00957BBB">
      <w:pPr>
        <w:pStyle w:val="MHeader2"/>
      </w:pPr>
      <w:r w:rsidRPr="00A96255">
        <w:t xml:space="preserve">4.f. Treatment of missing values (i) at country level and (ii) at regional level </w:t>
      </w:r>
      <w:r>
        <w:rPr>
          <w:color w:val="B4B4B4"/>
          <w:sz w:val="20"/>
        </w:rPr>
        <w:t>(IMPUTATION)</w:t>
      </w:r>
    </w:p>
    <w:p w14:paraId="58DCB865" w14:textId="0C130E16" w:rsidR="00D51E7C" w:rsidRPr="00952434" w:rsidRDefault="00D51E7C" w:rsidP="00D51E7C">
      <w:pPr>
        <w:pStyle w:val="MText"/>
        <w:rPr>
          <w:b/>
          <w:bCs/>
        </w:rPr>
      </w:pPr>
      <w:r w:rsidRPr="00952434">
        <w:rPr>
          <w:b/>
          <w:bCs/>
        </w:rPr>
        <w:t>•</w:t>
      </w:r>
      <w:r w:rsidRPr="00952434">
        <w:rPr>
          <w:b/>
          <w:bCs/>
        </w:rPr>
        <w:tab/>
        <w:t>At country level</w:t>
      </w:r>
    </w:p>
    <w:p w14:paraId="705D4288" w14:textId="107282A6" w:rsidR="00957BBB" w:rsidRDefault="00957BBB" w:rsidP="00957BBB">
      <w:pPr>
        <w:pStyle w:val="MText"/>
      </w:pPr>
      <w:r>
        <w:t xml:space="preserve">The UIS estimates certain key items of data that may be missing or incomplete </w:t>
      </w:r>
      <w:proofErr w:type="gramStart"/>
      <w:r>
        <w:t>in order to</w:t>
      </w:r>
      <w:proofErr w:type="gramEnd"/>
      <w:r>
        <w:t xml:space="preserve"> have publishable estimates at the country level. Where this is not possible</w:t>
      </w:r>
      <w:r w:rsidR="00C64F60">
        <w:t>,</w:t>
      </w:r>
      <w:r>
        <w:t xml:space="preserve"> the UIS imputes missing values for use only for calculating regional and global aggregates. </w:t>
      </w:r>
    </w:p>
    <w:p w14:paraId="44CE5CF5" w14:textId="77777777" w:rsidR="00957BBB" w:rsidRDefault="00957BBB" w:rsidP="002760EE">
      <w:pPr>
        <w:pStyle w:val="NoSpacing"/>
      </w:pPr>
    </w:p>
    <w:p w14:paraId="3BD0FF17" w14:textId="1AF15CD0" w:rsidR="00957BBB" w:rsidRDefault="00957BBB" w:rsidP="00957BBB">
      <w:pPr>
        <w:pStyle w:val="MText"/>
      </w:pPr>
      <w:r>
        <w:t>In all cases</w:t>
      </w:r>
      <w:r w:rsidR="00C64F60">
        <w:t>,</w:t>
      </w:r>
      <w:r>
        <w:t xml:space="preserve"> estimates are based on evidence from the country itself (</w:t>
      </w:r>
      <w:r w:rsidR="00C64F60">
        <w:t>e.g.,</w:t>
      </w:r>
      <w:r>
        <w:t xml:space="preserve"> information from the data provider on the size of the missing component, via correspondence, publications or data on the Ministry’s or National Statistical Office’s Webpage, or via surveys conducted by other organizations) or on data from the country for a previous year.</w:t>
      </w:r>
    </w:p>
    <w:p w14:paraId="6D161C88" w14:textId="77777777" w:rsidR="00C64F60" w:rsidRDefault="00C64F60" w:rsidP="00957BBB">
      <w:pPr>
        <w:pStyle w:val="MText"/>
      </w:pPr>
    </w:p>
    <w:p w14:paraId="5BD6F842" w14:textId="0451793B" w:rsidR="00957BBB" w:rsidRDefault="00957BBB" w:rsidP="00957BBB">
      <w:pPr>
        <w:pStyle w:val="MText"/>
      </w:pPr>
      <w:r>
        <w:t>Where data are available for a country for both an earlier and a more recent year than the missing year, a simple linear interpolation is made. Where data are only available for an earlier year, the most recent value is used as an estimate. Similarly, where data are only available for a more recent year, the last value is used as an estimate.</w:t>
      </w:r>
    </w:p>
    <w:p w14:paraId="44A48E98" w14:textId="77777777" w:rsidR="00C64F60" w:rsidRDefault="00C64F60" w:rsidP="00957BBB">
      <w:pPr>
        <w:pStyle w:val="MText"/>
      </w:pPr>
    </w:p>
    <w:p w14:paraId="60FEF330" w14:textId="77777777" w:rsidR="00957BBB" w:rsidRDefault="00957BBB" w:rsidP="00957BBB">
      <w:pPr>
        <w:pStyle w:val="MText"/>
      </w:pPr>
      <w:r>
        <w:t>Where the relevant data are not available at all for a country, estimates may be based on another variable which is clearly linked to the item being estimated. For example, schools with access to basic services or facilities may be estimated from the total number of schools.</w:t>
      </w:r>
    </w:p>
    <w:p w14:paraId="2FC451E7" w14:textId="77777777" w:rsidR="00957BBB" w:rsidRDefault="00957BBB" w:rsidP="00957BBB">
      <w:pPr>
        <w:pStyle w:val="MText"/>
      </w:pPr>
    </w:p>
    <w:p w14:paraId="1986E01D" w14:textId="77777777" w:rsidR="00957BBB" w:rsidRDefault="00957BBB" w:rsidP="00957BBB">
      <w:pPr>
        <w:pStyle w:val="MText"/>
      </w:pPr>
      <w:r>
        <w:t>Where no data are available for the country in any year that can inform the estimate, the unweighted average for the region in which the country lies is used.</w:t>
      </w:r>
    </w:p>
    <w:p w14:paraId="6650802A" w14:textId="77777777" w:rsidR="00957BBB" w:rsidRDefault="00957BBB" w:rsidP="00957BBB">
      <w:pPr>
        <w:pStyle w:val="MText"/>
      </w:pPr>
    </w:p>
    <w:p w14:paraId="52100C07" w14:textId="3951BDF9" w:rsidR="00957BBB" w:rsidRPr="00C019E5" w:rsidRDefault="00957BBB" w:rsidP="00957BBB">
      <w:pPr>
        <w:pStyle w:val="MText"/>
        <w:rPr>
          <w:highlight w:val="cyan"/>
        </w:rPr>
      </w:pPr>
      <w:r>
        <w:t>Currently no estimates are made for this indicator for the purpose of having publishable country-level data.</w:t>
      </w:r>
    </w:p>
    <w:p w14:paraId="1B6182A5" w14:textId="54983DC5" w:rsidR="00D51E7C" w:rsidRPr="00C019E5" w:rsidRDefault="00D51E7C" w:rsidP="00D51E7C">
      <w:pPr>
        <w:pStyle w:val="MText"/>
        <w:rPr>
          <w:highlight w:val="cyan"/>
        </w:rPr>
      </w:pPr>
    </w:p>
    <w:p w14:paraId="06DDC253" w14:textId="77777777" w:rsidR="00D51E7C" w:rsidRPr="00952434" w:rsidRDefault="00D51E7C" w:rsidP="00D51E7C">
      <w:pPr>
        <w:pStyle w:val="MText"/>
        <w:rPr>
          <w:b/>
          <w:bCs/>
        </w:rPr>
      </w:pPr>
      <w:r w:rsidRPr="00952434">
        <w:rPr>
          <w:b/>
          <w:bCs/>
        </w:rPr>
        <w:t>•</w:t>
      </w:r>
      <w:r w:rsidRPr="00952434">
        <w:rPr>
          <w:b/>
          <w:bCs/>
        </w:rPr>
        <w:tab/>
        <w:t>At regional and global levels</w:t>
      </w:r>
    </w:p>
    <w:p w14:paraId="16F57D28" w14:textId="77777777" w:rsidR="00957BBB" w:rsidRDefault="00957BBB" w:rsidP="00957BBB">
      <w:pPr>
        <w:pStyle w:val="MText"/>
      </w:pPr>
      <w:r>
        <w:t xml:space="preserve">Regional and global aggregates are derived from both publishable and imputed national data. Publishable data are the data submitted to the UIS by Member States or the result of an explicit estimation made by the Institute based on pre-determined standards. In both cases, these data are sent to Member States for review before they are considered publishable by the UIS. </w:t>
      </w:r>
    </w:p>
    <w:p w14:paraId="62CF1A08" w14:textId="77777777" w:rsidR="00957BBB" w:rsidRDefault="00957BBB" w:rsidP="00957BBB">
      <w:pPr>
        <w:pStyle w:val="MText"/>
      </w:pPr>
    </w:p>
    <w:p w14:paraId="3E268F14" w14:textId="77777777" w:rsidR="00957BBB" w:rsidRDefault="00957BBB" w:rsidP="00957BBB">
      <w:pPr>
        <w:pStyle w:val="MText"/>
      </w:pPr>
      <w:r>
        <w:t xml:space="preserve">When data are not available for all countries, the UIS imputes national data for the sole purpose of calculating regional averages. These imputed data are not published nor otherwise disseminated. </w:t>
      </w:r>
    </w:p>
    <w:p w14:paraId="684BDADD" w14:textId="77777777" w:rsidR="00957BBB" w:rsidRDefault="00957BBB" w:rsidP="00957BBB">
      <w:pPr>
        <w:pStyle w:val="MText"/>
      </w:pPr>
    </w:p>
    <w:p w14:paraId="04748E1F" w14:textId="41184001" w:rsidR="00D51E7C" w:rsidRDefault="00957BBB" w:rsidP="00957BBB">
      <w:pPr>
        <w:pStyle w:val="MText"/>
      </w:pPr>
      <w:r>
        <w:t>The regional and global aggregates are then calculated as weighted averages using the denominator of the indicator as the weight.</w:t>
      </w:r>
    </w:p>
    <w:p w14:paraId="27033367" w14:textId="77777777" w:rsidR="00EC2915" w:rsidRPr="00A96255" w:rsidRDefault="00EC2915" w:rsidP="00576CFA">
      <w:pPr>
        <w:pStyle w:val="MText"/>
      </w:pPr>
    </w:p>
    <w:p w14:paraId="51FCD280" w14:textId="0DAB30E3" w:rsidR="00E1050F" w:rsidRPr="00A96255" w:rsidRDefault="00E1050F" w:rsidP="00F719A8">
      <w:pPr>
        <w:pStyle w:val="MHeader2"/>
      </w:pPr>
      <w:r w:rsidRPr="00A96255">
        <w:t xml:space="preserve">4.g. Regional aggregations </w:t>
      </w:r>
      <w:r>
        <w:rPr>
          <w:color w:val="B4B4B4"/>
          <w:sz w:val="20"/>
        </w:rPr>
        <w:t>(REG_AGG)</w:t>
      </w:r>
    </w:p>
    <w:p w14:paraId="2EA010B7" w14:textId="0911A06E" w:rsidR="00EC2915" w:rsidRDefault="00957BBB" w:rsidP="00576CFA">
      <w:pPr>
        <w:pStyle w:val="MText"/>
      </w:pPr>
      <w:r w:rsidRPr="00957BBB">
        <w:t>Regional and global aggregates are calculated as weighted averages using the denominator of the indicator as the weight. As described previously, where publishable data are not available for a given country or year, values are imputed for the purpose of calculating the regional and global aggregates.</w:t>
      </w:r>
    </w:p>
    <w:p w14:paraId="04445882" w14:textId="77777777" w:rsidR="00957BBB" w:rsidRPr="00A96255" w:rsidRDefault="00957BBB"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the data at the national level </w:t>
      </w:r>
      <w:r>
        <w:rPr>
          <w:color w:val="B4B4B4"/>
          <w:sz w:val="20"/>
        </w:rPr>
        <w:t>(DOC_METHOD)</w:t>
      </w:r>
    </w:p>
    <w:p w14:paraId="2939895F" w14:textId="65675D9A" w:rsidR="00EC2915" w:rsidRDefault="005E6765" w:rsidP="00576CFA">
      <w:pPr>
        <w:pStyle w:val="MText"/>
      </w:pPr>
      <w:r>
        <w:t xml:space="preserve">The UIS has elaborated guidance for the countries on the methodology that should be used to </w:t>
      </w:r>
      <w:r w:rsidR="00AD7E23" w:rsidRPr="00AD7E23">
        <w:t>calculate this indicator. ISCED mappings that help countries report their data in an internationally comparable framework are available on the website of the UNESCO Institute for Statistics (</w:t>
      </w:r>
      <w:hyperlink r:id="rId12" w:history="1">
        <w:r w:rsidR="00AD7E23" w:rsidRPr="008465A3">
          <w:rPr>
            <w:rStyle w:val="Hyperlink"/>
          </w:rPr>
          <w:t>http://uis.unesco.org/en/isced-mappings</w:t>
        </w:r>
      </w:hyperlink>
      <w:r w:rsidR="00AD7E23" w:rsidRPr="00AD7E23">
        <w:t>).</w:t>
      </w:r>
    </w:p>
    <w:p w14:paraId="5FABFFE7" w14:textId="77777777" w:rsidR="00AD7E23" w:rsidRPr="00A96255" w:rsidRDefault="00AD7E23" w:rsidP="00576CFA">
      <w:pPr>
        <w:pStyle w:val="MText"/>
      </w:pPr>
    </w:p>
    <w:p w14:paraId="494C36E8" w14:textId="22C3CD05" w:rsidR="00E1050F" w:rsidRPr="00A96255" w:rsidRDefault="00576CFA" w:rsidP="00F719A8">
      <w:pPr>
        <w:pStyle w:val="MHeader2"/>
      </w:pPr>
      <w:r w:rsidRPr="00A96255">
        <w:t xml:space="preserve">4.i. Quality management </w:t>
      </w:r>
      <w:r>
        <w:rPr>
          <w:color w:val="B4B4B4"/>
          <w:sz w:val="20"/>
        </w:rPr>
        <w:t>(QUALITY_MGMNT)</w:t>
      </w:r>
    </w:p>
    <w:p w14:paraId="3C40DA8B" w14:textId="71952D86" w:rsidR="003973D9" w:rsidRDefault="003973D9" w:rsidP="00576CFA">
      <w:pPr>
        <w:pStyle w:val="MText"/>
      </w:pPr>
      <w:r>
        <w:t>T</w:t>
      </w:r>
      <w:r w:rsidRPr="00102D67">
        <w:t xml:space="preserve">he UIS maintains </w:t>
      </w:r>
      <w:r>
        <w:t>the</w:t>
      </w:r>
      <w:r w:rsidRPr="00102D67">
        <w:t xml:space="preserve"> global database </w:t>
      </w:r>
      <w:r>
        <w:t>used to produce this</w:t>
      </w:r>
      <w:r w:rsidRPr="004F5E52">
        <w:t xml:space="preserve"> indicator</w:t>
      </w:r>
      <w:r w:rsidRPr="00102D67">
        <w:t xml:space="preserve">. </w:t>
      </w:r>
      <w:r>
        <w:t>For transparency purposes, t</w:t>
      </w:r>
      <w:r w:rsidRPr="00102D67">
        <w:t>he inclusion</w:t>
      </w:r>
      <w:r>
        <w:t xml:space="preserve"> of a d</w:t>
      </w:r>
      <w:r w:rsidRPr="00102D67">
        <w:t>ata point in the database is completed by following a protocol and is reviewed by UIS technical focal points to ensure consistency and overall data quality, based on objective criteria to ensure that only the most recent and reliable information are included in the databas</w:t>
      </w:r>
      <w:r w:rsidRPr="00225D32">
        <w:t>e</w:t>
      </w:r>
      <w:r>
        <w:t>. Quality assurance of information produced by the cross-national assessment programs are described in their manuals.</w:t>
      </w:r>
    </w:p>
    <w:p w14:paraId="09064B64" w14:textId="77777777" w:rsidR="003973D9" w:rsidRPr="00A96255" w:rsidRDefault="003973D9" w:rsidP="00576CFA">
      <w:pPr>
        <w:pStyle w:val="MText"/>
      </w:pPr>
    </w:p>
    <w:p w14:paraId="17B979CA" w14:textId="449C0153" w:rsidR="00E1050F" w:rsidRPr="00A96255" w:rsidRDefault="00E1050F" w:rsidP="00F719A8">
      <w:pPr>
        <w:pStyle w:val="MHeader2"/>
      </w:pPr>
      <w:r w:rsidRPr="00A96255">
        <w:t xml:space="preserve">4.j Quality assurance </w:t>
      </w:r>
      <w:r>
        <w:rPr>
          <w:color w:val="B4B4B4"/>
          <w:sz w:val="20"/>
        </w:rPr>
        <w:t>(QUALITY_ASSURE)</w:t>
      </w:r>
    </w:p>
    <w:p w14:paraId="108D0912" w14:textId="75AE2ABB" w:rsidR="009C4473" w:rsidRDefault="009C4473" w:rsidP="009C4473">
      <w:pPr>
        <w:pStyle w:val="MText"/>
      </w:pPr>
      <w:r>
        <w:t>The process for quality assurance includes review of survey documentation, review of the indicator values across time, calculation of measures of reliability, examination of consistency of indicator values derived from different sources and, if necessary, consultation with data providers</w:t>
      </w:r>
    </w:p>
    <w:p w14:paraId="0F5E4E5D" w14:textId="47E0BC51" w:rsidR="00F96B76" w:rsidRDefault="009C4473" w:rsidP="009C4473">
      <w:pPr>
        <w:pStyle w:val="MText"/>
      </w:pPr>
      <w:r>
        <w:t xml:space="preserve">Before its annual data release and the addition of any indicators to the global SDG Indicators Database, the UNESCO Institute for Statistics submits all indicator values and notes on methodology to National </w:t>
      </w:r>
      <w:r>
        <w:lastRenderedPageBreak/>
        <w:t>Statistical Offices, Ministries of Education or other relevant agencies in individual countries for their review and feedback.</w:t>
      </w:r>
    </w:p>
    <w:p w14:paraId="03EF3244" w14:textId="77777777" w:rsidR="00EC2915" w:rsidRPr="00A96255" w:rsidRDefault="00EC2915" w:rsidP="00576CFA">
      <w:pPr>
        <w:pStyle w:val="MText"/>
      </w:pPr>
    </w:p>
    <w:p w14:paraId="34ADD322" w14:textId="1A21C057" w:rsidR="00E1050F" w:rsidRPr="00A96255" w:rsidRDefault="00576CFA" w:rsidP="00F719A8">
      <w:pPr>
        <w:pStyle w:val="MHeader2"/>
      </w:pPr>
      <w:r w:rsidRPr="00A96255">
        <w:t xml:space="preserve">4.k Quality assessment </w:t>
      </w:r>
      <w:r>
        <w:rPr>
          <w:color w:val="B4B4B4"/>
          <w:sz w:val="20"/>
        </w:rPr>
        <w:t>(QUALITY_ASSMNT)</w:t>
      </w:r>
    </w:p>
    <w:p w14:paraId="4890C905" w14:textId="2C1FC57D" w:rsidR="00A42D80" w:rsidRDefault="00CA409A" w:rsidP="00576CFA">
      <w:pPr>
        <w:pStyle w:val="MText"/>
      </w:pPr>
      <w:r w:rsidRPr="00CA409A">
        <w:t xml:space="preserve">The indicator should be calculated based on data from accurate and comprehensive enumeration of schools or training institutions by level of education with and without access to the given facilities, whether these schools or training institutions are from public or private sector. Criteria for quality assessment </w:t>
      </w:r>
      <w:proofErr w:type="gramStart"/>
      <w:r w:rsidRPr="00CA409A">
        <w:t>include:</w:t>
      </w:r>
      <w:proofErr w:type="gramEnd"/>
      <w:r w:rsidRPr="00CA409A">
        <w:t xml:space="preserve"> data sources must include proper documentation; data values must be representative at the national population level and, if not, should be footnoted; data are plausible and based on trends and consistency with previously published/reported values for the indicator.</w:t>
      </w:r>
    </w:p>
    <w:p w14:paraId="59E81577" w14:textId="77777777" w:rsidR="00CA409A" w:rsidRPr="00A96255" w:rsidRDefault="00CA409A" w:rsidP="00576CFA">
      <w:pPr>
        <w:pStyle w:val="MText"/>
      </w:pPr>
    </w:p>
    <w:p w14:paraId="17787B3C" w14:textId="03FE81A9" w:rsidR="00E1050F" w:rsidRPr="00A96255" w:rsidRDefault="00576CFA" w:rsidP="000412A0">
      <w:pPr>
        <w:pStyle w:val="MHeader"/>
        <w:spacing w:after="100"/>
      </w:pPr>
      <w:r w:rsidRPr="00A96255">
        <w:t xml:space="preserve">5. Data availability and disaggregation </w:t>
      </w:r>
      <w:r>
        <w:rPr>
          <w:color w:val="B4B4B4"/>
          <w:sz w:val="20"/>
        </w:rPr>
        <w:t>(COVERAGE)</w:t>
      </w:r>
    </w:p>
    <w:p w14:paraId="3634292B" w14:textId="77777777" w:rsidR="00D44AA5" w:rsidRDefault="00D51E7C" w:rsidP="007F7FC0">
      <w:pPr>
        <w:pStyle w:val="MText"/>
        <w:rPr>
          <w:b/>
          <w:bCs/>
        </w:rPr>
      </w:pPr>
      <w:r w:rsidRPr="00952434">
        <w:rPr>
          <w:b/>
          <w:bCs/>
        </w:rPr>
        <w:t>Data availability</w:t>
      </w:r>
      <w:r w:rsidR="00D44AA5">
        <w:rPr>
          <w:b/>
          <w:bCs/>
        </w:rPr>
        <w:t>:</w:t>
      </w:r>
    </w:p>
    <w:p w14:paraId="464A8CCF" w14:textId="25667873" w:rsidR="00576CFA" w:rsidRPr="0009668A" w:rsidRDefault="00D44AA5" w:rsidP="007F7FC0">
      <w:pPr>
        <w:pStyle w:val="MText"/>
        <w:rPr>
          <w:i/>
          <w:iCs/>
        </w:rPr>
      </w:pPr>
      <w:r w:rsidRPr="0009668A">
        <w:rPr>
          <w:i/>
          <w:iCs/>
        </w:rPr>
        <w:t>F</w:t>
      </w:r>
      <w:r w:rsidR="002760EE" w:rsidRPr="0009668A">
        <w:rPr>
          <w:i/>
          <w:iCs/>
        </w:rPr>
        <w:t>or administrative data sources</w:t>
      </w:r>
      <w:r w:rsidR="00D51E7C" w:rsidRPr="0009668A">
        <w:rPr>
          <w:i/>
          <w:iCs/>
        </w:rPr>
        <w:t>:</w:t>
      </w:r>
    </w:p>
    <w:p w14:paraId="1DE55056" w14:textId="49CC8279" w:rsidR="00F31BE7" w:rsidRPr="00F31BE7" w:rsidRDefault="00F31BE7" w:rsidP="002760EE">
      <w:pPr>
        <w:pStyle w:val="form-control-static"/>
        <w:shd w:val="clear" w:color="auto" w:fill="FFFFFF"/>
        <w:spacing w:before="0" w:beforeAutospacing="0" w:after="0" w:afterAutospacing="0" w:line="276" w:lineRule="auto"/>
        <w:rPr>
          <w:rFonts w:asciiTheme="minorHAnsi" w:hAnsiTheme="minorHAnsi"/>
          <w:color w:val="4A4A4A"/>
          <w:sz w:val="21"/>
          <w:szCs w:val="21"/>
        </w:rPr>
      </w:pPr>
      <w:r>
        <w:rPr>
          <w:rFonts w:asciiTheme="minorHAnsi" w:hAnsiTheme="minorHAnsi"/>
          <w:color w:val="4A4A4A"/>
          <w:sz w:val="21"/>
          <w:szCs w:val="21"/>
        </w:rPr>
        <w:t>140</w:t>
      </w:r>
      <w:r w:rsidRPr="00DE68EE">
        <w:rPr>
          <w:rFonts w:asciiTheme="minorHAnsi" w:hAnsiTheme="minorHAnsi"/>
          <w:color w:val="4A4A4A"/>
          <w:sz w:val="21"/>
          <w:szCs w:val="21"/>
        </w:rPr>
        <w:t xml:space="preserve"> countries for electricity</w:t>
      </w:r>
      <w:r>
        <w:rPr>
          <w:rFonts w:asciiTheme="minorHAnsi" w:hAnsiTheme="minorHAnsi"/>
          <w:color w:val="4A4A4A"/>
          <w:sz w:val="21"/>
          <w:szCs w:val="21"/>
        </w:rPr>
        <w:t>, 113 countrie</w:t>
      </w:r>
      <w:r w:rsidR="000017DE">
        <w:rPr>
          <w:rFonts w:asciiTheme="minorHAnsi" w:hAnsiTheme="minorHAnsi"/>
          <w:color w:val="4A4A4A"/>
          <w:sz w:val="21"/>
          <w:szCs w:val="21"/>
        </w:rPr>
        <w:t>s</w:t>
      </w:r>
      <w:r>
        <w:rPr>
          <w:rFonts w:asciiTheme="minorHAnsi" w:hAnsiTheme="minorHAnsi"/>
          <w:color w:val="4A4A4A"/>
          <w:sz w:val="21"/>
          <w:szCs w:val="21"/>
        </w:rPr>
        <w:t xml:space="preserve"> for </w:t>
      </w:r>
      <w:r w:rsidRPr="00DE68EE">
        <w:rPr>
          <w:rFonts w:asciiTheme="minorHAnsi" w:hAnsiTheme="minorHAnsi"/>
          <w:color w:val="4A4A4A"/>
          <w:sz w:val="21"/>
          <w:szCs w:val="21"/>
        </w:rPr>
        <w:t>computers, 10</w:t>
      </w:r>
      <w:r>
        <w:rPr>
          <w:rFonts w:asciiTheme="minorHAnsi" w:hAnsiTheme="minorHAnsi"/>
          <w:color w:val="4A4A4A"/>
          <w:sz w:val="21"/>
          <w:szCs w:val="21"/>
        </w:rPr>
        <w:t>6</w:t>
      </w:r>
      <w:r w:rsidRPr="00DE68EE">
        <w:rPr>
          <w:rFonts w:asciiTheme="minorHAnsi" w:hAnsiTheme="minorHAnsi"/>
          <w:color w:val="4A4A4A"/>
          <w:sz w:val="21"/>
          <w:szCs w:val="21"/>
        </w:rPr>
        <w:t xml:space="preserve"> countries for Internet, </w:t>
      </w:r>
      <w:r>
        <w:rPr>
          <w:rFonts w:asciiTheme="minorHAnsi" w:hAnsiTheme="minorHAnsi"/>
          <w:color w:val="4A4A4A"/>
          <w:sz w:val="21"/>
          <w:szCs w:val="21"/>
        </w:rPr>
        <w:t xml:space="preserve">109 countries for </w:t>
      </w:r>
      <w:r w:rsidRPr="00DE68EE">
        <w:rPr>
          <w:rFonts w:asciiTheme="minorHAnsi" w:hAnsiTheme="minorHAnsi"/>
          <w:color w:val="4A4A4A"/>
          <w:sz w:val="21"/>
          <w:szCs w:val="21"/>
        </w:rPr>
        <w:t>water</w:t>
      </w:r>
      <w:r>
        <w:rPr>
          <w:rFonts w:asciiTheme="minorHAnsi" w:hAnsiTheme="minorHAnsi"/>
          <w:color w:val="4A4A4A"/>
          <w:sz w:val="21"/>
          <w:szCs w:val="21"/>
        </w:rPr>
        <w:t>, 103 countries for</w:t>
      </w:r>
      <w:r w:rsidRPr="00DE68EE">
        <w:rPr>
          <w:rFonts w:asciiTheme="minorHAnsi" w:hAnsiTheme="minorHAnsi"/>
          <w:color w:val="4A4A4A"/>
          <w:sz w:val="21"/>
          <w:szCs w:val="21"/>
        </w:rPr>
        <w:t xml:space="preserve"> sanitation</w:t>
      </w:r>
      <w:r>
        <w:rPr>
          <w:rFonts w:asciiTheme="minorHAnsi" w:hAnsiTheme="minorHAnsi"/>
          <w:color w:val="4A4A4A"/>
          <w:sz w:val="21"/>
          <w:szCs w:val="21"/>
        </w:rPr>
        <w:t>,</w:t>
      </w:r>
      <w:r w:rsidRPr="00DE68EE">
        <w:rPr>
          <w:rFonts w:asciiTheme="minorHAnsi" w:hAnsiTheme="minorHAnsi"/>
          <w:color w:val="4A4A4A"/>
          <w:sz w:val="21"/>
          <w:szCs w:val="21"/>
        </w:rPr>
        <w:t xml:space="preserve"> </w:t>
      </w:r>
      <w:r>
        <w:rPr>
          <w:rFonts w:asciiTheme="minorHAnsi" w:hAnsiTheme="minorHAnsi"/>
          <w:color w:val="4A4A4A"/>
          <w:sz w:val="21"/>
          <w:szCs w:val="21"/>
        </w:rPr>
        <w:t>105 countries for h</w:t>
      </w:r>
      <w:r w:rsidRPr="00DE68EE">
        <w:rPr>
          <w:rFonts w:asciiTheme="minorHAnsi" w:hAnsiTheme="minorHAnsi"/>
          <w:color w:val="4A4A4A"/>
          <w:sz w:val="21"/>
          <w:szCs w:val="21"/>
        </w:rPr>
        <w:t xml:space="preserve">and-washing facilities </w:t>
      </w:r>
      <w:r>
        <w:rPr>
          <w:rFonts w:asciiTheme="minorHAnsi" w:hAnsiTheme="minorHAnsi"/>
          <w:color w:val="4A4A4A"/>
          <w:sz w:val="21"/>
          <w:szCs w:val="21"/>
        </w:rPr>
        <w:t xml:space="preserve">and 50 countries </w:t>
      </w:r>
      <w:r w:rsidR="002B6EC7">
        <w:rPr>
          <w:rFonts w:asciiTheme="minorHAnsi" w:hAnsiTheme="minorHAnsi"/>
          <w:color w:val="4A4A4A"/>
          <w:sz w:val="21"/>
          <w:szCs w:val="21"/>
        </w:rPr>
        <w:t>for adapted</w:t>
      </w:r>
      <w:r w:rsidRPr="00DE68EE">
        <w:rPr>
          <w:rFonts w:asciiTheme="minorHAnsi" w:hAnsiTheme="minorHAnsi"/>
          <w:color w:val="4A4A4A"/>
          <w:sz w:val="21"/>
          <w:szCs w:val="21"/>
        </w:rPr>
        <w:t xml:space="preserve"> infrastructure </w:t>
      </w:r>
      <w:r>
        <w:rPr>
          <w:rFonts w:asciiTheme="minorHAnsi" w:hAnsiTheme="minorHAnsi"/>
          <w:color w:val="4A4A4A"/>
          <w:sz w:val="21"/>
          <w:szCs w:val="21"/>
        </w:rPr>
        <w:t>that</w:t>
      </w:r>
      <w:r w:rsidRPr="00DE68EE">
        <w:rPr>
          <w:rFonts w:asciiTheme="minorHAnsi" w:hAnsiTheme="minorHAnsi"/>
          <w:color w:val="4A4A4A"/>
          <w:sz w:val="21"/>
          <w:szCs w:val="21"/>
        </w:rPr>
        <w:t xml:space="preserve"> </w:t>
      </w:r>
      <w:r>
        <w:rPr>
          <w:rFonts w:asciiTheme="minorHAnsi" w:hAnsiTheme="minorHAnsi"/>
          <w:color w:val="4A4A4A"/>
          <w:sz w:val="21"/>
          <w:szCs w:val="21"/>
        </w:rPr>
        <w:t>have</w:t>
      </w:r>
      <w:r w:rsidRPr="00DE68EE">
        <w:rPr>
          <w:rFonts w:asciiTheme="minorHAnsi" w:hAnsiTheme="minorHAnsi"/>
          <w:color w:val="4A4A4A"/>
          <w:sz w:val="21"/>
          <w:szCs w:val="21"/>
        </w:rPr>
        <w:t xml:space="preserve"> at </w:t>
      </w:r>
      <w:r>
        <w:rPr>
          <w:rFonts w:asciiTheme="minorHAnsi" w:hAnsiTheme="minorHAnsi"/>
          <w:color w:val="4A4A4A"/>
          <w:sz w:val="21"/>
          <w:szCs w:val="21"/>
        </w:rPr>
        <w:t xml:space="preserve">least one data point </w:t>
      </w:r>
      <w:r w:rsidRPr="007109EA">
        <w:rPr>
          <w:rFonts w:asciiTheme="minorHAnsi" w:hAnsiTheme="minorHAnsi"/>
          <w:color w:val="4A4A4A"/>
          <w:sz w:val="21"/>
          <w:szCs w:val="21"/>
        </w:rPr>
        <w:t>in the period 2010-</w:t>
      </w:r>
      <w:r>
        <w:rPr>
          <w:rFonts w:asciiTheme="minorHAnsi" w:hAnsiTheme="minorHAnsi"/>
          <w:color w:val="4A4A4A"/>
          <w:sz w:val="21"/>
          <w:szCs w:val="21"/>
        </w:rPr>
        <w:t>2019</w:t>
      </w:r>
      <w:r w:rsidRPr="00DE68EE">
        <w:rPr>
          <w:rFonts w:asciiTheme="minorHAnsi" w:hAnsiTheme="minorHAnsi"/>
          <w:color w:val="4A4A4A"/>
          <w:sz w:val="21"/>
          <w:szCs w:val="21"/>
        </w:rPr>
        <w:t>.</w:t>
      </w:r>
    </w:p>
    <w:p w14:paraId="619808B7" w14:textId="77777777" w:rsidR="00D44AA5" w:rsidRDefault="00D44AA5" w:rsidP="00D44AA5">
      <w:pPr>
        <w:pStyle w:val="form-control-static"/>
        <w:shd w:val="clear" w:color="auto" w:fill="FFFFFF"/>
        <w:spacing w:before="0" w:beforeAutospacing="0" w:after="0" w:afterAutospacing="0"/>
        <w:rPr>
          <w:rFonts w:asciiTheme="minorHAnsi" w:hAnsiTheme="minorHAnsi"/>
          <w:b/>
          <w:color w:val="4A4A4A"/>
          <w:sz w:val="21"/>
          <w:szCs w:val="21"/>
        </w:rPr>
      </w:pPr>
    </w:p>
    <w:p w14:paraId="0B250E2E" w14:textId="5E6CA145" w:rsidR="00D44AA5" w:rsidRPr="0009668A" w:rsidRDefault="00D44AA5" w:rsidP="00D44AA5">
      <w:pPr>
        <w:pStyle w:val="form-control-static"/>
        <w:shd w:val="clear" w:color="auto" w:fill="FFFFFF"/>
        <w:spacing w:before="0" w:beforeAutospacing="0" w:after="0" w:afterAutospacing="0"/>
        <w:rPr>
          <w:rFonts w:asciiTheme="minorHAnsi" w:hAnsiTheme="minorHAnsi"/>
          <w:bCs/>
          <w:i/>
          <w:iCs/>
          <w:color w:val="4A4A4A"/>
          <w:sz w:val="21"/>
          <w:szCs w:val="21"/>
        </w:rPr>
      </w:pPr>
      <w:r w:rsidRPr="0009668A">
        <w:rPr>
          <w:rFonts w:asciiTheme="minorHAnsi" w:hAnsiTheme="minorHAnsi"/>
          <w:bCs/>
          <w:i/>
          <w:iCs/>
          <w:color w:val="4A4A4A"/>
          <w:sz w:val="21"/>
          <w:szCs w:val="21"/>
        </w:rPr>
        <w:t>For student assessment sources:</w:t>
      </w:r>
    </w:p>
    <w:p w14:paraId="279DAB57" w14:textId="77777777" w:rsidR="00D44AA5" w:rsidRDefault="00D44AA5" w:rsidP="00D44AA5">
      <w:pPr>
        <w:pStyle w:val="form-control-static"/>
        <w:shd w:val="clear" w:color="auto" w:fill="FFFFFF"/>
        <w:spacing w:before="0" w:beforeAutospacing="0" w:after="0" w:afterAutospacing="0"/>
        <w:rPr>
          <w:rFonts w:asciiTheme="minorHAnsi" w:hAnsiTheme="minorHAnsi"/>
          <w:color w:val="4A4A4A"/>
          <w:sz w:val="21"/>
          <w:szCs w:val="21"/>
        </w:rPr>
      </w:pPr>
      <w:r>
        <w:rPr>
          <w:rFonts w:asciiTheme="minorHAnsi" w:hAnsiTheme="minorHAnsi"/>
          <w:color w:val="4A4A4A"/>
          <w:sz w:val="21"/>
          <w:szCs w:val="21"/>
        </w:rPr>
        <w:t xml:space="preserve">Annex Table 1 presents indicator availability by suggested cross-national learning assessment included in the data as well as number of countries which participate in the assessment programme. </w:t>
      </w:r>
    </w:p>
    <w:p w14:paraId="2D0542F7" w14:textId="3DE6BFAB" w:rsidR="00D51E7C" w:rsidRPr="00C019E5" w:rsidRDefault="00D51E7C" w:rsidP="00576CFA">
      <w:pPr>
        <w:pStyle w:val="MText"/>
        <w:rPr>
          <w:highlight w:val="cyan"/>
        </w:rPr>
      </w:pPr>
    </w:p>
    <w:p w14:paraId="5853D6F7" w14:textId="62E6990C" w:rsidR="00D51E7C" w:rsidRPr="00952434" w:rsidRDefault="00D51E7C" w:rsidP="00576CFA">
      <w:pPr>
        <w:pStyle w:val="MText"/>
        <w:rPr>
          <w:b/>
          <w:bCs/>
        </w:rPr>
      </w:pPr>
      <w:r w:rsidRPr="00952434">
        <w:rPr>
          <w:b/>
          <w:bCs/>
        </w:rPr>
        <w:t>Time series:</w:t>
      </w:r>
    </w:p>
    <w:p w14:paraId="438A3C19" w14:textId="6CAAB6C4" w:rsidR="00957BBB" w:rsidRPr="002B6EC7" w:rsidRDefault="00957BBB" w:rsidP="00F31BE7">
      <w:pPr>
        <w:pStyle w:val="form-control-static"/>
        <w:shd w:val="clear" w:color="auto" w:fill="FFFFFF"/>
        <w:spacing w:before="0" w:beforeAutospacing="0" w:after="0" w:afterAutospacing="0"/>
        <w:rPr>
          <w:rFonts w:asciiTheme="minorHAnsi" w:hAnsiTheme="minorHAnsi"/>
          <w:color w:val="4A4A4A"/>
          <w:sz w:val="21"/>
          <w:szCs w:val="21"/>
        </w:rPr>
      </w:pPr>
      <w:r w:rsidRPr="002B6EC7">
        <w:rPr>
          <w:rFonts w:asciiTheme="minorHAnsi" w:hAnsiTheme="minorHAnsi"/>
          <w:color w:val="4A4A4A"/>
          <w:sz w:val="21"/>
          <w:szCs w:val="21"/>
        </w:rPr>
        <w:t xml:space="preserve">2000-2019 </w:t>
      </w:r>
    </w:p>
    <w:p w14:paraId="760C013A" w14:textId="4597FCBD" w:rsidR="00D51E7C" w:rsidRPr="002B6EC7" w:rsidRDefault="00D51E7C" w:rsidP="00576CFA">
      <w:pPr>
        <w:pStyle w:val="MText"/>
      </w:pPr>
    </w:p>
    <w:p w14:paraId="72C7C370" w14:textId="413701E5" w:rsidR="00D51E7C" w:rsidRPr="00952434" w:rsidRDefault="00D51E7C" w:rsidP="00576CFA">
      <w:pPr>
        <w:pStyle w:val="MText"/>
        <w:rPr>
          <w:b/>
          <w:bCs/>
        </w:rPr>
      </w:pPr>
      <w:r w:rsidRPr="00952434">
        <w:rPr>
          <w:b/>
          <w:bCs/>
        </w:rPr>
        <w:t>Disaggregation:</w:t>
      </w:r>
    </w:p>
    <w:p w14:paraId="0C6DD656" w14:textId="24B63F64" w:rsidR="00957BBB" w:rsidRPr="00DE68EE" w:rsidRDefault="00957BBB" w:rsidP="00957BBB">
      <w:pPr>
        <w:pStyle w:val="form-control-static"/>
        <w:shd w:val="clear" w:color="auto" w:fill="FFFFFF"/>
        <w:spacing w:before="0" w:beforeAutospacing="0" w:after="0" w:afterAutospacing="0"/>
        <w:rPr>
          <w:rFonts w:asciiTheme="minorHAnsi" w:hAnsiTheme="minorHAnsi"/>
          <w:color w:val="4A4A4A"/>
          <w:sz w:val="21"/>
          <w:szCs w:val="21"/>
        </w:rPr>
      </w:pPr>
      <w:r w:rsidRPr="00DE68EE">
        <w:rPr>
          <w:rFonts w:asciiTheme="minorHAnsi" w:hAnsiTheme="minorHAnsi"/>
          <w:color w:val="4A4A4A"/>
          <w:sz w:val="21"/>
          <w:szCs w:val="21"/>
        </w:rPr>
        <w:t>By level of education</w:t>
      </w:r>
    </w:p>
    <w:p w14:paraId="42E8CA56" w14:textId="77777777" w:rsidR="00D51E7C" w:rsidRPr="00A96255" w:rsidRDefault="00D51E7C" w:rsidP="00576CFA">
      <w:pPr>
        <w:pStyle w:val="MText"/>
      </w:pPr>
    </w:p>
    <w:p w14:paraId="33CAB7BE" w14:textId="1C05801C" w:rsidR="00EC2915" w:rsidRDefault="00B31E2C" w:rsidP="004B7144">
      <w:pPr>
        <w:pStyle w:val="MHeader"/>
        <w:spacing w:after="100"/>
      </w:pPr>
      <w:r w:rsidRPr="00A96255">
        <w:t xml:space="preserve">6. Comparability / deviation from international standards </w:t>
      </w:r>
      <w:r>
        <w:rPr>
          <w:color w:val="B4B4B4"/>
          <w:sz w:val="20"/>
        </w:rPr>
        <w:t>(COMPARABILITY)</w:t>
      </w:r>
    </w:p>
    <w:p w14:paraId="3595E072" w14:textId="4C20AAFD" w:rsidR="00D51E7C" w:rsidRPr="00952434" w:rsidRDefault="00D51E7C" w:rsidP="00D0281A">
      <w:pPr>
        <w:pStyle w:val="MText"/>
        <w:rPr>
          <w:b/>
          <w:bCs/>
        </w:rPr>
      </w:pPr>
      <w:r w:rsidRPr="00952434">
        <w:rPr>
          <w:b/>
          <w:bCs/>
        </w:rPr>
        <w:t>Sources of discrepancies:</w:t>
      </w:r>
    </w:p>
    <w:p w14:paraId="1C4C7FFB" w14:textId="26E7C20E" w:rsidR="00957BBB" w:rsidRPr="00957BBB" w:rsidRDefault="00957BBB" w:rsidP="00DD4E5E">
      <w:pPr>
        <w:pStyle w:val="form-control-static"/>
        <w:shd w:val="clear" w:color="auto" w:fill="FFFFFF"/>
        <w:spacing w:before="0" w:beforeAutospacing="0" w:after="0" w:afterAutospacing="0"/>
        <w:rPr>
          <w:rFonts w:asciiTheme="minorHAnsi" w:hAnsiTheme="minorHAnsi"/>
          <w:color w:val="4A4A4A"/>
          <w:sz w:val="21"/>
          <w:szCs w:val="21"/>
        </w:rPr>
      </w:pPr>
      <w:r w:rsidRPr="00DE68EE">
        <w:rPr>
          <w:rFonts w:asciiTheme="minorHAnsi" w:hAnsiTheme="minorHAnsi"/>
          <w:color w:val="4A4A4A"/>
          <w:sz w:val="21"/>
          <w:szCs w:val="21"/>
        </w:rPr>
        <w:t>Nationally-published figures may differ from the international ones because of differences between national education systems and the International Standard Classification of Education (ISCED); or differences in coverage (i.e. the extent to which different types of education – e.g. private or special education – are included in one rather than the other).</w:t>
      </w:r>
    </w:p>
    <w:p w14:paraId="5AB6DD91" w14:textId="77777777" w:rsidR="00F719A8" w:rsidRPr="00A96255" w:rsidRDefault="00F719A8" w:rsidP="00576CFA">
      <w:pPr>
        <w:pStyle w:val="MText"/>
      </w:pPr>
    </w:p>
    <w:p w14:paraId="76DF099C" w14:textId="703C09F1" w:rsidR="00382CF3" w:rsidRPr="00A96255" w:rsidRDefault="00576CFA" w:rsidP="000412A0">
      <w:pPr>
        <w:pStyle w:val="MHeader"/>
        <w:spacing w:after="100"/>
      </w:pPr>
      <w:r w:rsidRPr="00A96255">
        <w:t xml:space="preserve">7. References and Documentation </w:t>
      </w:r>
      <w:r>
        <w:rPr>
          <w:color w:val="B4B4B4"/>
          <w:sz w:val="20"/>
        </w:rPr>
        <w:t>(OTHER_DOC)</w:t>
      </w:r>
    </w:p>
    <w:p w14:paraId="513FC865" w14:textId="0D88E124" w:rsidR="00E859FE" w:rsidRPr="00952434" w:rsidRDefault="00E859FE" w:rsidP="00952434">
      <w:pPr>
        <w:spacing w:after="0"/>
        <w:rPr>
          <w:rFonts w:eastAsia="Times New Roman" w:cs="Times New Roman"/>
          <w:b/>
          <w:bCs/>
          <w:color w:val="4A4A4A"/>
          <w:sz w:val="21"/>
          <w:szCs w:val="21"/>
          <w:lang w:eastAsia="en-GB"/>
        </w:rPr>
      </w:pPr>
      <w:r w:rsidRPr="00952434">
        <w:rPr>
          <w:rFonts w:eastAsia="Times New Roman" w:cs="Times New Roman"/>
          <w:b/>
          <w:bCs/>
          <w:color w:val="4A4A4A"/>
          <w:sz w:val="21"/>
          <w:szCs w:val="21"/>
          <w:lang w:eastAsia="en-GB"/>
        </w:rPr>
        <w:t>URL:</w:t>
      </w:r>
    </w:p>
    <w:p w14:paraId="388EE320" w14:textId="7282681F" w:rsidR="00E859FE" w:rsidRDefault="00000000" w:rsidP="00E859FE">
      <w:pPr>
        <w:rPr>
          <w:rFonts w:eastAsia="Times New Roman" w:cs="Times New Roman"/>
          <w:color w:val="4A4A4A"/>
          <w:sz w:val="21"/>
          <w:szCs w:val="21"/>
          <w:lang w:eastAsia="en-GB"/>
        </w:rPr>
      </w:pPr>
      <w:hyperlink r:id="rId13" w:history="1">
        <w:r w:rsidR="00FF2BAA" w:rsidRPr="009B0823">
          <w:rPr>
            <w:rStyle w:val="Hyperlink"/>
          </w:rPr>
          <w:t>http://uis.unesco.org/</w:t>
        </w:r>
      </w:hyperlink>
      <w:r w:rsidR="00FF2BAA">
        <w:t xml:space="preserve"> </w:t>
      </w:r>
    </w:p>
    <w:p w14:paraId="5284CAA0" w14:textId="2E02B873" w:rsidR="00E859FE" w:rsidRPr="00952434" w:rsidRDefault="00E859FE" w:rsidP="00952434">
      <w:pPr>
        <w:spacing w:after="0"/>
        <w:rPr>
          <w:rFonts w:eastAsia="Times New Roman" w:cs="Times New Roman"/>
          <w:b/>
          <w:bCs/>
          <w:color w:val="4A4A4A"/>
          <w:sz w:val="21"/>
          <w:szCs w:val="21"/>
          <w:lang w:eastAsia="en-GB"/>
        </w:rPr>
      </w:pPr>
      <w:r w:rsidRPr="00952434">
        <w:rPr>
          <w:rFonts w:eastAsia="Times New Roman" w:cs="Times New Roman"/>
          <w:b/>
          <w:bCs/>
          <w:color w:val="4A4A4A"/>
          <w:sz w:val="21"/>
          <w:szCs w:val="21"/>
          <w:lang w:eastAsia="en-GB"/>
        </w:rPr>
        <w:t>References:</w:t>
      </w:r>
    </w:p>
    <w:p w14:paraId="78EFCEE6" w14:textId="396AD9D6" w:rsidR="00E859FE" w:rsidRPr="00E859FE" w:rsidRDefault="00E859FE" w:rsidP="00E859FE">
      <w:pPr>
        <w:rPr>
          <w:rFonts w:eastAsia="Times New Roman" w:cs="Times New Roman"/>
          <w:color w:val="4A4A4A"/>
          <w:sz w:val="21"/>
          <w:szCs w:val="21"/>
          <w:lang w:eastAsia="en-GB"/>
        </w:rPr>
      </w:pPr>
      <w:r w:rsidRPr="00E859FE">
        <w:rPr>
          <w:rFonts w:eastAsia="Times New Roman" w:cs="Times New Roman"/>
          <w:color w:val="4A4A4A"/>
          <w:sz w:val="21"/>
          <w:szCs w:val="21"/>
          <w:lang w:eastAsia="en-GB"/>
        </w:rPr>
        <w:t>The proportion of schools with access to electricity, the Internet for pedagogical purposes and computers for pedagogical purposes: see Guide to Measuring Information and Communication Technologies (ICT) in Education, UIS Technical Paper No. 2.</w:t>
      </w:r>
    </w:p>
    <w:p w14:paraId="370C6D43" w14:textId="132892E2" w:rsidR="00E859FE" w:rsidRPr="00E859FE" w:rsidRDefault="00E859FE" w:rsidP="00E859FE">
      <w:pPr>
        <w:rPr>
          <w:rFonts w:eastAsia="Times New Roman" w:cs="Times New Roman"/>
          <w:color w:val="4A4A4A"/>
          <w:sz w:val="21"/>
          <w:szCs w:val="21"/>
          <w:lang w:eastAsia="en-GB"/>
        </w:rPr>
      </w:pPr>
      <w:r w:rsidRPr="00E859FE">
        <w:rPr>
          <w:rFonts w:eastAsia="Times New Roman" w:cs="Times New Roman"/>
          <w:color w:val="4A4A4A"/>
          <w:sz w:val="21"/>
          <w:szCs w:val="21"/>
          <w:lang w:eastAsia="en-GB"/>
        </w:rPr>
        <w:lastRenderedPageBreak/>
        <w:t xml:space="preserve">WASH Monitoring Indicators: </w:t>
      </w:r>
      <w:hyperlink r:id="rId14" w:history="1">
        <w:r w:rsidR="007F0289" w:rsidRPr="00CF3382">
          <w:rPr>
            <w:rStyle w:val="Hyperlink"/>
            <w:rFonts w:eastAsia="Times New Roman" w:cs="Times New Roman"/>
            <w:sz w:val="21"/>
            <w:szCs w:val="21"/>
            <w:lang w:eastAsia="en-GB"/>
          </w:rPr>
          <w:t>https://www.unicef.org/wash</w:t>
        </w:r>
      </w:hyperlink>
      <w:r w:rsidR="00CF3382">
        <w:rPr>
          <w:rFonts w:eastAsia="Times New Roman" w:cs="Times New Roman"/>
          <w:color w:val="4A4A4A"/>
          <w:sz w:val="21"/>
          <w:szCs w:val="21"/>
          <w:lang w:eastAsia="en-GB"/>
        </w:rPr>
        <w:t xml:space="preserve"> </w:t>
      </w:r>
    </w:p>
    <w:p w14:paraId="384B0992" w14:textId="1697974F" w:rsidR="00186795" w:rsidRDefault="00E859FE" w:rsidP="00E859FE">
      <w:pPr>
        <w:rPr>
          <w:rFonts w:eastAsia="Times New Roman" w:cs="Times New Roman"/>
          <w:color w:val="4A4A4A"/>
          <w:sz w:val="21"/>
          <w:szCs w:val="21"/>
          <w:lang w:eastAsia="en-GB"/>
        </w:rPr>
      </w:pPr>
      <w:r w:rsidRPr="00E859FE">
        <w:rPr>
          <w:rFonts w:eastAsia="Times New Roman" w:cs="Times New Roman"/>
          <w:color w:val="4A4A4A"/>
          <w:sz w:val="21"/>
          <w:szCs w:val="21"/>
          <w:lang w:eastAsia="en-GB"/>
        </w:rPr>
        <w:t>UIS Questionnaires on Statistics of Information and Communication Technologies (ICT) in Education and the Regional Module for Africa:</w:t>
      </w:r>
      <w:r w:rsidR="007F0289">
        <w:rPr>
          <w:rFonts w:eastAsia="Times New Roman" w:cs="Times New Roman"/>
          <w:color w:val="4A4A4A"/>
          <w:sz w:val="21"/>
          <w:szCs w:val="21"/>
          <w:lang w:eastAsia="en-GB"/>
        </w:rPr>
        <w:t xml:space="preserve"> </w:t>
      </w:r>
      <w:hyperlink r:id="rId15" w:history="1">
        <w:r w:rsidR="007F0289" w:rsidRPr="00ED0528">
          <w:rPr>
            <w:rStyle w:val="Hyperlink"/>
            <w:rFonts w:eastAsia="Times New Roman" w:cs="Times New Roman"/>
            <w:sz w:val="21"/>
            <w:szCs w:val="21"/>
            <w:lang w:eastAsia="en-GB"/>
          </w:rPr>
          <w:t>http://uis.unesco.org/en/uis-questionnaires</w:t>
        </w:r>
      </w:hyperlink>
      <w:r w:rsidR="007F0289">
        <w:rPr>
          <w:rFonts w:eastAsia="Times New Roman" w:cs="Times New Roman"/>
          <w:color w:val="4A4A4A"/>
          <w:sz w:val="21"/>
          <w:szCs w:val="21"/>
          <w:lang w:eastAsia="en-GB"/>
        </w:rPr>
        <w:t xml:space="preserve"> </w:t>
      </w:r>
    </w:p>
    <w:p w14:paraId="69A8833A" w14:textId="69167939" w:rsidR="00E859FE" w:rsidRPr="006D0FE3" w:rsidRDefault="00E859FE" w:rsidP="002760EE">
      <w:pPr>
        <w:pStyle w:val="form-control-static"/>
        <w:shd w:val="clear" w:color="auto" w:fill="FFFFFF"/>
        <w:spacing w:before="0" w:beforeAutospacing="0" w:after="0" w:afterAutospacing="0" w:line="276" w:lineRule="auto"/>
        <w:rPr>
          <w:rFonts w:asciiTheme="minorHAnsi" w:hAnsiTheme="minorHAnsi"/>
          <w:b/>
          <w:color w:val="4A4A4A"/>
          <w:sz w:val="22"/>
          <w:szCs w:val="22"/>
        </w:rPr>
      </w:pPr>
      <w:r w:rsidRPr="006D0FE3">
        <w:rPr>
          <w:rFonts w:asciiTheme="minorHAnsi" w:hAnsiTheme="minorHAnsi"/>
          <w:b/>
          <w:color w:val="4A4A4A"/>
          <w:sz w:val="22"/>
          <w:szCs w:val="22"/>
        </w:rPr>
        <w:t>Annex: methods used to estimate indicator values using cross-national assessments</w:t>
      </w:r>
    </w:p>
    <w:p w14:paraId="6BB73FF3" w14:textId="16A068BB" w:rsidR="002B6EC7" w:rsidRPr="002760EE" w:rsidRDefault="00E859FE" w:rsidP="002760EE">
      <w:pPr>
        <w:pStyle w:val="form-control-static"/>
        <w:shd w:val="clear" w:color="auto" w:fill="FFFFFF"/>
        <w:spacing w:before="0" w:beforeAutospacing="0" w:after="0" w:afterAutospacing="0" w:line="276" w:lineRule="auto"/>
        <w:jc w:val="both"/>
        <w:rPr>
          <w:sz w:val="21"/>
        </w:rPr>
      </w:pPr>
      <w:r w:rsidRPr="002760EE">
        <w:rPr>
          <w:rFonts w:asciiTheme="minorHAnsi" w:hAnsiTheme="minorHAnsi"/>
          <w:color w:val="4A4A4A"/>
          <w:sz w:val="21"/>
        </w:rPr>
        <w:t xml:space="preserve">Cross national assessments are sample-based and, as such, provide estimates of the proportion of schools with the given facility.  Estimation methods followed those suggested by the respective organization providing the cross-national assessment data.  All surveys utilized a </w:t>
      </w:r>
      <w:r w:rsidR="002B6EC7" w:rsidRPr="002760EE">
        <w:rPr>
          <w:rFonts w:asciiTheme="minorHAnsi" w:hAnsiTheme="minorHAnsi"/>
          <w:color w:val="4A4A4A"/>
          <w:sz w:val="21"/>
        </w:rPr>
        <w:t>two-stage</w:t>
      </w:r>
      <w:r w:rsidRPr="002760EE">
        <w:rPr>
          <w:rFonts w:asciiTheme="minorHAnsi" w:hAnsiTheme="minorHAnsi"/>
          <w:color w:val="4A4A4A"/>
          <w:sz w:val="21"/>
        </w:rPr>
        <w:t xml:space="preserve"> sampling procedure, randomly selecting schools and within those classes or students.  School-level (first stage) data was used to estimate the percentages of schools with the given facilities.  Data was weighted by school sampling weights.  The population which the sample of schools represented are presented in Annex Table 1.</w:t>
      </w:r>
      <w:r w:rsidR="002B6EC7" w:rsidRPr="002760EE">
        <w:rPr>
          <w:sz w:val="21"/>
        </w:rPr>
        <w:br w:type="page"/>
      </w:r>
    </w:p>
    <w:p w14:paraId="7F527137" w14:textId="77777777" w:rsidR="002B6EC7" w:rsidRDefault="002B6EC7" w:rsidP="00E859FE">
      <w:pPr>
        <w:sectPr w:rsidR="002B6EC7">
          <w:headerReference w:type="default" r:id="rId16"/>
          <w:pgSz w:w="11906" w:h="16838"/>
          <w:pgMar w:top="1440" w:right="1440" w:bottom="1440" w:left="1440" w:header="720" w:footer="720" w:gutter="0"/>
          <w:cols w:space="720"/>
          <w:docGrid w:linePitch="360"/>
        </w:sectPr>
      </w:pPr>
    </w:p>
    <w:tbl>
      <w:tblPr>
        <w:tblW w:w="12679" w:type="dxa"/>
        <w:tblInd w:w="93" w:type="dxa"/>
        <w:tblLook w:val="04A0" w:firstRow="1" w:lastRow="0" w:firstColumn="1" w:lastColumn="0" w:noHBand="0" w:noVBand="1"/>
      </w:tblPr>
      <w:tblGrid>
        <w:gridCol w:w="1176"/>
        <w:gridCol w:w="1989"/>
        <w:gridCol w:w="1989"/>
        <w:gridCol w:w="1017"/>
        <w:gridCol w:w="1188"/>
        <w:gridCol w:w="1188"/>
        <w:gridCol w:w="1340"/>
        <w:gridCol w:w="878"/>
        <w:gridCol w:w="1028"/>
        <w:gridCol w:w="886"/>
      </w:tblGrid>
      <w:tr w:rsidR="00957BBB" w:rsidRPr="00432BA5" w14:paraId="051627E3" w14:textId="77777777" w:rsidTr="008E50F5">
        <w:trPr>
          <w:trHeight w:val="255"/>
        </w:trPr>
        <w:tc>
          <w:tcPr>
            <w:tcW w:w="12679" w:type="dxa"/>
            <w:gridSpan w:val="10"/>
            <w:tcBorders>
              <w:top w:val="nil"/>
              <w:left w:val="nil"/>
              <w:bottom w:val="single" w:sz="4" w:space="0" w:color="auto"/>
              <w:right w:val="nil"/>
            </w:tcBorders>
          </w:tcPr>
          <w:p w14:paraId="10EA3C40" w14:textId="77777777" w:rsidR="00957BBB" w:rsidRPr="00432BA5" w:rsidRDefault="00957BBB" w:rsidP="008E50F5">
            <w:pPr>
              <w:rPr>
                <w:rFonts w:ascii="Calibri" w:eastAsia="Times New Roman" w:hAnsi="Calibri" w:cs="Times New Roman"/>
                <w:color w:val="000000"/>
                <w:sz w:val="20"/>
                <w:szCs w:val="20"/>
                <w:lang w:val="en-US"/>
              </w:rPr>
            </w:pPr>
            <w:r>
              <w:rPr>
                <w:rFonts w:ascii="Calibri" w:eastAsia="Times New Roman" w:hAnsi="Calibri" w:cs="Times New Roman"/>
                <w:color w:val="000000"/>
                <w:sz w:val="20"/>
                <w:szCs w:val="20"/>
                <w:lang w:val="en-US"/>
              </w:rPr>
              <w:lastRenderedPageBreak/>
              <w:t xml:space="preserve">Annex </w:t>
            </w:r>
            <w:r w:rsidRPr="00432BA5">
              <w:rPr>
                <w:rFonts w:ascii="Calibri" w:eastAsia="Times New Roman" w:hAnsi="Calibri" w:cs="Times New Roman"/>
                <w:color w:val="000000"/>
                <w:sz w:val="20"/>
                <w:szCs w:val="20"/>
                <w:lang w:val="en-US"/>
              </w:rPr>
              <w:t xml:space="preserve">Table 1. Data </w:t>
            </w:r>
            <w:r>
              <w:rPr>
                <w:rFonts w:ascii="Calibri" w:eastAsia="Times New Roman" w:hAnsi="Calibri" w:cs="Times New Roman"/>
                <w:color w:val="000000"/>
                <w:sz w:val="20"/>
                <w:szCs w:val="20"/>
                <w:lang w:val="en-US"/>
              </w:rPr>
              <w:t xml:space="preserve">on </w:t>
            </w:r>
            <w:r w:rsidRPr="00432BA5">
              <w:rPr>
                <w:rFonts w:ascii="Calibri" w:eastAsia="Times New Roman" w:hAnsi="Calibri" w:cs="Times New Roman"/>
                <w:color w:val="000000"/>
                <w:sz w:val="20"/>
                <w:szCs w:val="20"/>
                <w:lang w:val="en-US"/>
              </w:rPr>
              <w:t>school environment indicators</w:t>
            </w:r>
            <w:r>
              <w:rPr>
                <w:rFonts w:ascii="Calibri" w:eastAsia="Times New Roman" w:hAnsi="Calibri" w:cs="Times New Roman"/>
                <w:color w:val="000000"/>
                <w:sz w:val="20"/>
                <w:szCs w:val="20"/>
                <w:lang w:val="en-US"/>
              </w:rPr>
              <w:t xml:space="preserve"> collected by </w:t>
            </w:r>
            <w:r w:rsidRPr="008202DF">
              <w:rPr>
                <w:rFonts w:ascii="Calibri" w:eastAsia="Times New Roman" w:hAnsi="Calibri" w:cs="Times New Roman"/>
                <w:color w:val="000000"/>
                <w:sz w:val="20"/>
                <w:szCs w:val="20"/>
                <w:lang w:val="en-US"/>
              </w:rPr>
              <w:t>suggested cross-national learning assessment</w:t>
            </w:r>
          </w:p>
        </w:tc>
      </w:tr>
      <w:tr w:rsidR="00957BBB" w:rsidRPr="00432BA5" w14:paraId="3B6570C7" w14:textId="77777777" w:rsidTr="008E50F5">
        <w:trPr>
          <w:trHeight w:val="255"/>
        </w:trPr>
        <w:tc>
          <w:tcPr>
            <w:tcW w:w="1176" w:type="dxa"/>
            <w:tcBorders>
              <w:top w:val="nil"/>
              <w:left w:val="nil"/>
              <w:bottom w:val="single" w:sz="4" w:space="0" w:color="auto"/>
              <w:right w:val="nil"/>
            </w:tcBorders>
            <w:shd w:val="clear" w:color="auto" w:fill="auto"/>
            <w:hideMark/>
          </w:tcPr>
          <w:p w14:paraId="3E04F1A1" w14:textId="77777777" w:rsidR="00957BBB" w:rsidRPr="00432BA5" w:rsidRDefault="00957BBB" w:rsidP="008E50F5">
            <w:pPr>
              <w:rPr>
                <w:rFonts w:ascii="Calibri" w:eastAsia="Times New Roman" w:hAnsi="Calibri" w:cs="Times New Roman"/>
                <w:color w:val="000000"/>
                <w:sz w:val="20"/>
                <w:szCs w:val="20"/>
                <w:lang w:val="en-US"/>
              </w:rPr>
            </w:pPr>
            <w:r w:rsidRPr="00432BA5">
              <w:rPr>
                <w:rFonts w:ascii="Calibri" w:eastAsia="Times New Roman" w:hAnsi="Calibri" w:cs="Times New Roman"/>
                <w:color w:val="000000"/>
                <w:sz w:val="20"/>
                <w:szCs w:val="20"/>
                <w:lang w:val="en-US"/>
              </w:rPr>
              <w:t> </w:t>
            </w:r>
          </w:p>
        </w:tc>
        <w:tc>
          <w:tcPr>
            <w:tcW w:w="1989" w:type="dxa"/>
            <w:tcBorders>
              <w:top w:val="nil"/>
              <w:left w:val="nil"/>
              <w:bottom w:val="single" w:sz="4" w:space="0" w:color="auto"/>
              <w:right w:val="nil"/>
            </w:tcBorders>
          </w:tcPr>
          <w:p w14:paraId="5EB66FE0" w14:textId="77777777" w:rsidR="00957BBB" w:rsidRPr="00432BA5" w:rsidRDefault="00957BBB" w:rsidP="008E50F5">
            <w:pPr>
              <w:rPr>
                <w:rFonts w:ascii="Calibri" w:eastAsia="Times New Roman" w:hAnsi="Calibri" w:cs="Times New Roman"/>
                <w:color w:val="000000"/>
                <w:sz w:val="20"/>
                <w:szCs w:val="20"/>
                <w:lang w:val="en-US"/>
              </w:rPr>
            </w:pPr>
          </w:p>
        </w:tc>
        <w:tc>
          <w:tcPr>
            <w:tcW w:w="1989" w:type="dxa"/>
            <w:tcBorders>
              <w:top w:val="nil"/>
              <w:left w:val="nil"/>
              <w:bottom w:val="single" w:sz="4" w:space="0" w:color="auto"/>
              <w:right w:val="nil"/>
            </w:tcBorders>
            <w:shd w:val="clear" w:color="auto" w:fill="auto"/>
            <w:hideMark/>
          </w:tcPr>
          <w:p w14:paraId="17EEBBAB" w14:textId="77777777" w:rsidR="00957BBB" w:rsidRPr="00432BA5" w:rsidRDefault="00957BBB" w:rsidP="008E50F5">
            <w:pPr>
              <w:rPr>
                <w:rFonts w:ascii="Calibri" w:eastAsia="Times New Roman" w:hAnsi="Calibri" w:cs="Times New Roman"/>
                <w:color w:val="000000"/>
                <w:sz w:val="20"/>
                <w:szCs w:val="20"/>
                <w:lang w:val="en-US"/>
              </w:rPr>
            </w:pPr>
            <w:r w:rsidRPr="00432BA5">
              <w:rPr>
                <w:rFonts w:ascii="Calibri" w:eastAsia="Times New Roman" w:hAnsi="Calibri" w:cs="Times New Roman"/>
                <w:color w:val="000000"/>
                <w:sz w:val="20"/>
                <w:szCs w:val="20"/>
                <w:lang w:val="en-US"/>
              </w:rPr>
              <w:t> </w:t>
            </w:r>
          </w:p>
        </w:tc>
        <w:tc>
          <w:tcPr>
            <w:tcW w:w="7525" w:type="dxa"/>
            <w:gridSpan w:val="7"/>
            <w:tcBorders>
              <w:top w:val="single" w:sz="4" w:space="0" w:color="auto"/>
              <w:left w:val="nil"/>
              <w:bottom w:val="single" w:sz="4" w:space="0" w:color="auto"/>
              <w:right w:val="nil"/>
            </w:tcBorders>
            <w:shd w:val="clear" w:color="auto" w:fill="auto"/>
            <w:hideMark/>
          </w:tcPr>
          <w:p w14:paraId="3CA25A0D" w14:textId="77777777" w:rsidR="00957BBB" w:rsidRPr="00432BA5" w:rsidRDefault="00957BBB" w:rsidP="008E50F5">
            <w:pPr>
              <w:jc w:val="center"/>
              <w:rPr>
                <w:rFonts w:ascii="Calibri" w:eastAsia="Times New Roman" w:hAnsi="Calibri" w:cs="Times New Roman"/>
                <w:color w:val="000000"/>
                <w:sz w:val="20"/>
                <w:szCs w:val="20"/>
                <w:lang w:val="en-US"/>
              </w:rPr>
            </w:pPr>
            <w:r w:rsidRPr="00432BA5">
              <w:rPr>
                <w:rFonts w:ascii="Calibri" w:eastAsia="Times New Roman" w:hAnsi="Calibri" w:cs="Times New Roman"/>
                <w:color w:val="000000"/>
                <w:sz w:val="20"/>
                <w:szCs w:val="20"/>
                <w:lang w:val="en-US"/>
              </w:rPr>
              <w:t>Data collected on the following</w:t>
            </w:r>
          </w:p>
        </w:tc>
      </w:tr>
      <w:tr w:rsidR="00957BBB" w:rsidRPr="00432BA5" w14:paraId="72241AF4" w14:textId="77777777" w:rsidTr="008E50F5">
        <w:trPr>
          <w:trHeight w:val="1470"/>
        </w:trPr>
        <w:tc>
          <w:tcPr>
            <w:tcW w:w="1176" w:type="dxa"/>
            <w:tcBorders>
              <w:top w:val="single" w:sz="4" w:space="0" w:color="auto"/>
              <w:left w:val="nil"/>
              <w:bottom w:val="single" w:sz="4" w:space="0" w:color="auto"/>
              <w:right w:val="nil"/>
            </w:tcBorders>
            <w:shd w:val="clear" w:color="auto" w:fill="auto"/>
            <w:hideMark/>
          </w:tcPr>
          <w:p w14:paraId="3DA443C8" w14:textId="77777777" w:rsidR="00957BBB" w:rsidRPr="00432BA5" w:rsidRDefault="00957BBB" w:rsidP="008E50F5">
            <w:pPr>
              <w:rPr>
                <w:rFonts w:ascii="Calibri" w:eastAsia="Times New Roman" w:hAnsi="Calibri" w:cs="Times New Roman"/>
                <w:color w:val="000000"/>
                <w:sz w:val="20"/>
                <w:szCs w:val="20"/>
                <w:lang w:val="en-US"/>
              </w:rPr>
            </w:pPr>
            <w:r w:rsidRPr="00432BA5">
              <w:rPr>
                <w:rFonts w:ascii="Calibri" w:eastAsia="Times New Roman" w:hAnsi="Calibri" w:cs="Times New Roman"/>
                <w:color w:val="000000"/>
                <w:sz w:val="20"/>
                <w:szCs w:val="20"/>
                <w:lang w:val="en-US"/>
              </w:rPr>
              <w:t>Assessment</w:t>
            </w:r>
          </w:p>
        </w:tc>
        <w:tc>
          <w:tcPr>
            <w:tcW w:w="1989" w:type="dxa"/>
            <w:tcBorders>
              <w:top w:val="single" w:sz="4" w:space="0" w:color="auto"/>
              <w:left w:val="nil"/>
              <w:bottom w:val="single" w:sz="4" w:space="0" w:color="auto"/>
              <w:right w:val="nil"/>
            </w:tcBorders>
          </w:tcPr>
          <w:p w14:paraId="61C9200D" w14:textId="77777777" w:rsidR="00957BBB" w:rsidRPr="00432BA5" w:rsidRDefault="00957BBB" w:rsidP="008E50F5">
            <w:pPr>
              <w:rPr>
                <w:rFonts w:ascii="Calibri" w:eastAsia="Times New Roman" w:hAnsi="Calibri" w:cs="Times New Roman"/>
                <w:color w:val="000000"/>
                <w:sz w:val="20"/>
                <w:szCs w:val="20"/>
                <w:lang w:val="en-US"/>
              </w:rPr>
            </w:pPr>
            <w:r>
              <w:rPr>
                <w:rFonts w:ascii="Calibri" w:eastAsia="Times New Roman" w:hAnsi="Calibri" w:cs="Times New Roman"/>
                <w:color w:val="000000"/>
                <w:sz w:val="20"/>
                <w:szCs w:val="20"/>
                <w:lang w:val="en-US"/>
              </w:rPr>
              <w:t>Number of participants (includes sub-national entities in some cases; data may not be available for all countries for a given indicator)</w:t>
            </w:r>
          </w:p>
        </w:tc>
        <w:tc>
          <w:tcPr>
            <w:tcW w:w="1989" w:type="dxa"/>
            <w:tcBorders>
              <w:top w:val="single" w:sz="4" w:space="0" w:color="auto"/>
              <w:left w:val="nil"/>
              <w:bottom w:val="single" w:sz="4" w:space="0" w:color="auto"/>
              <w:right w:val="nil"/>
            </w:tcBorders>
            <w:shd w:val="clear" w:color="auto" w:fill="auto"/>
            <w:hideMark/>
          </w:tcPr>
          <w:p w14:paraId="7BDF8F1A" w14:textId="77777777" w:rsidR="00957BBB" w:rsidRPr="00432BA5" w:rsidRDefault="00957BBB" w:rsidP="008E50F5">
            <w:pPr>
              <w:rPr>
                <w:rFonts w:ascii="Calibri" w:eastAsia="Times New Roman" w:hAnsi="Calibri" w:cs="Times New Roman"/>
                <w:color w:val="000000"/>
                <w:sz w:val="20"/>
                <w:szCs w:val="20"/>
                <w:lang w:val="en-US"/>
              </w:rPr>
            </w:pPr>
            <w:r w:rsidRPr="00432BA5">
              <w:rPr>
                <w:rFonts w:ascii="Calibri" w:eastAsia="Times New Roman" w:hAnsi="Calibri" w:cs="Times New Roman"/>
                <w:color w:val="000000"/>
                <w:sz w:val="20"/>
                <w:szCs w:val="20"/>
                <w:lang w:val="en-US"/>
              </w:rPr>
              <w:t>Target population</w:t>
            </w:r>
          </w:p>
        </w:tc>
        <w:tc>
          <w:tcPr>
            <w:tcW w:w="1017" w:type="dxa"/>
            <w:tcBorders>
              <w:top w:val="single" w:sz="4" w:space="0" w:color="auto"/>
              <w:left w:val="nil"/>
              <w:bottom w:val="single" w:sz="4" w:space="0" w:color="auto"/>
              <w:right w:val="nil"/>
            </w:tcBorders>
            <w:shd w:val="clear" w:color="auto" w:fill="auto"/>
            <w:hideMark/>
          </w:tcPr>
          <w:p w14:paraId="4A81C65D" w14:textId="77777777" w:rsidR="00957BBB" w:rsidRPr="00432BA5" w:rsidRDefault="00957BBB" w:rsidP="008E50F5">
            <w:pPr>
              <w:jc w:val="center"/>
              <w:rPr>
                <w:rFonts w:ascii="Calibri" w:eastAsia="Times New Roman" w:hAnsi="Calibri" w:cs="Times New Roman"/>
                <w:color w:val="000000"/>
                <w:sz w:val="20"/>
                <w:szCs w:val="20"/>
                <w:lang w:val="en-US"/>
              </w:rPr>
            </w:pPr>
            <w:r w:rsidRPr="00432BA5">
              <w:rPr>
                <w:rFonts w:ascii="Calibri" w:eastAsia="Times New Roman" w:hAnsi="Calibri" w:cs="Times New Roman"/>
                <w:color w:val="000000"/>
                <w:sz w:val="20"/>
                <w:szCs w:val="20"/>
                <w:lang w:val="en-US"/>
              </w:rPr>
              <w:t>electricity</w:t>
            </w:r>
          </w:p>
        </w:tc>
        <w:tc>
          <w:tcPr>
            <w:tcW w:w="1188" w:type="dxa"/>
            <w:tcBorders>
              <w:top w:val="single" w:sz="4" w:space="0" w:color="auto"/>
              <w:left w:val="nil"/>
              <w:bottom w:val="single" w:sz="4" w:space="0" w:color="auto"/>
              <w:right w:val="nil"/>
            </w:tcBorders>
            <w:shd w:val="clear" w:color="auto" w:fill="auto"/>
            <w:hideMark/>
          </w:tcPr>
          <w:p w14:paraId="6FA3C99B" w14:textId="77777777" w:rsidR="00957BBB" w:rsidRPr="00432BA5" w:rsidRDefault="00957BBB" w:rsidP="008E50F5">
            <w:pPr>
              <w:jc w:val="center"/>
              <w:rPr>
                <w:rFonts w:ascii="Calibri" w:eastAsia="Times New Roman" w:hAnsi="Calibri" w:cs="Times New Roman"/>
                <w:color w:val="000000"/>
                <w:sz w:val="20"/>
                <w:szCs w:val="20"/>
                <w:lang w:val="en-US"/>
              </w:rPr>
            </w:pPr>
            <w:r w:rsidRPr="00432BA5">
              <w:rPr>
                <w:rFonts w:ascii="Calibri" w:eastAsia="Times New Roman" w:hAnsi="Calibri" w:cs="Times New Roman"/>
                <w:color w:val="000000"/>
                <w:sz w:val="20"/>
                <w:szCs w:val="20"/>
                <w:lang w:val="en-US"/>
              </w:rPr>
              <w:t>internet for pedagogical purposes</w:t>
            </w:r>
          </w:p>
        </w:tc>
        <w:tc>
          <w:tcPr>
            <w:tcW w:w="1188" w:type="dxa"/>
            <w:tcBorders>
              <w:top w:val="single" w:sz="4" w:space="0" w:color="auto"/>
              <w:left w:val="nil"/>
              <w:bottom w:val="single" w:sz="4" w:space="0" w:color="auto"/>
              <w:right w:val="nil"/>
            </w:tcBorders>
            <w:shd w:val="clear" w:color="auto" w:fill="auto"/>
            <w:hideMark/>
          </w:tcPr>
          <w:p w14:paraId="797A27C1" w14:textId="77777777" w:rsidR="00957BBB" w:rsidRPr="00432BA5" w:rsidRDefault="00957BBB" w:rsidP="008E50F5">
            <w:pPr>
              <w:jc w:val="center"/>
              <w:rPr>
                <w:rFonts w:ascii="Calibri" w:eastAsia="Times New Roman" w:hAnsi="Calibri" w:cs="Times New Roman"/>
                <w:color w:val="000000"/>
                <w:sz w:val="20"/>
                <w:szCs w:val="20"/>
                <w:lang w:val="en-US"/>
              </w:rPr>
            </w:pPr>
            <w:r w:rsidRPr="00432BA5">
              <w:rPr>
                <w:rFonts w:ascii="Calibri" w:eastAsia="Times New Roman" w:hAnsi="Calibri" w:cs="Times New Roman"/>
                <w:color w:val="000000"/>
                <w:sz w:val="20"/>
                <w:szCs w:val="20"/>
                <w:lang w:val="en-US"/>
              </w:rPr>
              <w:t>computers for pedagogical purposes</w:t>
            </w:r>
          </w:p>
        </w:tc>
        <w:tc>
          <w:tcPr>
            <w:tcW w:w="1340" w:type="dxa"/>
            <w:tcBorders>
              <w:top w:val="single" w:sz="4" w:space="0" w:color="auto"/>
              <w:left w:val="nil"/>
              <w:bottom w:val="single" w:sz="4" w:space="0" w:color="auto"/>
              <w:right w:val="nil"/>
            </w:tcBorders>
            <w:shd w:val="clear" w:color="auto" w:fill="auto"/>
            <w:hideMark/>
          </w:tcPr>
          <w:p w14:paraId="5E541F68" w14:textId="77777777" w:rsidR="00957BBB" w:rsidRPr="00432BA5" w:rsidRDefault="00957BBB" w:rsidP="008E50F5">
            <w:pPr>
              <w:jc w:val="center"/>
              <w:rPr>
                <w:rFonts w:ascii="Calibri" w:eastAsia="Times New Roman" w:hAnsi="Calibri" w:cs="Times New Roman"/>
                <w:color w:val="000000"/>
                <w:sz w:val="20"/>
                <w:szCs w:val="20"/>
                <w:lang w:val="en-US"/>
              </w:rPr>
            </w:pPr>
            <w:r w:rsidRPr="00432BA5">
              <w:rPr>
                <w:rFonts w:ascii="Calibri" w:eastAsia="Times New Roman" w:hAnsi="Calibri" w:cs="Times New Roman"/>
                <w:color w:val="000000"/>
                <w:sz w:val="20"/>
                <w:szCs w:val="20"/>
                <w:lang w:val="en-US"/>
              </w:rPr>
              <w:t>adapted infrastructure for students with disabilities</w:t>
            </w:r>
          </w:p>
        </w:tc>
        <w:tc>
          <w:tcPr>
            <w:tcW w:w="878" w:type="dxa"/>
            <w:tcBorders>
              <w:top w:val="single" w:sz="4" w:space="0" w:color="auto"/>
              <w:left w:val="nil"/>
              <w:bottom w:val="single" w:sz="4" w:space="0" w:color="auto"/>
              <w:right w:val="nil"/>
            </w:tcBorders>
            <w:shd w:val="clear" w:color="auto" w:fill="auto"/>
            <w:hideMark/>
          </w:tcPr>
          <w:p w14:paraId="5C45C234" w14:textId="77777777" w:rsidR="00957BBB" w:rsidRPr="00432BA5" w:rsidRDefault="00957BBB" w:rsidP="008E50F5">
            <w:pPr>
              <w:jc w:val="center"/>
              <w:rPr>
                <w:rFonts w:ascii="Calibri" w:eastAsia="Times New Roman" w:hAnsi="Calibri" w:cs="Times New Roman"/>
                <w:color w:val="000000"/>
                <w:sz w:val="20"/>
                <w:szCs w:val="20"/>
                <w:lang w:val="en-US"/>
              </w:rPr>
            </w:pPr>
            <w:r w:rsidRPr="00432BA5">
              <w:rPr>
                <w:rFonts w:ascii="Calibri" w:eastAsia="Times New Roman" w:hAnsi="Calibri" w:cs="Times New Roman"/>
                <w:color w:val="000000"/>
                <w:sz w:val="20"/>
                <w:szCs w:val="20"/>
                <w:lang w:val="en-US"/>
              </w:rPr>
              <w:t>basic drinking water</w:t>
            </w:r>
          </w:p>
        </w:tc>
        <w:tc>
          <w:tcPr>
            <w:tcW w:w="1028" w:type="dxa"/>
            <w:tcBorders>
              <w:top w:val="single" w:sz="4" w:space="0" w:color="auto"/>
              <w:left w:val="nil"/>
              <w:bottom w:val="nil"/>
              <w:right w:val="nil"/>
            </w:tcBorders>
            <w:shd w:val="clear" w:color="auto" w:fill="auto"/>
            <w:hideMark/>
          </w:tcPr>
          <w:p w14:paraId="7B383488" w14:textId="77777777" w:rsidR="00957BBB" w:rsidRPr="00432BA5" w:rsidRDefault="00957BBB" w:rsidP="008E50F5">
            <w:pPr>
              <w:jc w:val="center"/>
              <w:rPr>
                <w:rFonts w:ascii="Calibri" w:eastAsia="Times New Roman" w:hAnsi="Calibri" w:cs="Times New Roman"/>
                <w:color w:val="000000"/>
                <w:sz w:val="20"/>
                <w:szCs w:val="20"/>
                <w:lang w:val="en-US"/>
              </w:rPr>
            </w:pPr>
            <w:r w:rsidRPr="00432BA5">
              <w:rPr>
                <w:rFonts w:ascii="Calibri" w:eastAsia="Times New Roman" w:hAnsi="Calibri" w:cs="Times New Roman"/>
                <w:color w:val="000000"/>
                <w:sz w:val="20"/>
                <w:szCs w:val="20"/>
                <w:lang w:val="en-US"/>
              </w:rPr>
              <w:t>single-sex basic sanitation facilities</w:t>
            </w:r>
          </w:p>
        </w:tc>
        <w:tc>
          <w:tcPr>
            <w:tcW w:w="886" w:type="dxa"/>
            <w:tcBorders>
              <w:top w:val="single" w:sz="4" w:space="0" w:color="auto"/>
              <w:left w:val="nil"/>
              <w:bottom w:val="nil"/>
              <w:right w:val="nil"/>
            </w:tcBorders>
            <w:shd w:val="clear" w:color="auto" w:fill="auto"/>
            <w:hideMark/>
          </w:tcPr>
          <w:p w14:paraId="364437F9" w14:textId="77777777" w:rsidR="00957BBB" w:rsidRPr="00432BA5" w:rsidRDefault="00957BBB" w:rsidP="008E50F5">
            <w:pPr>
              <w:jc w:val="center"/>
              <w:rPr>
                <w:rFonts w:ascii="Calibri" w:eastAsia="Times New Roman" w:hAnsi="Calibri" w:cs="Times New Roman"/>
                <w:color w:val="000000"/>
                <w:sz w:val="20"/>
                <w:szCs w:val="20"/>
                <w:lang w:val="en-US"/>
              </w:rPr>
            </w:pPr>
            <w:r w:rsidRPr="00432BA5">
              <w:rPr>
                <w:rFonts w:ascii="Calibri" w:eastAsia="Times New Roman" w:hAnsi="Calibri" w:cs="Times New Roman"/>
                <w:color w:val="000000"/>
                <w:sz w:val="20"/>
                <w:szCs w:val="20"/>
              </w:rPr>
              <w:t xml:space="preserve">basic hand-washing facilities </w:t>
            </w:r>
          </w:p>
        </w:tc>
      </w:tr>
      <w:tr w:rsidR="00957BBB" w:rsidRPr="00432BA5" w14:paraId="3A4F8E99" w14:textId="77777777" w:rsidTr="008E50F5">
        <w:trPr>
          <w:trHeight w:val="765"/>
        </w:trPr>
        <w:tc>
          <w:tcPr>
            <w:tcW w:w="1176" w:type="dxa"/>
            <w:tcBorders>
              <w:top w:val="nil"/>
              <w:left w:val="nil"/>
              <w:bottom w:val="single" w:sz="4" w:space="0" w:color="auto"/>
              <w:right w:val="nil"/>
            </w:tcBorders>
            <w:shd w:val="clear" w:color="auto" w:fill="auto"/>
            <w:hideMark/>
          </w:tcPr>
          <w:p w14:paraId="6E2AF820" w14:textId="77777777" w:rsidR="00957BBB" w:rsidRPr="00432BA5" w:rsidRDefault="00957BBB" w:rsidP="008E50F5">
            <w:pPr>
              <w:rPr>
                <w:rFonts w:ascii="Calibri" w:eastAsia="Times New Roman" w:hAnsi="Calibri" w:cs="Times New Roman"/>
                <w:color w:val="000000"/>
                <w:sz w:val="20"/>
                <w:szCs w:val="20"/>
                <w:lang w:val="en-US"/>
              </w:rPr>
            </w:pPr>
            <w:r w:rsidRPr="00432BA5">
              <w:rPr>
                <w:rFonts w:ascii="Calibri" w:eastAsia="Times New Roman" w:hAnsi="Calibri" w:cs="Times New Roman"/>
                <w:color w:val="000000"/>
                <w:sz w:val="20"/>
                <w:szCs w:val="20"/>
                <w:lang w:val="en-US"/>
              </w:rPr>
              <w:t>PISA 2018</w:t>
            </w:r>
          </w:p>
        </w:tc>
        <w:tc>
          <w:tcPr>
            <w:tcW w:w="1989" w:type="dxa"/>
            <w:tcBorders>
              <w:top w:val="nil"/>
              <w:left w:val="nil"/>
              <w:bottom w:val="single" w:sz="4" w:space="0" w:color="auto"/>
              <w:right w:val="nil"/>
            </w:tcBorders>
          </w:tcPr>
          <w:p w14:paraId="017DDCA3" w14:textId="77777777" w:rsidR="00957BBB" w:rsidRPr="00432BA5" w:rsidRDefault="00957BBB" w:rsidP="008E50F5">
            <w:pPr>
              <w:rPr>
                <w:rFonts w:ascii="Calibri" w:eastAsia="Times New Roman" w:hAnsi="Calibri" w:cs="Times New Roman"/>
                <w:color w:val="000000"/>
                <w:sz w:val="20"/>
                <w:szCs w:val="20"/>
                <w:lang w:val="en-US"/>
              </w:rPr>
            </w:pPr>
            <w:r>
              <w:rPr>
                <w:rFonts w:ascii="Calibri" w:eastAsia="Times New Roman" w:hAnsi="Calibri" w:cs="Times New Roman"/>
                <w:color w:val="000000"/>
                <w:sz w:val="20"/>
                <w:szCs w:val="20"/>
                <w:lang w:val="en-US"/>
              </w:rPr>
              <w:t>80</w:t>
            </w:r>
          </w:p>
        </w:tc>
        <w:tc>
          <w:tcPr>
            <w:tcW w:w="1989" w:type="dxa"/>
            <w:tcBorders>
              <w:top w:val="nil"/>
              <w:left w:val="nil"/>
              <w:bottom w:val="single" w:sz="4" w:space="0" w:color="auto"/>
              <w:right w:val="nil"/>
            </w:tcBorders>
            <w:shd w:val="clear" w:color="auto" w:fill="auto"/>
            <w:hideMark/>
          </w:tcPr>
          <w:p w14:paraId="54861A2D" w14:textId="77777777" w:rsidR="00957BBB" w:rsidRPr="00432BA5" w:rsidRDefault="00957BBB" w:rsidP="008E50F5">
            <w:pPr>
              <w:rPr>
                <w:rFonts w:ascii="Calibri" w:eastAsia="Times New Roman" w:hAnsi="Calibri" w:cs="Times New Roman"/>
                <w:color w:val="000000"/>
                <w:sz w:val="20"/>
                <w:szCs w:val="20"/>
                <w:lang w:val="en-US"/>
              </w:rPr>
            </w:pPr>
            <w:r w:rsidRPr="00432BA5">
              <w:rPr>
                <w:rFonts w:ascii="Calibri" w:eastAsia="Times New Roman" w:hAnsi="Calibri" w:cs="Times New Roman"/>
                <w:color w:val="000000"/>
                <w:sz w:val="20"/>
                <w:szCs w:val="20"/>
                <w:lang w:val="en-US"/>
              </w:rPr>
              <w:t xml:space="preserve">secondary schools with </w:t>
            </w:r>
            <w:proofErr w:type="gramStart"/>
            <w:r w:rsidRPr="00432BA5">
              <w:rPr>
                <w:rFonts w:ascii="Calibri" w:eastAsia="Times New Roman" w:hAnsi="Calibri" w:cs="Times New Roman"/>
                <w:color w:val="000000"/>
                <w:sz w:val="20"/>
                <w:szCs w:val="20"/>
                <w:lang w:val="en-US"/>
              </w:rPr>
              <w:t>15 year-old</w:t>
            </w:r>
            <w:proofErr w:type="gramEnd"/>
            <w:r w:rsidRPr="00432BA5">
              <w:rPr>
                <w:rFonts w:ascii="Calibri" w:eastAsia="Times New Roman" w:hAnsi="Calibri" w:cs="Times New Roman"/>
                <w:color w:val="000000"/>
                <w:sz w:val="20"/>
                <w:szCs w:val="20"/>
                <w:lang w:val="en-US"/>
              </w:rPr>
              <w:t xml:space="preserve"> students</w:t>
            </w:r>
          </w:p>
        </w:tc>
        <w:tc>
          <w:tcPr>
            <w:tcW w:w="1017" w:type="dxa"/>
            <w:tcBorders>
              <w:top w:val="nil"/>
              <w:left w:val="nil"/>
              <w:bottom w:val="single" w:sz="4" w:space="0" w:color="auto"/>
              <w:right w:val="nil"/>
            </w:tcBorders>
            <w:shd w:val="clear" w:color="auto" w:fill="auto"/>
            <w:vAlign w:val="center"/>
            <w:hideMark/>
          </w:tcPr>
          <w:p w14:paraId="37A71CB2" w14:textId="77777777" w:rsidR="00957BBB" w:rsidRPr="00432BA5" w:rsidRDefault="00957BBB" w:rsidP="008E50F5">
            <w:pPr>
              <w:jc w:val="center"/>
              <w:rPr>
                <w:rFonts w:ascii="Calibri" w:eastAsia="Times New Roman" w:hAnsi="Calibri" w:cs="Times New Roman"/>
                <w:color w:val="000000"/>
                <w:sz w:val="20"/>
                <w:szCs w:val="20"/>
                <w:lang w:val="en-US"/>
              </w:rPr>
            </w:pPr>
            <w:r w:rsidRPr="00432BA5">
              <w:rPr>
                <w:rFonts w:ascii="Calibri" w:eastAsia="Times New Roman" w:hAnsi="Calibri" w:cs="Times New Roman"/>
                <w:color w:val="000000"/>
                <w:sz w:val="20"/>
                <w:szCs w:val="20"/>
                <w:lang w:val="en-US"/>
              </w:rPr>
              <w:t> </w:t>
            </w:r>
          </w:p>
        </w:tc>
        <w:tc>
          <w:tcPr>
            <w:tcW w:w="1188" w:type="dxa"/>
            <w:tcBorders>
              <w:top w:val="nil"/>
              <w:left w:val="nil"/>
              <w:bottom w:val="single" w:sz="4" w:space="0" w:color="auto"/>
              <w:right w:val="nil"/>
            </w:tcBorders>
            <w:shd w:val="clear" w:color="auto" w:fill="auto"/>
            <w:vAlign w:val="center"/>
            <w:hideMark/>
          </w:tcPr>
          <w:p w14:paraId="2104B0A2" w14:textId="77777777" w:rsidR="00957BBB" w:rsidRPr="00432BA5" w:rsidRDefault="00957BBB" w:rsidP="008E50F5">
            <w:pPr>
              <w:jc w:val="center"/>
              <w:rPr>
                <w:rFonts w:ascii="Calibri" w:eastAsia="Times New Roman" w:hAnsi="Calibri" w:cs="Times New Roman"/>
                <w:color w:val="000000"/>
                <w:sz w:val="20"/>
                <w:szCs w:val="20"/>
                <w:lang w:val="en-US"/>
              </w:rPr>
            </w:pPr>
            <w:r w:rsidRPr="00432BA5">
              <w:rPr>
                <w:rFonts w:ascii="Calibri" w:eastAsia="Times New Roman" w:hAnsi="Calibri" w:cs="Times New Roman"/>
                <w:color w:val="000000"/>
                <w:sz w:val="20"/>
                <w:szCs w:val="20"/>
                <w:lang w:val="en-US"/>
              </w:rPr>
              <w:t>X</w:t>
            </w:r>
          </w:p>
        </w:tc>
        <w:tc>
          <w:tcPr>
            <w:tcW w:w="1188" w:type="dxa"/>
            <w:tcBorders>
              <w:top w:val="nil"/>
              <w:left w:val="nil"/>
              <w:bottom w:val="single" w:sz="4" w:space="0" w:color="auto"/>
              <w:right w:val="nil"/>
            </w:tcBorders>
            <w:shd w:val="clear" w:color="auto" w:fill="auto"/>
            <w:vAlign w:val="center"/>
            <w:hideMark/>
          </w:tcPr>
          <w:p w14:paraId="4BF8F3C5" w14:textId="77777777" w:rsidR="00957BBB" w:rsidRPr="00432BA5" w:rsidRDefault="00957BBB" w:rsidP="008E50F5">
            <w:pPr>
              <w:jc w:val="center"/>
              <w:rPr>
                <w:rFonts w:ascii="Calibri" w:eastAsia="Times New Roman" w:hAnsi="Calibri" w:cs="Times New Roman"/>
                <w:color w:val="000000"/>
                <w:sz w:val="20"/>
                <w:szCs w:val="20"/>
                <w:lang w:val="en-US"/>
              </w:rPr>
            </w:pPr>
            <w:r w:rsidRPr="00432BA5">
              <w:rPr>
                <w:rFonts w:ascii="Calibri" w:eastAsia="Times New Roman" w:hAnsi="Calibri" w:cs="Times New Roman"/>
                <w:color w:val="000000"/>
                <w:sz w:val="20"/>
                <w:szCs w:val="20"/>
                <w:lang w:val="en-US"/>
              </w:rPr>
              <w:t>X</w:t>
            </w:r>
          </w:p>
        </w:tc>
        <w:tc>
          <w:tcPr>
            <w:tcW w:w="1340" w:type="dxa"/>
            <w:tcBorders>
              <w:top w:val="nil"/>
              <w:left w:val="nil"/>
              <w:bottom w:val="single" w:sz="4" w:space="0" w:color="auto"/>
              <w:right w:val="nil"/>
            </w:tcBorders>
            <w:shd w:val="clear" w:color="auto" w:fill="auto"/>
            <w:vAlign w:val="center"/>
            <w:hideMark/>
          </w:tcPr>
          <w:p w14:paraId="28AC99E5" w14:textId="77777777" w:rsidR="00957BBB" w:rsidRPr="00432BA5" w:rsidRDefault="00957BBB" w:rsidP="008E50F5">
            <w:pPr>
              <w:jc w:val="center"/>
              <w:rPr>
                <w:rFonts w:ascii="Calibri" w:eastAsia="Times New Roman" w:hAnsi="Calibri" w:cs="Times New Roman"/>
                <w:color w:val="000000"/>
                <w:sz w:val="20"/>
                <w:szCs w:val="20"/>
                <w:lang w:val="en-US"/>
              </w:rPr>
            </w:pPr>
            <w:r w:rsidRPr="00432BA5">
              <w:rPr>
                <w:rFonts w:ascii="Calibri" w:eastAsia="Times New Roman" w:hAnsi="Calibri" w:cs="Times New Roman"/>
                <w:color w:val="000000"/>
                <w:sz w:val="20"/>
                <w:szCs w:val="20"/>
                <w:lang w:val="en-US"/>
              </w:rPr>
              <w:t> </w:t>
            </w:r>
          </w:p>
        </w:tc>
        <w:tc>
          <w:tcPr>
            <w:tcW w:w="878" w:type="dxa"/>
            <w:tcBorders>
              <w:top w:val="nil"/>
              <w:left w:val="nil"/>
              <w:bottom w:val="single" w:sz="4" w:space="0" w:color="auto"/>
              <w:right w:val="nil"/>
            </w:tcBorders>
            <w:shd w:val="clear" w:color="auto" w:fill="auto"/>
            <w:vAlign w:val="center"/>
            <w:hideMark/>
          </w:tcPr>
          <w:p w14:paraId="0098AB0E" w14:textId="77777777" w:rsidR="00957BBB" w:rsidRPr="00432BA5" w:rsidRDefault="00957BBB" w:rsidP="008E50F5">
            <w:pPr>
              <w:jc w:val="center"/>
              <w:rPr>
                <w:rFonts w:ascii="Calibri" w:eastAsia="Times New Roman" w:hAnsi="Calibri" w:cs="Times New Roman"/>
                <w:color w:val="000000"/>
                <w:sz w:val="20"/>
                <w:szCs w:val="20"/>
                <w:lang w:val="en-US"/>
              </w:rPr>
            </w:pPr>
            <w:r w:rsidRPr="00432BA5">
              <w:rPr>
                <w:rFonts w:ascii="Calibri" w:eastAsia="Times New Roman" w:hAnsi="Calibri" w:cs="Times New Roman"/>
                <w:color w:val="000000"/>
                <w:sz w:val="20"/>
                <w:szCs w:val="20"/>
                <w:lang w:val="en-US"/>
              </w:rPr>
              <w:t> </w:t>
            </w:r>
          </w:p>
        </w:tc>
        <w:tc>
          <w:tcPr>
            <w:tcW w:w="1028" w:type="dxa"/>
            <w:tcBorders>
              <w:top w:val="single" w:sz="4" w:space="0" w:color="auto"/>
              <w:left w:val="nil"/>
              <w:bottom w:val="single" w:sz="4" w:space="0" w:color="auto"/>
              <w:right w:val="nil"/>
            </w:tcBorders>
            <w:shd w:val="clear" w:color="auto" w:fill="auto"/>
            <w:noWrap/>
            <w:vAlign w:val="bottom"/>
            <w:hideMark/>
          </w:tcPr>
          <w:p w14:paraId="7BE6E8C9" w14:textId="77777777" w:rsidR="00957BBB" w:rsidRPr="00432BA5" w:rsidRDefault="00957BBB" w:rsidP="008E50F5">
            <w:pPr>
              <w:jc w:val="center"/>
              <w:rPr>
                <w:rFonts w:ascii="Calibri" w:eastAsia="Times New Roman" w:hAnsi="Calibri" w:cs="Times New Roman"/>
                <w:color w:val="000000"/>
                <w:sz w:val="20"/>
                <w:szCs w:val="20"/>
                <w:lang w:val="en-US"/>
              </w:rPr>
            </w:pPr>
            <w:r w:rsidRPr="00432BA5">
              <w:rPr>
                <w:rFonts w:ascii="Calibri" w:eastAsia="Times New Roman" w:hAnsi="Calibri" w:cs="Times New Roman"/>
                <w:color w:val="000000"/>
                <w:sz w:val="20"/>
                <w:szCs w:val="20"/>
                <w:lang w:val="en-US"/>
              </w:rPr>
              <w:t> </w:t>
            </w:r>
          </w:p>
        </w:tc>
        <w:tc>
          <w:tcPr>
            <w:tcW w:w="886" w:type="dxa"/>
            <w:tcBorders>
              <w:top w:val="single" w:sz="4" w:space="0" w:color="auto"/>
              <w:left w:val="nil"/>
              <w:bottom w:val="single" w:sz="4" w:space="0" w:color="auto"/>
              <w:right w:val="nil"/>
            </w:tcBorders>
            <w:shd w:val="clear" w:color="auto" w:fill="auto"/>
            <w:noWrap/>
            <w:vAlign w:val="bottom"/>
            <w:hideMark/>
          </w:tcPr>
          <w:p w14:paraId="647D69C5" w14:textId="77777777" w:rsidR="00957BBB" w:rsidRPr="00432BA5" w:rsidRDefault="00957BBB" w:rsidP="008E50F5">
            <w:pPr>
              <w:jc w:val="center"/>
              <w:rPr>
                <w:rFonts w:ascii="Calibri" w:eastAsia="Times New Roman" w:hAnsi="Calibri" w:cs="Times New Roman"/>
                <w:color w:val="000000"/>
                <w:sz w:val="20"/>
                <w:szCs w:val="20"/>
                <w:lang w:val="en-US"/>
              </w:rPr>
            </w:pPr>
            <w:r w:rsidRPr="00432BA5">
              <w:rPr>
                <w:rFonts w:ascii="Calibri" w:eastAsia="Times New Roman" w:hAnsi="Calibri" w:cs="Times New Roman"/>
                <w:color w:val="000000"/>
                <w:sz w:val="20"/>
                <w:szCs w:val="20"/>
                <w:lang w:val="en-US"/>
              </w:rPr>
              <w:t> </w:t>
            </w:r>
          </w:p>
        </w:tc>
      </w:tr>
      <w:tr w:rsidR="00957BBB" w:rsidRPr="00432BA5" w14:paraId="318B6188" w14:textId="77777777" w:rsidTr="008E50F5">
        <w:trPr>
          <w:trHeight w:val="765"/>
        </w:trPr>
        <w:tc>
          <w:tcPr>
            <w:tcW w:w="1176" w:type="dxa"/>
            <w:tcBorders>
              <w:top w:val="nil"/>
              <w:left w:val="nil"/>
              <w:bottom w:val="single" w:sz="4" w:space="0" w:color="auto"/>
              <w:right w:val="nil"/>
            </w:tcBorders>
            <w:shd w:val="clear" w:color="auto" w:fill="auto"/>
            <w:hideMark/>
          </w:tcPr>
          <w:p w14:paraId="191E49DE" w14:textId="77777777" w:rsidR="00957BBB" w:rsidRPr="00432BA5" w:rsidRDefault="00957BBB" w:rsidP="008E50F5">
            <w:pPr>
              <w:rPr>
                <w:rFonts w:ascii="Calibri" w:eastAsia="Times New Roman" w:hAnsi="Calibri" w:cs="Times New Roman"/>
                <w:color w:val="000000"/>
                <w:sz w:val="20"/>
                <w:szCs w:val="20"/>
                <w:lang w:val="en-US"/>
              </w:rPr>
            </w:pPr>
            <w:r w:rsidRPr="00432BA5">
              <w:rPr>
                <w:rFonts w:ascii="Calibri" w:eastAsia="Times New Roman" w:hAnsi="Calibri" w:cs="Times New Roman"/>
                <w:color w:val="000000"/>
                <w:sz w:val="20"/>
                <w:szCs w:val="20"/>
                <w:lang w:val="en-US"/>
              </w:rPr>
              <w:t>TIMSS 2015</w:t>
            </w:r>
          </w:p>
        </w:tc>
        <w:tc>
          <w:tcPr>
            <w:tcW w:w="1989" w:type="dxa"/>
            <w:tcBorders>
              <w:top w:val="nil"/>
              <w:left w:val="nil"/>
              <w:bottom w:val="single" w:sz="4" w:space="0" w:color="auto"/>
              <w:right w:val="nil"/>
            </w:tcBorders>
          </w:tcPr>
          <w:p w14:paraId="3A048BA9" w14:textId="77777777" w:rsidR="00957BBB" w:rsidRPr="00432BA5" w:rsidRDefault="00957BBB" w:rsidP="008E50F5">
            <w:pPr>
              <w:rPr>
                <w:rFonts w:ascii="Calibri" w:eastAsia="Times New Roman" w:hAnsi="Calibri" w:cs="Times New Roman"/>
                <w:color w:val="000000"/>
                <w:sz w:val="20"/>
                <w:szCs w:val="20"/>
                <w:lang w:val="en-US"/>
              </w:rPr>
            </w:pPr>
            <w:r>
              <w:rPr>
                <w:rFonts w:ascii="Calibri" w:eastAsia="Times New Roman" w:hAnsi="Calibri" w:cs="Times New Roman"/>
                <w:color w:val="000000"/>
                <w:sz w:val="20"/>
                <w:szCs w:val="20"/>
                <w:lang w:val="en-US"/>
              </w:rPr>
              <w:t>54 4</w:t>
            </w:r>
            <w:r w:rsidRPr="005F4955">
              <w:rPr>
                <w:rFonts w:ascii="Calibri" w:eastAsia="Times New Roman" w:hAnsi="Calibri" w:cs="Times New Roman"/>
                <w:color w:val="000000"/>
                <w:sz w:val="20"/>
                <w:szCs w:val="20"/>
                <w:vertAlign w:val="superscript"/>
                <w:lang w:val="en-US"/>
              </w:rPr>
              <w:t>th</w:t>
            </w:r>
            <w:r>
              <w:rPr>
                <w:rFonts w:ascii="Calibri" w:eastAsia="Times New Roman" w:hAnsi="Calibri" w:cs="Times New Roman"/>
                <w:color w:val="000000"/>
                <w:sz w:val="20"/>
                <w:szCs w:val="20"/>
                <w:lang w:val="en-US"/>
              </w:rPr>
              <w:t xml:space="preserve"> </w:t>
            </w:r>
            <w:proofErr w:type="gramStart"/>
            <w:r>
              <w:rPr>
                <w:rFonts w:ascii="Calibri" w:eastAsia="Times New Roman" w:hAnsi="Calibri" w:cs="Times New Roman"/>
                <w:color w:val="000000"/>
                <w:sz w:val="20"/>
                <w:szCs w:val="20"/>
                <w:lang w:val="en-US"/>
              </w:rPr>
              <w:t>grade</w:t>
            </w:r>
            <w:proofErr w:type="gramEnd"/>
            <w:r>
              <w:rPr>
                <w:rFonts w:ascii="Calibri" w:eastAsia="Times New Roman" w:hAnsi="Calibri" w:cs="Times New Roman"/>
                <w:color w:val="000000"/>
                <w:sz w:val="20"/>
                <w:szCs w:val="20"/>
                <w:lang w:val="en-US"/>
              </w:rPr>
              <w:t>; 46 8</w:t>
            </w:r>
            <w:r w:rsidRPr="005F4955">
              <w:rPr>
                <w:rFonts w:ascii="Calibri" w:eastAsia="Times New Roman" w:hAnsi="Calibri" w:cs="Times New Roman"/>
                <w:color w:val="000000"/>
                <w:sz w:val="20"/>
                <w:szCs w:val="20"/>
                <w:vertAlign w:val="superscript"/>
                <w:lang w:val="en-US"/>
              </w:rPr>
              <w:t>th</w:t>
            </w:r>
            <w:r>
              <w:rPr>
                <w:rFonts w:ascii="Calibri" w:eastAsia="Times New Roman" w:hAnsi="Calibri" w:cs="Times New Roman"/>
                <w:color w:val="000000"/>
                <w:sz w:val="20"/>
                <w:szCs w:val="20"/>
                <w:lang w:val="en-US"/>
              </w:rPr>
              <w:t xml:space="preserve"> grade</w:t>
            </w:r>
          </w:p>
        </w:tc>
        <w:tc>
          <w:tcPr>
            <w:tcW w:w="1989" w:type="dxa"/>
            <w:tcBorders>
              <w:top w:val="nil"/>
              <w:left w:val="nil"/>
              <w:bottom w:val="single" w:sz="4" w:space="0" w:color="auto"/>
              <w:right w:val="nil"/>
            </w:tcBorders>
            <w:shd w:val="clear" w:color="auto" w:fill="auto"/>
            <w:hideMark/>
          </w:tcPr>
          <w:p w14:paraId="5B6EAD35" w14:textId="77777777" w:rsidR="00957BBB" w:rsidRPr="00432BA5" w:rsidRDefault="00957BBB" w:rsidP="008E50F5">
            <w:pPr>
              <w:rPr>
                <w:rFonts w:ascii="Calibri" w:eastAsia="Times New Roman" w:hAnsi="Calibri" w:cs="Times New Roman"/>
                <w:color w:val="000000"/>
                <w:sz w:val="20"/>
                <w:szCs w:val="20"/>
                <w:lang w:val="en-US"/>
              </w:rPr>
            </w:pPr>
            <w:r w:rsidRPr="00432BA5">
              <w:rPr>
                <w:rFonts w:ascii="Calibri" w:eastAsia="Times New Roman" w:hAnsi="Calibri" w:cs="Times New Roman"/>
                <w:color w:val="000000"/>
                <w:sz w:val="20"/>
                <w:szCs w:val="20"/>
                <w:lang w:val="en-US"/>
              </w:rPr>
              <w:t>schools with 8th grade; schools with 4th grade</w:t>
            </w:r>
          </w:p>
        </w:tc>
        <w:tc>
          <w:tcPr>
            <w:tcW w:w="1017" w:type="dxa"/>
            <w:tcBorders>
              <w:top w:val="nil"/>
              <w:left w:val="nil"/>
              <w:bottom w:val="single" w:sz="4" w:space="0" w:color="auto"/>
              <w:right w:val="nil"/>
            </w:tcBorders>
            <w:shd w:val="clear" w:color="auto" w:fill="auto"/>
            <w:vAlign w:val="center"/>
            <w:hideMark/>
          </w:tcPr>
          <w:p w14:paraId="3FF7A9CA" w14:textId="77777777" w:rsidR="00957BBB" w:rsidRPr="00432BA5" w:rsidRDefault="00957BBB" w:rsidP="008E50F5">
            <w:pPr>
              <w:jc w:val="center"/>
              <w:rPr>
                <w:rFonts w:ascii="Calibri" w:eastAsia="Times New Roman" w:hAnsi="Calibri" w:cs="Times New Roman"/>
                <w:color w:val="000000"/>
                <w:sz w:val="20"/>
                <w:szCs w:val="20"/>
                <w:lang w:val="en-US"/>
              </w:rPr>
            </w:pPr>
            <w:r w:rsidRPr="00432BA5">
              <w:rPr>
                <w:rFonts w:ascii="Calibri" w:eastAsia="Times New Roman" w:hAnsi="Calibri" w:cs="Times New Roman"/>
                <w:color w:val="000000"/>
                <w:sz w:val="20"/>
                <w:szCs w:val="20"/>
                <w:lang w:val="en-US"/>
              </w:rPr>
              <w:t> </w:t>
            </w:r>
          </w:p>
        </w:tc>
        <w:tc>
          <w:tcPr>
            <w:tcW w:w="1188" w:type="dxa"/>
            <w:tcBorders>
              <w:top w:val="nil"/>
              <w:left w:val="nil"/>
              <w:bottom w:val="single" w:sz="4" w:space="0" w:color="auto"/>
              <w:right w:val="nil"/>
            </w:tcBorders>
            <w:shd w:val="clear" w:color="auto" w:fill="auto"/>
            <w:vAlign w:val="center"/>
            <w:hideMark/>
          </w:tcPr>
          <w:p w14:paraId="1B397490" w14:textId="77777777" w:rsidR="00957BBB" w:rsidRPr="00432BA5" w:rsidRDefault="00957BBB" w:rsidP="008E50F5">
            <w:pPr>
              <w:jc w:val="center"/>
              <w:rPr>
                <w:rFonts w:ascii="Calibri" w:eastAsia="Times New Roman" w:hAnsi="Calibri" w:cs="Times New Roman"/>
                <w:color w:val="000000"/>
                <w:sz w:val="20"/>
                <w:szCs w:val="20"/>
                <w:lang w:val="en-US"/>
              </w:rPr>
            </w:pPr>
            <w:r w:rsidRPr="00432BA5">
              <w:rPr>
                <w:rFonts w:ascii="Calibri" w:eastAsia="Times New Roman" w:hAnsi="Calibri" w:cs="Times New Roman"/>
                <w:color w:val="000000"/>
                <w:sz w:val="20"/>
                <w:szCs w:val="20"/>
                <w:lang w:val="en-US"/>
              </w:rPr>
              <w:t> </w:t>
            </w:r>
          </w:p>
        </w:tc>
        <w:tc>
          <w:tcPr>
            <w:tcW w:w="1188" w:type="dxa"/>
            <w:tcBorders>
              <w:top w:val="nil"/>
              <w:left w:val="nil"/>
              <w:bottom w:val="single" w:sz="4" w:space="0" w:color="auto"/>
              <w:right w:val="nil"/>
            </w:tcBorders>
            <w:shd w:val="clear" w:color="auto" w:fill="auto"/>
            <w:vAlign w:val="center"/>
            <w:hideMark/>
          </w:tcPr>
          <w:p w14:paraId="06398B69" w14:textId="77777777" w:rsidR="00957BBB" w:rsidRPr="00432BA5" w:rsidRDefault="00957BBB" w:rsidP="008E50F5">
            <w:pPr>
              <w:jc w:val="center"/>
              <w:rPr>
                <w:rFonts w:ascii="Calibri" w:eastAsia="Times New Roman" w:hAnsi="Calibri" w:cs="Times New Roman"/>
                <w:color w:val="000000"/>
                <w:sz w:val="20"/>
                <w:szCs w:val="20"/>
                <w:lang w:val="en-US"/>
              </w:rPr>
            </w:pPr>
            <w:r>
              <w:rPr>
                <w:rFonts w:ascii="Calibri" w:eastAsia="Times New Roman" w:hAnsi="Calibri" w:cs="Times New Roman"/>
                <w:color w:val="000000"/>
                <w:sz w:val="20"/>
                <w:szCs w:val="20"/>
                <w:lang w:val="en-US"/>
              </w:rPr>
              <w:t>X</w:t>
            </w:r>
            <w:r w:rsidRPr="00432BA5">
              <w:rPr>
                <w:rFonts w:ascii="Calibri" w:eastAsia="Times New Roman" w:hAnsi="Calibri" w:cs="Times New Roman"/>
                <w:color w:val="000000"/>
                <w:sz w:val="20"/>
                <w:szCs w:val="20"/>
                <w:lang w:val="en-US"/>
              </w:rPr>
              <w:t> </w:t>
            </w:r>
          </w:p>
        </w:tc>
        <w:tc>
          <w:tcPr>
            <w:tcW w:w="1340" w:type="dxa"/>
            <w:tcBorders>
              <w:top w:val="nil"/>
              <w:left w:val="nil"/>
              <w:bottom w:val="single" w:sz="4" w:space="0" w:color="auto"/>
              <w:right w:val="nil"/>
            </w:tcBorders>
            <w:shd w:val="clear" w:color="auto" w:fill="auto"/>
            <w:vAlign w:val="center"/>
            <w:hideMark/>
          </w:tcPr>
          <w:p w14:paraId="68A5FF7A" w14:textId="77777777" w:rsidR="00957BBB" w:rsidRPr="00432BA5" w:rsidRDefault="00957BBB" w:rsidP="008E50F5">
            <w:pPr>
              <w:jc w:val="center"/>
              <w:rPr>
                <w:rFonts w:ascii="Calibri" w:eastAsia="Times New Roman" w:hAnsi="Calibri" w:cs="Times New Roman"/>
                <w:color w:val="000000"/>
                <w:sz w:val="20"/>
                <w:szCs w:val="20"/>
                <w:lang w:val="en-US"/>
              </w:rPr>
            </w:pPr>
            <w:r w:rsidRPr="00432BA5">
              <w:rPr>
                <w:rFonts w:ascii="Calibri" w:eastAsia="Times New Roman" w:hAnsi="Calibri" w:cs="Times New Roman"/>
                <w:color w:val="000000"/>
                <w:sz w:val="20"/>
                <w:szCs w:val="20"/>
                <w:lang w:val="en-US"/>
              </w:rPr>
              <w:t> </w:t>
            </w:r>
          </w:p>
        </w:tc>
        <w:tc>
          <w:tcPr>
            <w:tcW w:w="878" w:type="dxa"/>
            <w:tcBorders>
              <w:top w:val="nil"/>
              <w:left w:val="nil"/>
              <w:bottom w:val="single" w:sz="4" w:space="0" w:color="auto"/>
              <w:right w:val="nil"/>
            </w:tcBorders>
            <w:shd w:val="clear" w:color="auto" w:fill="auto"/>
            <w:vAlign w:val="center"/>
            <w:hideMark/>
          </w:tcPr>
          <w:p w14:paraId="4346DE56" w14:textId="77777777" w:rsidR="00957BBB" w:rsidRPr="00432BA5" w:rsidRDefault="00957BBB" w:rsidP="008E50F5">
            <w:pPr>
              <w:jc w:val="center"/>
              <w:rPr>
                <w:rFonts w:ascii="Calibri" w:eastAsia="Times New Roman" w:hAnsi="Calibri" w:cs="Times New Roman"/>
                <w:color w:val="000000"/>
                <w:sz w:val="20"/>
                <w:szCs w:val="20"/>
                <w:lang w:val="en-US"/>
              </w:rPr>
            </w:pPr>
            <w:r w:rsidRPr="00432BA5">
              <w:rPr>
                <w:rFonts w:ascii="Calibri" w:eastAsia="Times New Roman" w:hAnsi="Calibri" w:cs="Times New Roman"/>
                <w:color w:val="000000"/>
                <w:sz w:val="20"/>
                <w:szCs w:val="20"/>
                <w:lang w:val="en-US"/>
              </w:rPr>
              <w:t> </w:t>
            </w:r>
          </w:p>
        </w:tc>
        <w:tc>
          <w:tcPr>
            <w:tcW w:w="1028" w:type="dxa"/>
            <w:tcBorders>
              <w:top w:val="nil"/>
              <w:left w:val="nil"/>
              <w:bottom w:val="single" w:sz="4" w:space="0" w:color="auto"/>
              <w:right w:val="nil"/>
            </w:tcBorders>
            <w:shd w:val="clear" w:color="auto" w:fill="auto"/>
            <w:noWrap/>
            <w:vAlign w:val="bottom"/>
            <w:hideMark/>
          </w:tcPr>
          <w:p w14:paraId="10CC5C1E" w14:textId="77777777" w:rsidR="00957BBB" w:rsidRPr="00432BA5" w:rsidRDefault="00957BBB" w:rsidP="008E50F5">
            <w:pPr>
              <w:jc w:val="center"/>
              <w:rPr>
                <w:rFonts w:ascii="Calibri" w:eastAsia="Times New Roman" w:hAnsi="Calibri" w:cs="Times New Roman"/>
                <w:color w:val="000000"/>
                <w:sz w:val="20"/>
                <w:szCs w:val="20"/>
                <w:lang w:val="en-US"/>
              </w:rPr>
            </w:pPr>
            <w:r w:rsidRPr="00432BA5">
              <w:rPr>
                <w:rFonts w:ascii="Calibri" w:eastAsia="Times New Roman" w:hAnsi="Calibri" w:cs="Times New Roman"/>
                <w:color w:val="000000"/>
                <w:sz w:val="20"/>
                <w:szCs w:val="20"/>
                <w:lang w:val="en-US"/>
              </w:rPr>
              <w:t> </w:t>
            </w:r>
          </w:p>
        </w:tc>
        <w:tc>
          <w:tcPr>
            <w:tcW w:w="886" w:type="dxa"/>
            <w:tcBorders>
              <w:top w:val="nil"/>
              <w:left w:val="nil"/>
              <w:bottom w:val="single" w:sz="4" w:space="0" w:color="auto"/>
              <w:right w:val="nil"/>
            </w:tcBorders>
            <w:shd w:val="clear" w:color="auto" w:fill="auto"/>
            <w:noWrap/>
            <w:vAlign w:val="bottom"/>
            <w:hideMark/>
          </w:tcPr>
          <w:p w14:paraId="0AF69A55" w14:textId="77777777" w:rsidR="00957BBB" w:rsidRPr="00432BA5" w:rsidRDefault="00957BBB" w:rsidP="008E50F5">
            <w:pPr>
              <w:jc w:val="center"/>
              <w:rPr>
                <w:rFonts w:ascii="Calibri" w:eastAsia="Times New Roman" w:hAnsi="Calibri" w:cs="Times New Roman"/>
                <w:color w:val="000000"/>
                <w:sz w:val="20"/>
                <w:szCs w:val="20"/>
                <w:lang w:val="en-US"/>
              </w:rPr>
            </w:pPr>
            <w:r w:rsidRPr="00432BA5">
              <w:rPr>
                <w:rFonts w:ascii="Calibri" w:eastAsia="Times New Roman" w:hAnsi="Calibri" w:cs="Times New Roman"/>
                <w:color w:val="000000"/>
                <w:sz w:val="20"/>
                <w:szCs w:val="20"/>
                <w:lang w:val="en-US"/>
              </w:rPr>
              <w:t> </w:t>
            </w:r>
          </w:p>
        </w:tc>
      </w:tr>
      <w:tr w:rsidR="00957BBB" w:rsidRPr="00432BA5" w14:paraId="5C565F88" w14:textId="77777777" w:rsidTr="008E50F5">
        <w:trPr>
          <w:trHeight w:val="765"/>
        </w:trPr>
        <w:tc>
          <w:tcPr>
            <w:tcW w:w="1176" w:type="dxa"/>
            <w:tcBorders>
              <w:top w:val="nil"/>
              <w:left w:val="nil"/>
              <w:bottom w:val="single" w:sz="4" w:space="0" w:color="auto"/>
              <w:right w:val="nil"/>
            </w:tcBorders>
            <w:shd w:val="clear" w:color="auto" w:fill="auto"/>
            <w:hideMark/>
          </w:tcPr>
          <w:p w14:paraId="4B297027" w14:textId="77777777" w:rsidR="00957BBB" w:rsidRPr="00432BA5" w:rsidRDefault="00957BBB" w:rsidP="008E50F5">
            <w:pPr>
              <w:rPr>
                <w:rFonts w:ascii="Calibri" w:eastAsia="Times New Roman" w:hAnsi="Calibri" w:cs="Times New Roman"/>
                <w:color w:val="000000"/>
                <w:sz w:val="20"/>
                <w:szCs w:val="20"/>
                <w:lang w:val="en-US"/>
              </w:rPr>
            </w:pPr>
            <w:r w:rsidRPr="00432BA5">
              <w:rPr>
                <w:rFonts w:ascii="Calibri" w:eastAsia="Times New Roman" w:hAnsi="Calibri" w:cs="Times New Roman"/>
                <w:color w:val="000000"/>
                <w:sz w:val="20"/>
                <w:szCs w:val="20"/>
                <w:lang w:val="en-US"/>
              </w:rPr>
              <w:t>PASEC 2014</w:t>
            </w:r>
          </w:p>
        </w:tc>
        <w:tc>
          <w:tcPr>
            <w:tcW w:w="1989" w:type="dxa"/>
            <w:tcBorders>
              <w:top w:val="nil"/>
              <w:left w:val="nil"/>
              <w:bottom w:val="single" w:sz="4" w:space="0" w:color="auto"/>
              <w:right w:val="nil"/>
            </w:tcBorders>
          </w:tcPr>
          <w:p w14:paraId="0FC06887" w14:textId="77777777" w:rsidR="00957BBB" w:rsidRPr="00432BA5" w:rsidRDefault="00957BBB" w:rsidP="008E50F5">
            <w:pPr>
              <w:rPr>
                <w:rFonts w:ascii="Calibri" w:eastAsia="Times New Roman" w:hAnsi="Calibri" w:cs="Times New Roman"/>
                <w:color w:val="000000"/>
                <w:sz w:val="20"/>
                <w:szCs w:val="20"/>
                <w:lang w:val="en-US"/>
              </w:rPr>
            </w:pPr>
            <w:r>
              <w:rPr>
                <w:rFonts w:ascii="Calibri" w:eastAsia="Times New Roman" w:hAnsi="Calibri" w:cs="Times New Roman"/>
                <w:color w:val="000000"/>
                <w:sz w:val="20"/>
                <w:szCs w:val="20"/>
                <w:lang w:val="en-US"/>
              </w:rPr>
              <w:t>10 both grades</w:t>
            </w:r>
          </w:p>
        </w:tc>
        <w:tc>
          <w:tcPr>
            <w:tcW w:w="1989" w:type="dxa"/>
            <w:tcBorders>
              <w:top w:val="nil"/>
              <w:left w:val="nil"/>
              <w:bottom w:val="single" w:sz="4" w:space="0" w:color="auto"/>
              <w:right w:val="nil"/>
            </w:tcBorders>
            <w:shd w:val="clear" w:color="auto" w:fill="auto"/>
            <w:hideMark/>
          </w:tcPr>
          <w:p w14:paraId="6376CD25" w14:textId="77777777" w:rsidR="00957BBB" w:rsidRPr="00432BA5" w:rsidRDefault="00957BBB" w:rsidP="008E50F5">
            <w:pPr>
              <w:rPr>
                <w:rFonts w:ascii="Calibri" w:eastAsia="Times New Roman" w:hAnsi="Calibri" w:cs="Times New Roman"/>
                <w:color w:val="000000"/>
                <w:sz w:val="20"/>
                <w:szCs w:val="20"/>
                <w:lang w:val="en-US"/>
              </w:rPr>
            </w:pPr>
            <w:r w:rsidRPr="00432BA5">
              <w:rPr>
                <w:rFonts w:ascii="Calibri" w:eastAsia="Times New Roman" w:hAnsi="Calibri" w:cs="Times New Roman"/>
                <w:color w:val="000000"/>
                <w:sz w:val="20"/>
                <w:szCs w:val="20"/>
                <w:lang w:val="en-US"/>
              </w:rPr>
              <w:t>schools with 2nd grade; schools with 6th grade</w:t>
            </w:r>
          </w:p>
        </w:tc>
        <w:tc>
          <w:tcPr>
            <w:tcW w:w="1017" w:type="dxa"/>
            <w:tcBorders>
              <w:top w:val="nil"/>
              <w:left w:val="nil"/>
              <w:bottom w:val="single" w:sz="4" w:space="0" w:color="auto"/>
              <w:right w:val="nil"/>
            </w:tcBorders>
            <w:shd w:val="clear" w:color="auto" w:fill="auto"/>
            <w:vAlign w:val="center"/>
            <w:hideMark/>
          </w:tcPr>
          <w:p w14:paraId="5FA8F6EE" w14:textId="77777777" w:rsidR="00957BBB" w:rsidRPr="00432BA5" w:rsidRDefault="00957BBB" w:rsidP="008E50F5">
            <w:pPr>
              <w:jc w:val="center"/>
              <w:rPr>
                <w:rFonts w:ascii="Calibri" w:eastAsia="Times New Roman" w:hAnsi="Calibri" w:cs="Times New Roman"/>
                <w:color w:val="000000"/>
                <w:sz w:val="20"/>
                <w:szCs w:val="20"/>
                <w:lang w:val="en-US"/>
              </w:rPr>
            </w:pPr>
            <w:r w:rsidRPr="00432BA5">
              <w:rPr>
                <w:rFonts w:ascii="Calibri" w:eastAsia="Times New Roman" w:hAnsi="Calibri" w:cs="Times New Roman"/>
                <w:color w:val="000000"/>
                <w:sz w:val="20"/>
                <w:szCs w:val="20"/>
                <w:lang w:val="en-US"/>
              </w:rPr>
              <w:t>X</w:t>
            </w:r>
          </w:p>
        </w:tc>
        <w:tc>
          <w:tcPr>
            <w:tcW w:w="1188" w:type="dxa"/>
            <w:tcBorders>
              <w:top w:val="nil"/>
              <w:left w:val="nil"/>
              <w:bottom w:val="single" w:sz="4" w:space="0" w:color="auto"/>
              <w:right w:val="nil"/>
            </w:tcBorders>
            <w:shd w:val="clear" w:color="auto" w:fill="auto"/>
            <w:vAlign w:val="center"/>
            <w:hideMark/>
          </w:tcPr>
          <w:p w14:paraId="7015F747" w14:textId="77777777" w:rsidR="00957BBB" w:rsidRPr="00432BA5" w:rsidRDefault="00957BBB" w:rsidP="008E50F5">
            <w:pPr>
              <w:jc w:val="center"/>
              <w:rPr>
                <w:rFonts w:ascii="Calibri" w:eastAsia="Times New Roman" w:hAnsi="Calibri" w:cs="Times New Roman"/>
                <w:color w:val="000000"/>
                <w:sz w:val="20"/>
                <w:szCs w:val="20"/>
                <w:lang w:val="en-US"/>
              </w:rPr>
            </w:pPr>
            <w:r w:rsidRPr="00432BA5">
              <w:rPr>
                <w:rFonts w:ascii="Calibri" w:eastAsia="Times New Roman" w:hAnsi="Calibri" w:cs="Times New Roman"/>
                <w:color w:val="000000"/>
                <w:sz w:val="20"/>
                <w:szCs w:val="20"/>
                <w:lang w:val="en-US"/>
              </w:rPr>
              <w:t> </w:t>
            </w:r>
          </w:p>
        </w:tc>
        <w:tc>
          <w:tcPr>
            <w:tcW w:w="1188" w:type="dxa"/>
            <w:tcBorders>
              <w:top w:val="nil"/>
              <w:left w:val="nil"/>
              <w:bottom w:val="single" w:sz="4" w:space="0" w:color="auto"/>
              <w:right w:val="nil"/>
            </w:tcBorders>
            <w:shd w:val="clear" w:color="auto" w:fill="auto"/>
            <w:vAlign w:val="center"/>
            <w:hideMark/>
          </w:tcPr>
          <w:p w14:paraId="15BC5170" w14:textId="77777777" w:rsidR="00957BBB" w:rsidRPr="00432BA5" w:rsidRDefault="00957BBB" w:rsidP="008E50F5">
            <w:pPr>
              <w:jc w:val="center"/>
              <w:rPr>
                <w:rFonts w:ascii="Calibri" w:eastAsia="Times New Roman" w:hAnsi="Calibri" w:cs="Times New Roman"/>
                <w:color w:val="000000"/>
                <w:sz w:val="20"/>
                <w:szCs w:val="20"/>
                <w:lang w:val="en-US"/>
              </w:rPr>
            </w:pPr>
            <w:r w:rsidRPr="00432BA5">
              <w:rPr>
                <w:rFonts w:ascii="Calibri" w:eastAsia="Times New Roman" w:hAnsi="Calibri" w:cs="Times New Roman"/>
                <w:color w:val="000000"/>
                <w:sz w:val="20"/>
                <w:szCs w:val="20"/>
                <w:lang w:val="en-US"/>
              </w:rPr>
              <w:t> </w:t>
            </w:r>
          </w:p>
        </w:tc>
        <w:tc>
          <w:tcPr>
            <w:tcW w:w="1340" w:type="dxa"/>
            <w:tcBorders>
              <w:top w:val="nil"/>
              <w:left w:val="nil"/>
              <w:bottom w:val="single" w:sz="4" w:space="0" w:color="auto"/>
              <w:right w:val="nil"/>
            </w:tcBorders>
            <w:shd w:val="clear" w:color="auto" w:fill="auto"/>
            <w:vAlign w:val="center"/>
            <w:hideMark/>
          </w:tcPr>
          <w:p w14:paraId="748CE5DD" w14:textId="77777777" w:rsidR="00957BBB" w:rsidRPr="00432BA5" w:rsidRDefault="00957BBB" w:rsidP="008E50F5">
            <w:pPr>
              <w:jc w:val="center"/>
              <w:rPr>
                <w:rFonts w:ascii="Calibri" w:eastAsia="Times New Roman" w:hAnsi="Calibri" w:cs="Times New Roman"/>
                <w:color w:val="000000"/>
                <w:sz w:val="20"/>
                <w:szCs w:val="20"/>
                <w:lang w:val="en-US"/>
              </w:rPr>
            </w:pPr>
            <w:r w:rsidRPr="00432BA5">
              <w:rPr>
                <w:rFonts w:ascii="Calibri" w:eastAsia="Times New Roman" w:hAnsi="Calibri" w:cs="Times New Roman"/>
                <w:color w:val="000000"/>
                <w:sz w:val="20"/>
                <w:szCs w:val="20"/>
                <w:lang w:val="en-US"/>
              </w:rPr>
              <w:t> </w:t>
            </w:r>
          </w:p>
        </w:tc>
        <w:tc>
          <w:tcPr>
            <w:tcW w:w="878" w:type="dxa"/>
            <w:tcBorders>
              <w:top w:val="nil"/>
              <w:left w:val="nil"/>
              <w:bottom w:val="single" w:sz="4" w:space="0" w:color="auto"/>
              <w:right w:val="nil"/>
            </w:tcBorders>
            <w:shd w:val="clear" w:color="auto" w:fill="auto"/>
            <w:vAlign w:val="center"/>
            <w:hideMark/>
          </w:tcPr>
          <w:p w14:paraId="5C5B479E" w14:textId="77777777" w:rsidR="00957BBB" w:rsidRPr="00432BA5" w:rsidRDefault="00957BBB" w:rsidP="008E50F5">
            <w:pPr>
              <w:jc w:val="center"/>
              <w:rPr>
                <w:rFonts w:ascii="Calibri" w:eastAsia="Times New Roman" w:hAnsi="Calibri" w:cs="Times New Roman"/>
                <w:color w:val="000000"/>
                <w:sz w:val="20"/>
                <w:szCs w:val="20"/>
                <w:lang w:val="en-US"/>
              </w:rPr>
            </w:pPr>
            <w:r w:rsidRPr="00432BA5">
              <w:rPr>
                <w:rFonts w:ascii="Calibri" w:eastAsia="Times New Roman" w:hAnsi="Calibri" w:cs="Times New Roman"/>
                <w:color w:val="000000"/>
                <w:sz w:val="20"/>
                <w:szCs w:val="20"/>
                <w:lang w:val="en-US"/>
              </w:rPr>
              <w:t>X</w:t>
            </w:r>
          </w:p>
        </w:tc>
        <w:tc>
          <w:tcPr>
            <w:tcW w:w="1028" w:type="dxa"/>
            <w:tcBorders>
              <w:top w:val="nil"/>
              <w:left w:val="nil"/>
              <w:bottom w:val="single" w:sz="4" w:space="0" w:color="auto"/>
              <w:right w:val="nil"/>
            </w:tcBorders>
            <w:shd w:val="clear" w:color="auto" w:fill="auto"/>
            <w:noWrap/>
            <w:vAlign w:val="bottom"/>
            <w:hideMark/>
          </w:tcPr>
          <w:p w14:paraId="34D76DD0" w14:textId="77777777" w:rsidR="00957BBB" w:rsidRPr="00432BA5" w:rsidRDefault="00957BBB" w:rsidP="008E50F5">
            <w:pPr>
              <w:jc w:val="center"/>
              <w:rPr>
                <w:rFonts w:ascii="Calibri" w:eastAsia="Times New Roman" w:hAnsi="Calibri" w:cs="Times New Roman"/>
                <w:color w:val="000000"/>
                <w:sz w:val="20"/>
                <w:szCs w:val="20"/>
                <w:lang w:val="en-US"/>
              </w:rPr>
            </w:pPr>
            <w:r w:rsidRPr="00432BA5">
              <w:rPr>
                <w:rFonts w:ascii="Calibri" w:eastAsia="Times New Roman" w:hAnsi="Calibri" w:cs="Times New Roman"/>
                <w:color w:val="000000"/>
                <w:sz w:val="20"/>
                <w:szCs w:val="20"/>
                <w:lang w:val="en-US"/>
              </w:rPr>
              <w:t> </w:t>
            </w:r>
          </w:p>
        </w:tc>
        <w:tc>
          <w:tcPr>
            <w:tcW w:w="886" w:type="dxa"/>
            <w:tcBorders>
              <w:top w:val="nil"/>
              <w:left w:val="nil"/>
              <w:bottom w:val="single" w:sz="4" w:space="0" w:color="auto"/>
              <w:right w:val="nil"/>
            </w:tcBorders>
            <w:shd w:val="clear" w:color="auto" w:fill="auto"/>
            <w:noWrap/>
            <w:vAlign w:val="bottom"/>
            <w:hideMark/>
          </w:tcPr>
          <w:p w14:paraId="479C903D" w14:textId="77777777" w:rsidR="00957BBB" w:rsidRPr="00432BA5" w:rsidRDefault="00957BBB" w:rsidP="008E50F5">
            <w:pPr>
              <w:jc w:val="center"/>
              <w:rPr>
                <w:rFonts w:ascii="Calibri" w:eastAsia="Times New Roman" w:hAnsi="Calibri" w:cs="Times New Roman"/>
                <w:color w:val="000000"/>
                <w:sz w:val="20"/>
                <w:szCs w:val="20"/>
                <w:lang w:val="en-US"/>
              </w:rPr>
            </w:pPr>
            <w:r w:rsidRPr="00432BA5">
              <w:rPr>
                <w:rFonts w:ascii="Calibri" w:eastAsia="Times New Roman" w:hAnsi="Calibri" w:cs="Times New Roman"/>
                <w:color w:val="000000"/>
                <w:sz w:val="20"/>
                <w:szCs w:val="20"/>
                <w:lang w:val="en-US"/>
              </w:rPr>
              <w:t> </w:t>
            </w:r>
          </w:p>
        </w:tc>
      </w:tr>
      <w:tr w:rsidR="00957BBB" w:rsidRPr="00432BA5" w14:paraId="11C4B343" w14:textId="77777777" w:rsidTr="008E50F5">
        <w:trPr>
          <w:trHeight w:val="765"/>
        </w:trPr>
        <w:tc>
          <w:tcPr>
            <w:tcW w:w="1176" w:type="dxa"/>
            <w:tcBorders>
              <w:top w:val="nil"/>
              <w:left w:val="nil"/>
              <w:bottom w:val="single" w:sz="4" w:space="0" w:color="auto"/>
              <w:right w:val="nil"/>
            </w:tcBorders>
            <w:shd w:val="clear" w:color="auto" w:fill="auto"/>
            <w:hideMark/>
          </w:tcPr>
          <w:p w14:paraId="789BC968" w14:textId="77777777" w:rsidR="00957BBB" w:rsidRPr="00432BA5" w:rsidRDefault="00957BBB" w:rsidP="008E50F5">
            <w:pPr>
              <w:rPr>
                <w:rFonts w:ascii="Calibri" w:eastAsia="Times New Roman" w:hAnsi="Calibri" w:cs="Times New Roman"/>
                <w:color w:val="000000"/>
                <w:sz w:val="20"/>
                <w:szCs w:val="20"/>
                <w:lang w:val="en-US"/>
              </w:rPr>
            </w:pPr>
            <w:r w:rsidRPr="00432BA5">
              <w:rPr>
                <w:rFonts w:ascii="Calibri" w:eastAsia="Times New Roman" w:hAnsi="Calibri" w:cs="Times New Roman"/>
                <w:color w:val="000000"/>
                <w:sz w:val="20"/>
                <w:szCs w:val="20"/>
                <w:lang w:val="en-US"/>
              </w:rPr>
              <w:t>LLECE (TERCE) 2013</w:t>
            </w:r>
          </w:p>
        </w:tc>
        <w:tc>
          <w:tcPr>
            <w:tcW w:w="1989" w:type="dxa"/>
            <w:tcBorders>
              <w:top w:val="nil"/>
              <w:left w:val="nil"/>
              <w:bottom w:val="single" w:sz="4" w:space="0" w:color="auto"/>
              <w:right w:val="nil"/>
            </w:tcBorders>
          </w:tcPr>
          <w:p w14:paraId="0B8A954B" w14:textId="77777777" w:rsidR="00957BBB" w:rsidRPr="00432BA5" w:rsidRDefault="00957BBB" w:rsidP="008E50F5">
            <w:pPr>
              <w:rPr>
                <w:rFonts w:ascii="Calibri" w:eastAsia="Times New Roman" w:hAnsi="Calibri" w:cs="Times New Roman"/>
                <w:color w:val="000000"/>
                <w:sz w:val="20"/>
                <w:szCs w:val="20"/>
                <w:lang w:val="en-US"/>
              </w:rPr>
            </w:pPr>
            <w:r>
              <w:rPr>
                <w:rFonts w:ascii="Calibri" w:eastAsia="Times New Roman" w:hAnsi="Calibri" w:cs="Times New Roman"/>
                <w:color w:val="000000"/>
                <w:sz w:val="20"/>
                <w:szCs w:val="20"/>
                <w:lang w:val="en-US"/>
              </w:rPr>
              <w:t>16 both grades</w:t>
            </w:r>
          </w:p>
        </w:tc>
        <w:tc>
          <w:tcPr>
            <w:tcW w:w="1989" w:type="dxa"/>
            <w:tcBorders>
              <w:top w:val="nil"/>
              <w:left w:val="nil"/>
              <w:bottom w:val="single" w:sz="4" w:space="0" w:color="auto"/>
              <w:right w:val="nil"/>
            </w:tcBorders>
            <w:shd w:val="clear" w:color="auto" w:fill="auto"/>
            <w:hideMark/>
          </w:tcPr>
          <w:p w14:paraId="5E8E111F" w14:textId="77777777" w:rsidR="00957BBB" w:rsidRPr="00432BA5" w:rsidRDefault="00957BBB" w:rsidP="008E50F5">
            <w:pPr>
              <w:rPr>
                <w:rFonts w:ascii="Calibri" w:eastAsia="Times New Roman" w:hAnsi="Calibri" w:cs="Times New Roman"/>
                <w:color w:val="000000"/>
                <w:sz w:val="20"/>
                <w:szCs w:val="20"/>
                <w:lang w:val="en-US"/>
              </w:rPr>
            </w:pPr>
            <w:r w:rsidRPr="00432BA5">
              <w:rPr>
                <w:rFonts w:ascii="Calibri" w:eastAsia="Times New Roman" w:hAnsi="Calibri" w:cs="Times New Roman"/>
                <w:color w:val="000000"/>
                <w:sz w:val="20"/>
                <w:szCs w:val="20"/>
                <w:lang w:val="en-US"/>
              </w:rPr>
              <w:t>schools with 3rd grade; schools with 6th grade</w:t>
            </w:r>
          </w:p>
        </w:tc>
        <w:tc>
          <w:tcPr>
            <w:tcW w:w="1017" w:type="dxa"/>
            <w:tcBorders>
              <w:top w:val="nil"/>
              <w:left w:val="nil"/>
              <w:bottom w:val="single" w:sz="4" w:space="0" w:color="auto"/>
              <w:right w:val="nil"/>
            </w:tcBorders>
            <w:shd w:val="clear" w:color="auto" w:fill="auto"/>
            <w:vAlign w:val="center"/>
            <w:hideMark/>
          </w:tcPr>
          <w:p w14:paraId="0B33B8EB" w14:textId="77777777" w:rsidR="00957BBB" w:rsidRPr="00432BA5" w:rsidRDefault="00957BBB" w:rsidP="008E50F5">
            <w:pPr>
              <w:jc w:val="center"/>
              <w:rPr>
                <w:rFonts w:ascii="Calibri" w:eastAsia="Times New Roman" w:hAnsi="Calibri" w:cs="Times New Roman"/>
                <w:color w:val="000000"/>
                <w:sz w:val="20"/>
                <w:szCs w:val="20"/>
                <w:lang w:val="en-US"/>
              </w:rPr>
            </w:pPr>
            <w:r w:rsidRPr="00432BA5">
              <w:rPr>
                <w:rFonts w:ascii="Calibri" w:eastAsia="Times New Roman" w:hAnsi="Calibri" w:cs="Times New Roman"/>
                <w:color w:val="000000"/>
                <w:sz w:val="20"/>
                <w:szCs w:val="20"/>
                <w:lang w:val="en-US"/>
              </w:rPr>
              <w:t>X</w:t>
            </w:r>
          </w:p>
        </w:tc>
        <w:tc>
          <w:tcPr>
            <w:tcW w:w="1188" w:type="dxa"/>
            <w:tcBorders>
              <w:top w:val="nil"/>
              <w:left w:val="nil"/>
              <w:bottom w:val="single" w:sz="4" w:space="0" w:color="auto"/>
              <w:right w:val="nil"/>
            </w:tcBorders>
            <w:shd w:val="clear" w:color="auto" w:fill="auto"/>
            <w:vAlign w:val="center"/>
            <w:hideMark/>
          </w:tcPr>
          <w:p w14:paraId="5A49BD00" w14:textId="77777777" w:rsidR="00957BBB" w:rsidRPr="00432BA5" w:rsidRDefault="00957BBB" w:rsidP="008E50F5">
            <w:pPr>
              <w:jc w:val="center"/>
              <w:rPr>
                <w:rFonts w:ascii="Calibri" w:eastAsia="Times New Roman" w:hAnsi="Calibri" w:cs="Times New Roman"/>
                <w:color w:val="000000"/>
                <w:sz w:val="20"/>
                <w:szCs w:val="20"/>
                <w:lang w:val="en-US"/>
              </w:rPr>
            </w:pPr>
            <w:r w:rsidRPr="00432BA5">
              <w:rPr>
                <w:rFonts w:ascii="Calibri" w:eastAsia="Times New Roman" w:hAnsi="Calibri" w:cs="Times New Roman"/>
                <w:color w:val="000000"/>
                <w:sz w:val="20"/>
                <w:szCs w:val="20"/>
                <w:lang w:val="en-US"/>
              </w:rPr>
              <w:t>X</w:t>
            </w:r>
          </w:p>
        </w:tc>
        <w:tc>
          <w:tcPr>
            <w:tcW w:w="1188" w:type="dxa"/>
            <w:tcBorders>
              <w:top w:val="nil"/>
              <w:left w:val="nil"/>
              <w:bottom w:val="single" w:sz="4" w:space="0" w:color="auto"/>
              <w:right w:val="nil"/>
            </w:tcBorders>
            <w:shd w:val="clear" w:color="auto" w:fill="auto"/>
            <w:vAlign w:val="center"/>
            <w:hideMark/>
          </w:tcPr>
          <w:p w14:paraId="59E49A97" w14:textId="77777777" w:rsidR="00957BBB" w:rsidRPr="00432BA5" w:rsidRDefault="00957BBB" w:rsidP="008E50F5">
            <w:pPr>
              <w:jc w:val="center"/>
              <w:rPr>
                <w:rFonts w:ascii="Calibri" w:eastAsia="Times New Roman" w:hAnsi="Calibri" w:cs="Times New Roman"/>
                <w:color w:val="000000"/>
                <w:sz w:val="20"/>
                <w:szCs w:val="20"/>
                <w:lang w:val="en-US"/>
              </w:rPr>
            </w:pPr>
            <w:r w:rsidRPr="00432BA5">
              <w:rPr>
                <w:rFonts w:ascii="Calibri" w:eastAsia="Times New Roman" w:hAnsi="Calibri" w:cs="Times New Roman"/>
                <w:color w:val="000000"/>
                <w:sz w:val="20"/>
                <w:szCs w:val="20"/>
                <w:lang w:val="en-US"/>
              </w:rPr>
              <w:t>X</w:t>
            </w:r>
          </w:p>
        </w:tc>
        <w:tc>
          <w:tcPr>
            <w:tcW w:w="1340" w:type="dxa"/>
            <w:tcBorders>
              <w:top w:val="nil"/>
              <w:left w:val="nil"/>
              <w:bottom w:val="single" w:sz="4" w:space="0" w:color="auto"/>
              <w:right w:val="nil"/>
            </w:tcBorders>
            <w:shd w:val="clear" w:color="auto" w:fill="auto"/>
            <w:vAlign w:val="center"/>
            <w:hideMark/>
          </w:tcPr>
          <w:p w14:paraId="320B7AC8" w14:textId="77777777" w:rsidR="00957BBB" w:rsidRPr="00432BA5" w:rsidRDefault="00957BBB" w:rsidP="008E50F5">
            <w:pPr>
              <w:jc w:val="center"/>
              <w:rPr>
                <w:rFonts w:ascii="Calibri" w:eastAsia="Times New Roman" w:hAnsi="Calibri" w:cs="Times New Roman"/>
                <w:color w:val="000000"/>
                <w:sz w:val="20"/>
                <w:szCs w:val="20"/>
                <w:lang w:val="en-US"/>
              </w:rPr>
            </w:pPr>
            <w:r w:rsidRPr="00432BA5">
              <w:rPr>
                <w:rFonts w:ascii="Calibri" w:eastAsia="Times New Roman" w:hAnsi="Calibri" w:cs="Times New Roman"/>
                <w:color w:val="000000"/>
                <w:sz w:val="20"/>
                <w:szCs w:val="20"/>
                <w:lang w:val="en-US"/>
              </w:rPr>
              <w:t> </w:t>
            </w:r>
          </w:p>
        </w:tc>
        <w:tc>
          <w:tcPr>
            <w:tcW w:w="878" w:type="dxa"/>
            <w:tcBorders>
              <w:top w:val="nil"/>
              <w:left w:val="nil"/>
              <w:bottom w:val="single" w:sz="4" w:space="0" w:color="auto"/>
              <w:right w:val="nil"/>
            </w:tcBorders>
            <w:shd w:val="clear" w:color="auto" w:fill="auto"/>
            <w:vAlign w:val="center"/>
            <w:hideMark/>
          </w:tcPr>
          <w:p w14:paraId="7D722205" w14:textId="77777777" w:rsidR="00957BBB" w:rsidRPr="00432BA5" w:rsidRDefault="00957BBB" w:rsidP="008E50F5">
            <w:pPr>
              <w:jc w:val="center"/>
              <w:rPr>
                <w:rFonts w:ascii="Calibri" w:eastAsia="Times New Roman" w:hAnsi="Calibri" w:cs="Times New Roman"/>
                <w:color w:val="000000"/>
                <w:sz w:val="20"/>
                <w:szCs w:val="20"/>
                <w:lang w:val="en-US"/>
              </w:rPr>
            </w:pPr>
            <w:r w:rsidRPr="00432BA5">
              <w:rPr>
                <w:rFonts w:ascii="Calibri" w:eastAsia="Times New Roman" w:hAnsi="Calibri" w:cs="Times New Roman"/>
                <w:color w:val="000000"/>
                <w:sz w:val="20"/>
                <w:szCs w:val="20"/>
                <w:lang w:val="en-US"/>
              </w:rPr>
              <w:t>X</w:t>
            </w:r>
          </w:p>
        </w:tc>
        <w:tc>
          <w:tcPr>
            <w:tcW w:w="1028" w:type="dxa"/>
            <w:tcBorders>
              <w:top w:val="nil"/>
              <w:left w:val="nil"/>
              <w:bottom w:val="single" w:sz="4" w:space="0" w:color="auto"/>
              <w:right w:val="nil"/>
            </w:tcBorders>
            <w:shd w:val="clear" w:color="auto" w:fill="auto"/>
            <w:noWrap/>
            <w:vAlign w:val="bottom"/>
            <w:hideMark/>
          </w:tcPr>
          <w:p w14:paraId="1E901214" w14:textId="77777777" w:rsidR="00957BBB" w:rsidRPr="00432BA5" w:rsidRDefault="00957BBB" w:rsidP="008E50F5">
            <w:pPr>
              <w:jc w:val="center"/>
              <w:rPr>
                <w:rFonts w:ascii="Calibri" w:eastAsia="Times New Roman" w:hAnsi="Calibri" w:cs="Times New Roman"/>
                <w:color w:val="000000"/>
                <w:sz w:val="20"/>
                <w:szCs w:val="20"/>
                <w:lang w:val="en-US"/>
              </w:rPr>
            </w:pPr>
            <w:r w:rsidRPr="00432BA5">
              <w:rPr>
                <w:rFonts w:ascii="Calibri" w:eastAsia="Times New Roman" w:hAnsi="Calibri" w:cs="Times New Roman"/>
                <w:color w:val="000000"/>
                <w:sz w:val="20"/>
                <w:szCs w:val="20"/>
                <w:lang w:val="en-US"/>
              </w:rPr>
              <w:t> </w:t>
            </w:r>
          </w:p>
        </w:tc>
        <w:tc>
          <w:tcPr>
            <w:tcW w:w="886" w:type="dxa"/>
            <w:tcBorders>
              <w:top w:val="nil"/>
              <w:left w:val="nil"/>
              <w:bottom w:val="single" w:sz="4" w:space="0" w:color="auto"/>
              <w:right w:val="nil"/>
            </w:tcBorders>
            <w:shd w:val="clear" w:color="auto" w:fill="auto"/>
            <w:noWrap/>
            <w:vAlign w:val="bottom"/>
            <w:hideMark/>
          </w:tcPr>
          <w:p w14:paraId="18125146" w14:textId="77777777" w:rsidR="00957BBB" w:rsidRPr="00432BA5" w:rsidRDefault="00957BBB" w:rsidP="008E50F5">
            <w:pPr>
              <w:jc w:val="center"/>
              <w:rPr>
                <w:rFonts w:ascii="Calibri" w:eastAsia="Times New Roman" w:hAnsi="Calibri" w:cs="Times New Roman"/>
                <w:color w:val="000000"/>
                <w:sz w:val="20"/>
                <w:szCs w:val="20"/>
                <w:lang w:val="en-US"/>
              </w:rPr>
            </w:pPr>
            <w:r w:rsidRPr="00432BA5">
              <w:rPr>
                <w:rFonts w:ascii="Calibri" w:eastAsia="Times New Roman" w:hAnsi="Calibri" w:cs="Times New Roman"/>
                <w:color w:val="000000"/>
                <w:sz w:val="20"/>
                <w:szCs w:val="20"/>
                <w:lang w:val="en-US"/>
              </w:rPr>
              <w:t> </w:t>
            </w:r>
          </w:p>
        </w:tc>
      </w:tr>
    </w:tbl>
    <w:p w14:paraId="27F37650" w14:textId="77777777" w:rsidR="00E859FE" w:rsidRDefault="00E859FE" w:rsidP="00E859FE"/>
    <w:tbl>
      <w:tblPr>
        <w:tblW w:w="11800" w:type="dxa"/>
        <w:tblInd w:w="93" w:type="dxa"/>
        <w:tblLook w:val="04A0" w:firstRow="1" w:lastRow="0" w:firstColumn="1" w:lastColumn="0" w:noHBand="0" w:noVBand="1"/>
      </w:tblPr>
      <w:tblGrid>
        <w:gridCol w:w="1374"/>
        <w:gridCol w:w="1652"/>
        <w:gridCol w:w="5480"/>
        <w:gridCol w:w="3294"/>
      </w:tblGrid>
      <w:tr w:rsidR="00957BBB" w:rsidRPr="00432BA5" w14:paraId="094E4A1E" w14:textId="77777777" w:rsidTr="008E50F5">
        <w:trPr>
          <w:trHeight w:val="255"/>
        </w:trPr>
        <w:tc>
          <w:tcPr>
            <w:tcW w:w="11800" w:type="dxa"/>
            <w:gridSpan w:val="4"/>
            <w:tcBorders>
              <w:top w:val="nil"/>
              <w:left w:val="nil"/>
              <w:bottom w:val="nil"/>
              <w:right w:val="nil"/>
            </w:tcBorders>
            <w:shd w:val="clear" w:color="auto" w:fill="auto"/>
            <w:noWrap/>
            <w:vAlign w:val="bottom"/>
            <w:hideMark/>
          </w:tcPr>
          <w:p w14:paraId="75DF0EF9" w14:textId="22DE8741" w:rsidR="00957BBB" w:rsidRPr="00432BA5" w:rsidRDefault="00957BBB" w:rsidP="008E50F5">
            <w:pPr>
              <w:rPr>
                <w:rFonts w:ascii="Calibri" w:eastAsia="Times New Roman" w:hAnsi="Calibri" w:cs="Times New Roman"/>
                <w:color w:val="000000"/>
                <w:sz w:val="20"/>
                <w:szCs w:val="20"/>
                <w:lang w:val="en-US"/>
              </w:rPr>
            </w:pPr>
            <w:r>
              <w:rPr>
                <w:rFonts w:ascii="Calibri" w:eastAsia="Times New Roman" w:hAnsi="Calibri" w:cs="Times New Roman"/>
                <w:color w:val="000000"/>
                <w:sz w:val="20"/>
                <w:szCs w:val="20"/>
                <w:lang w:val="en-US"/>
              </w:rPr>
              <w:t xml:space="preserve">Annex </w:t>
            </w:r>
            <w:r w:rsidRPr="00432BA5">
              <w:rPr>
                <w:rFonts w:ascii="Calibri" w:eastAsia="Times New Roman" w:hAnsi="Calibri" w:cs="Times New Roman"/>
                <w:color w:val="000000"/>
                <w:sz w:val="20"/>
                <w:szCs w:val="20"/>
                <w:lang w:val="en-US"/>
              </w:rPr>
              <w:t xml:space="preserve">Table 2. School questionnaire items related to SDG </w:t>
            </w:r>
            <w:proofErr w:type="gramStart"/>
            <w:r w:rsidRPr="00432BA5">
              <w:rPr>
                <w:rFonts w:ascii="Calibri" w:eastAsia="Times New Roman" w:hAnsi="Calibri" w:cs="Times New Roman"/>
                <w:color w:val="000000"/>
                <w:sz w:val="20"/>
                <w:szCs w:val="20"/>
                <w:lang w:val="en-US"/>
              </w:rPr>
              <w:t>4.a.</w:t>
            </w:r>
            <w:proofErr w:type="gramEnd"/>
            <w:r w:rsidRPr="00432BA5">
              <w:rPr>
                <w:rFonts w:ascii="Calibri" w:eastAsia="Times New Roman" w:hAnsi="Calibri" w:cs="Times New Roman"/>
                <w:color w:val="000000"/>
                <w:sz w:val="20"/>
                <w:szCs w:val="20"/>
                <w:lang w:val="en-US"/>
              </w:rPr>
              <w:t>1</w:t>
            </w:r>
          </w:p>
        </w:tc>
      </w:tr>
      <w:tr w:rsidR="00957BBB" w:rsidRPr="00432BA5" w14:paraId="0B4336D9" w14:textId="77777777" w:rsidTr="00952434">
        <w:trPr>
          <w:trHeight w:val="255"/>
        </w:trPr>
        <w:tc>
          <w:tcPr>
            <w:tcW w:w="1374" w:type="dxa"/>
            <w:tcBorders>
              <w:top w:val="single" w:sz="4" w:space="0" w:color="auto"/>
              <w:left w:val="nil"/>
              <w:bottom w:val="single" w:sz="4" w:space="0" w:color="auto"/>
              <w:right w:val="nil"/>
            </w:tcBorders>
            <w:shd w:val="clear" w:color="auto" w:fill="auto"/>
            <w:noWrap/>
            <w:vAlign w:val="bottom"/>
            <w:hideMark/>
          </w:tcPr>
          <w:p w14:paraId="1B7E047E" w14:textId="77777777" w:rsidR="00957BBB" w:rsidRPr="00432BA5" w:rsidRDefault="00957BBB" w:rsidP="008E50F5">
            <w:pPr>
              <w:rPr>
                <w:rFonts w:ascii="Calibri" w:eastAsia="Times New Roman" w:hAnsi="Calibri" w:cs="Times New Roman"/>
                <w:color w:val="000000"/>
                <w:sz w:val="20"/>
                <w:szCs w:val="20"/>
                <w:lang w:val="en-US"/>
              </w:rPr>
            </w:pPr>
            <w:r w:rsidRPr="00432BA5">
              <w:rPr>
                <w:rFonts w:ascii="Calibri" w:eastAsia="Times New Roman" w:hAnsi="Calibri" w:cs="Times New Roman"/>
                <w:color w:val="000000"/>
                <w:sz w:val="20"/>
                <w:szCs w:val="20"/>
                <w:lang w:val="en-US"/>
              </w:rPr>
              <w:t>Survey</w:t>
            </w:r>
          </w:p>
        </w:tc>
        <w:tc>
          <w:tcPr>
            <w:tcW w:w="1652" w:type="dxa"/>
            <w:tcBorders>
              <w:top w:val="single" w:sz="4" w:space="0" w:color="auto"/>
              <w:left w:val="nil"/>
              <w:bottom w:val="single" w:sz="4" w:space="0" w:color="auto"/>
              <w:right w:val="nil"/>
            </w:tcBorders>
            <w:shd w:val="clear" w:color="auto" w:fill="auto"/>
            <w:noWrap/>
            <w:vAlign w:val="bottom"/>
            <w:hideMark/>
          </w:tcPr>
          <w:p w14:paraId="4C7F13F7" w14:textId="77777777" w:rsidR="00957BBB" w:rsidRPr="00432BA5" w:rsidRDefault="00957BBB" w:rsidP="008E50F5">
            <w:pPr>
              <w:rPr>
                <w:rFonts w:ascii="Calibri" w:eastAsia="Times New Roman" w:hAnsi="Calibri" w:cs="Times New Roman"/>
                <w:color w:val="000000"/>
                <w:sz w:val="20"/>
                <w:szCs w:val="20"/>
                <w:lang w:val="en-US"/>
              </w:rPr>
            </w:pPr>
            <w:r w:rsidRPr="00432BA5">
              <w:rPr>
                <w:rFonts w:ascii="Calibri" w:eastAsia="Times New Roman" w:hAnsi="Calibri" w:cs="Times New Roman"/>
                <w:color w:val="000000"/>
                <w:sz w:val="20"/>
                <w:szCs w:val="20"/>
                <w:lang w:val="en-US"/>
              </w:rPr>
              <w:t>Population</w:t>
            </w:r>
          </w:p>
        </w:tc>
        <w:tc>
          <w:tcPr>
            <w:tcW w:w="5480" w:type="dxa"/>
            <w:tcBorders>
              <w:top w:val="single" w:sz="4" w:space="0" w:color="auto"/>
              <w:left w:val="nil"/>
              <w:bottom w:val="single" w:sz="4" w:space="0" w:color="auto"/>
              <w:right w:val="nil"/>
            </w:tcBorders>
            <w:shd w:val="clear" w:color="auto" w:fill="auto"/>
            <w:noWrap/>
            <w:vAlign w:val="bottom"/>
            <w:hideMark/>
          </w:tcPr>
          <w:p w14:paraId="422DBB6E" w14:textId="77777777" w:rsidR="00957BBB" w:rsidRPr="00432BA5" w:rsidRDefault="00957BBB" w:rsidP="008E50F5">
            <w:pPr>
              <w:rPr>
                <w:rFonts w:ascii="Calibri" w:eastAsia="Times New Roman" w:hAnsi="Calibri" w:cs="Times New Roman"/>
                <w:color w:val="000000"/>
                <w:sz w:val="20"/>
                <w:szCs w:val="20"/>
                <w:lang w:val="en-US"/>
              </w:rPr>
            </w:pPr>
            <w:r w:rsidRPr="00432BA5">
              <w:rPr>
                <w:rFonts w:ascii="Calibri" w:eastAsia="Times New Roman" w:hAnsi="Calibri" w:cs="Times New Roman"/>
                <w:color w:val="000000"/>
                <w:sz w:val="20"/>
                <w:szCs w:val="20"/>
                <w:lang w:val="en-US"/>
              </w:rPr>
              <w:t>Questionnaire item</w:t>
            </w:r>
          </w:p>
        </w:tc>
        <w:tc>
          <w:tcPr>
            <w:tcW w:w="3294" w:type="dxa"/>
            <w:tcBorders>
              <w:top w:val="single" w:sz="4" w:space="0" w:color="auto"/>
              <w:left w:val="nil"/>
              <w:bottom w:val="single" w:sz="4" w:space="0" w:color="auto"/>
              <w:right w:val="nil"/>
            </w:tcBorders>
            <w:shd w:val="clear" w:color="auto" w:fill="auto"/>
            <w:noWrap/>
            <w:vAlign w:val="bottom"/>
            <w:hideMark/>
          </w:tcPr>
          <w:p w14:paraId="6F7C367C" w14:textId="77777777" w:rsidR="00957BBB" w:rsidRPr="00432BA5" w:rsidRDefault="00957BBB" w:rsidP="008E50F5">
            <w:pPr>
              <w:rPr>
                <w:rFonts w:ascii="Calibri" w:eastAsia="Times New Roman" w:hAnsi="Calibri" w:cs="Times New Roman"/>
                <w:color w:val="000000"/>
                <w:sz w:val="20"/>
                <w:szCs w:val="20"/>
                <w:lang w:val="en-US"/>
              </w:rPr>
            </w:pPr>
            <w:r w:rsidRPr="00432BA5">
              <w:rPr>
                <w:rFonts w:ascii="Calibri" w:eastAsia="Times New Roman" w:hAnsi="Calibri" w:cs="Times New Roman"/>
                <w:color w:val="000000"/>
                <w:sz w:val="20"/>
                <w:szCs w:val="20"/>
                <w:lang w:val="en-US"/>
              </w:rPr>
              <w:t>SDG 4.a.1 sub-indicator</w:t>
            </w:r>
          </w:p>
        </w:tc>
      </w:tr>
      <w:tr w:rsidR="00957BBB" w:rsidRPr="00432BA5" w14:paraId="5385AA01" w14:textId="77777777" w:rsidTr="00952434">
        <w:trPr>
          <w:trHeight w:val="915"/>
        </w:trPr>
        <w:tc>
          <w:tcPr>
            <w:tcW w:w="1374" w:type="dxa"/>
            <w:vMerge w:val="restart"/>
            <w:tcBorders>
              <w:top w:val="nil"/>
              <w:left w:val="nil"/>
              <w:bottom w:val="single" w:sz="4" w:space="0" w:color="000000"/>
              <w:right w:val="nil"/>
            </w:tcBorders>
            <w:shd w:val="clear" w:color="auto" w:fill="auto"/>
            <w:noWrap/>
            <w:hideMark/>
          </w:tcPr>
          <w:p w14:paraId="2C9BE9CA" w14:textId="77777777" w:rsidR="00957BBB" w:rsidRPr="00432BA5" w:rsidRDefault="00957BBB" w:rsidP="008E50F5">
            <w:pPr>
              <w:rPr>
                <w:rFonts w:ascii="Calibri" w:eastAsia="Times New Roman" w:hAnsi="Calibri" w:cs="Times New Roman"/>
                <w:color w:val="000000"/>
                <w:sz w:val="20"/>
                <w:szCs w:val="20"/>
                <w:lang w:val="en-US"/>
              </w:rPr>
            </w:pPr>
            <w:r w:rsidRPr="00432BA5">
              <w:rPr>
                <w:rFonts w:ascii="Calibri" w:eastAsia="Times New Roman" w:hAnsi="Calibri" w:cs="Times New Roman"/>
                <w:color w:val="000000"/>
                <w:sz w:val="20"/>
                <w:szCs w:val="20"/>
                <w:lang w:val="en-US"/>
              </w:rPr>
              <w:lastRenderedPageBreak/>
              <w:t>LLECE 2013</w:t>
            </w:r>
          </w:p>
        </w:tc>
        <w:tc>
          <w:tcPr>
            <w:tcW w:w="1652" w:type="dxa"/>
            <w:vMerge w:val="restart"/>
            <w:tcBorders>
              <w:top w:val="nil"/>
              <w:left w:val="nil"/>
              <w:bottom w:val="single" w:sz="4" w:space="0" w:color="000000"/>
              <w:right w:val="nil"/>
            </w:tcBorders>
            <w:shd w:val="clear" w:color="auto" w:fill="auto"/>
            <w:hideMark/>
          </w:tcPr>
          <w:p w14:paraId="7464C4BE" w14:textId="77777777" w:rsidR="00957BBB" w:rsidRPr="00432BA5" w:rsidRDefault="00957BBB" w:rsidP="008E50F5">
            <w:pPr>
              <w:rPr>
                <w:rFonts w:ascii="Calibri" w:eastAsia="Times New Roman" w:hAnsi="Calibri" w:cs="Times New Roman"/>
                <w:color w:val="000000"/>
                <w:sz w:val="20"/>
                <w:szCs w:val="20"/>
                <w:lang w:val="en-US"/>
              </w:rPr>
            </w:pPr>
            <w:r w:rsidRPr="00432BA5">
              <w:rPr>
                <w:rFonts w:ascii="Calibri" w:eastAsia="Times New Roman" w:hAnsi="Calibri" w:cs="Times New Roman"/>
                <w:color w:val="000000"/>
                <w:sz w:val="20"/>
                <w:szCs w:val="20"/>
                <w:lang w:val="en-US"/>
              </w:rPr>
              <w:t>schools with 3rd grade students; schools with 6th grade students</w:t>
            </w:r>
          </w:p>
        </w:tc>
        <w:tc>
          <w:tcPr>
            <w:tcW w:w="5480" w:type="dxa"/>
            <w:tcBorders>
              <w:top w:val="nil"/>
              <w:left w:val="nil"/>
              <w:bottom w:val="nil"/>
              <w:right w:val="nil"/>
            </w:tcBorders>
            <w:shd w:val="clear" w:color="auto" w:fill="auto"/>
            <w:hideMark/>
          </w:tcPr>
          <w:p w14:paraId="58DCAF79" w14:textId="77777777" w:rsidR="00957BBB" w:rsidRPr="009B254A" w:rsidRDefault="00957BBB" w:rsidP="008E50F5">
            <w:pPr>
              <w:rPr>
                <w:rFonts w:ascii="Calibri" w:eastAsia="Times New Roman" w:hAnsi="Calibri" w:cs="Times New Roman"/>
                <w:color w:val="000000"/>
                <w:sz w:val="20"/>
                <w:szCs w:val="20"/>
                <w:lang w:val="es-AR"/>
              </w:rPr>
            </w:pPr>
            <w:r w:rsidRPr="009B254A">
              <w:rPr>
                <w:rFonts w:ascii="Calibri" w:eastAsia="Times New Roman" w:hAnsi="Calibri" w:cs="Times New Roman"/>
                <w:color w:val="000000"/>
                <w:sz w:val="20"/>
                <w:szCs w:val="20"/>
                <w:lang w:val="es-AR"/>
              </w:rPr>
              <w:t>¿Con cuáles de estos servicios cuenta la escuela?</w:t>
            </w:r>
            <w:r w:rsidRPr="009B254A">
              <w:rPr>
                <w:rFonts w:ascii="Calibri" w:eastAsia="Times New Roman" w:hAnsi="Calibri" w:cs="Times New Roman"/>
                <w:color w:val="000000"/>
                <w:sz w:val="20"/>
                <w:szCs w:val="20"/>
                <w:lang w:val="es-AR"/>
              </w:rPr>
              <w:br/>
              <w:t>Luz eléctrica.  Sí / No</w:t>
            </w:r>
            <w:r w:rsidRPr="009B254A">
              <w:rPr>
                <w:rFonts w:ascii="Calibri" w:eastAsia="Times New Roman" w:hAnsi="Calibri" w:cs="Times New Roman"/>
                <w:color w:val="000000"/>
                <w:sz w:val="20"/>
                <w:szCs w:val="20"/>
                <w:lang w:val="es-AR"/>
              </w:rPr>
              <w:br/>
              <w:t>Agua potable. Sí / No</w:t>
            </w:r>
          </w:p>
        </w:tc>
        <w:tc>
          <w:tcPr>
            <w:tcW w:w="3294" w:type="dxa"/>
            <w:tcBorders>
              <w:top w:val="nil"/>
              <w:left w:val="nil"/>
              <w:bottom w:val="nil"/>
              <w:right w:val="nil"/>
            </w:tcBorders>
            <w:shd w:val="clear" w:color="auto" w:fill="auto"/>
            <w:hideMark/>
          </w:tcPr>
          <w:p w14:paraId="254497F0" w14:textId="77777777" w:rsidR="00957BBB" w:rsidRPr="00432BA5" w:rsidRDefault="00957BBB" w:rsidP="008E50F5">
            <w:pPr>
              <w:rPr>
                <w:rFonts w:ascii="Calibri" w:eastAsia="Times New Roman" w:hAnsi="Calibri" w:cs="Times New Roman"/>
                <w:color w:val="000000"/>
                <w:sz w:val="20"/>
                <w:szCs w:val="20"/>
                <w:lang w:val="en-US"/>
              </w:rPr>
            </w:pPr>
            <w:r w:rsidRPr="00432BA5">
              <w:rPr>
                <w:rFonts w:ascii="Calibri" w:eastAsia="Times New Roman" w:hAnsi="Calibri" w:cs="Times New Roman"/>
                <w:color w:val="000000"/>
                <w:sz w:val="20"/>
                <w:szCs w:val="20"/>
                <w:lang w:val="en-US"/>
              </w:rPr>
              <w:t>Electricity and basic drinking water</w:t>
            </w:r>
          </w:p>
        </w:tc>
      </w:tr>
      <w:tr w:rsidR="00957BBB" w:rsidRPr="00432BA5" w14:paraId="6B6D2CE1" w14:textId="77777777" w:rsidTr="00952434">
        <w:trPr>
          <w:trHeight w:val="1650"/>
        </w:trPr>
        <w:tc>
          <w:tcPr>
            <w:tcW w:w="1374" w:type="dxa"/>
            <w:vMerge/>
            <w:tcBorders>
              <w:top w:val="nil"/>
              <w:left w:val="nil"/>
              <w:bottom w:val="single" w:sz="4" w:space="0" w:color="000000"/>
              <w:right w:val="nil"/>
            </w:tcBorders>
            <w:vAlign w:val="center"/>
            <w:hideMark/>
          </w:tcPr>
          <w:p w14:paraId="49D7BDB5" w14:textId="77777777" w:rsidR="00957BBB" w:rsidRPr="00432BA5" w:rsidRDefault="00957BBB" w:rsidP="008E50F5">
            <w:pPr>
              <w:rPr>
                <w:rFonts w:ascii="Calibri" w:eastAsia="Times New Roman" w:hAnsi="Calibri" w:cs="Times New Roman"/>
                <w:color w:val="000000"/>
                <w:sz w:val="20"/>
                <w:szCs w:val="20"/>
                <w:lang w:val="en-US"/>
              </w:rPr>
            </w:pPr>
          </w:p>
        </w:tc>
        <w:tc>
          <w:tcPr>
            <w:tcW w:w="1652" w:type="dxa"/>
            <w:vMerge/>
            <w:tcBorders>
              <w:top w:val="nil"/>
              <w:left w:val="nil"/>
              <w:bottom w:val="single" w:sz="4" w:space="0" w:color="000000"/>
              <w:right w:val="nil"/>
            </w:tcBorders>
            <w:vAlign w:val="center"/>
            <w:hideMark/>
          </w:tcPr>
          <w:p w14:paraId="74959E52" w14:textId="77777777" w:rsidR="00957BBB" w:rsidRPr="00432BA5" w:rsidRDefault="00957BBB" w:rsidP="008E50F5">
            <w:pPr>
              <w:rPr>
                <w:rFonts w:ascii="Calibri" w:eastAsia="Times New Roman" w:hAnsi="Calibri" w:cs="Times New Roman"/>
                <w:color w:val="000000"/>
                <w:sz w:val="20"/>
                <w:szCs w:val="20"/>
                <w:lang w:val="en-US"/>
              </w:rPr>
            </w:pPr>
          </w:p>
        </w:tc>
        <w:tc>
          <w:tcPr>
            <w:tcW w:w="5480" w:type="dxa"/>
            <w:tcBorders>
              <w:top w:val="nil"/>
              <w:left w:val="nil"/>
              <w:bottom w:val="single" w:sz="4" w:space="0" w:color="auto"/>
              <w:right w:val="nil"/>
            </w:tcBorders>
            <w:shd w:val="clear" w:color="auto" w:fill="auto"/>
            <w:hideMark/>
          </w:tcPr>
          <w:p w14:paraId="2AE79A44" w14:textId="77777777" w:rsidR="00957BBB" w:rsidRPr="009B254A" w:rsidRDefault="00957BBB" w:rsidP="008E50F5">
            <w:pPr>
              <w:rPr>
                <w:rFonts w:ascii="Calibri" w:eastAsia="Times New Roman" w:hAnsi="Calibri" w:cs="Times New Roman"/>
                <w:color w:val="000000"/>
                <w:sz w:val="20"/>
                <w:szCs w:val="20"/>
                <w:lang w:val="es-AR"/>
              </w:rPr>
            </w:pPr>
            <w:r w:rsidRPr="009B254A">
              <w:rPr>
                <w:rFonts w:ascii="Calibri" w:eastAsia="Times New Roman" w:hAnsi="Calibri" w:cs="Times New Roman"/>
                <w:color w:val="000000"/>
                <w:sz w:val="20"/>
                <w:szCs w:val="20"/>
                <w:lang w:val="es-AR"/>
              </w:rPr>
              <w:t>¿Cuántos computadores hay en la escuela para uso de los estudiantes?</w:t>
            </w:r>
            <w:r w:rsidRPr="009B254A">
              <w:rPr>
                <w:rFonts w:ascii="Calibri" w:eastAsia="Times New Roman" w:hAnsi="Calibri" w:cs="Times New Roman"/>
                <w:color w:val="000000"/>
                <w:sz w:val="20"/>
                <w:szCs w:val="20"/>
                <w:lang w:val="es-AR"/>
              </w:rPr>
              <w:br/>
              <w:t>Con conexión a Internet: No hay / Entre 1 y 10 / Entre 11 y 20 / Entre 21 y 30 / Más de 30</w:t>
            </w:r>
            <w:r w:rsidRPr="009B254A">
              <w:rPr>
                <w:rFonts w:ascii="Calibri" w:eastAsia="Times New Roman" w:hAnsi="Calibri" w:cs="Times New Roman"/>
                <w:color w:val="000000"/>
                <w:sz w:val="20"/>
                <w:szCs w:val="20"/>
                <w:lang w:val="es-AR"/>
              </w:rPr>
              <w:br/>
              <w:t>Sin conexión a Internet: No hay / Entre 1 y 10 / Entre 11 y 20 / Entre 21 y 30 / Más de 30</w:t>
            </w:r>
          </w:p>
        </w:tc>
        <w:tc>
          <w:tcPr>
            <w:tcW w:w="3294" w:type="dxa"/>
            <w:tcBorders>
              <w:top w:val="nil"/>
              <w:left w:val="nil"/>
              <w:bottom w:val="single" w:sz="4" w:space="0" w:color="auto"/>
              <w:right w:val="nil"/>
            </w:tcBorders>
            <w:shd w:val="clear" w:color="auto" w:fill="auto"/>
            <w:hideMark/>
          </w:tcPr>
          <w:p w14:paraId="1215DA87" w14:textId="77777777" w:rsidR="00957BBB" w:rsidRPr="00432BA5" w:rsidRDefault="00957BBB" w:rsidP="008E50F5">
            <w:pPr>
              <w:rPr>
                <w:rFonts w:ascii="Calibri" w:eastAsia="Times New Roman" w:hAnsi="Calibri" w:cs="Times New Roman"/>
                <w:color w:val="000000"/>
                <w:sz w:val="20"/>
                <w:szCs w:val="20"/>
                <w:lang w:val="en-US"/>
              </w:rPr>
            </w:pPr>
            <w:r w:rsidRPr="00432BA5">
              <w:rPr>
                <w:rFonts w:ascii="Calibri" w:eastAsia="Times New Roman" w:hAnsi="Calibri" w:cs="Times New Roman"/>
                <w:color w:val="000000"/>
                <w:sz w:val="20"/>
                <w:szCs w:val="20"/>
                <w:lang w:val="en-US"/>
              </w:rPr>
              <w:t>Internet for pedagogical purposes; computers for pedagogical purposes</w:t>
            </w:r>
          </w:p>
        </w:tc>
      </w:tr>
      <w:tr w:rsidR="00957BBB" w:rsidRPr="00432BA5" w14:paraId="01E02BE7" w14:textId="77777777" w:rsidTr="00952434">
        <w:trPr>
          <w:trHeight w:val="1260"/>
        </w:trPr>
        <w:tc>
          <w:tcPr>
            <w:tcW w:w="1374" w:type="dxa"/>
            <w:tcBorders>
              <w:top w:val="nil"/>
              <w:left w:val="nil"/>
              <w:bottom w:val="nil"/>
              <w:right w:val="nil"/>
            </w:tcBorders>
            <w:shd w:val="clear" w:color="auto" w:fill="auto"/>
            <w:noWrap/>
            <w:hideMark/>
          </w:tcPr>
          <w:p w14:paraId="565FAAA6" w14:textId="77777777" w:rsidR="00957BBB" w:rsidRPr="00432BA5" w:rsidRDefault="00957BBB" w:rsidP="008E50F5">
            <w:pPr>
              <w:rPr>
                <w:rFonts w:ascii="Calibri" w:eastAsia="Times New Roman" w:hAnsi="Calibri" w:cs="Times New Roman"/>
                <w:color w:val="000000"/>
                <w:sz w:val="20"/>
                <w:szCs w:val="20"/>
                <w:lang w:val="en-US"/>
              </w:rPr>
            </w:pPr>
            <w:r w:rsidRPr="00432BA5">
              <w:rPr>
                <w:rFonts w:ascii="Calibri" w:eastAsia="Times New Roman" w:hAnsi="Calibri" w:cs="Times New Roman"/>
                <w:color w:val="000000"/>
                <w:sz w:val="20"/>
                <w:szCs w:val="20"/>
                <w:lang w:val="en-US"/>
              </w:rPr>
              <w:t>PASEC 2014</w:t>
            </w:r>
          </w:p>
        </w:tc>
        <w:tc>
          <w:tcPr>
            <w:tcW w:w="1652" w:type="dxa"/>
            <w:tcBorders>
              <w:top w:val="nil"/>
              <w:left w:val="nil"/>
              <w:bottom w:val="nil"/>
              <w:right w:val="nil"/>
            </w:tcBorders>
            <w:shd w:val="clear" w:color="auto" w:fill="auto"/>
            <w:hideMark/>
          </w:tcPr>
          <w:p w14:paraId="2F228656" w14:textId="77777777" w:rsidR="00957BBB" w:rsidRPr="00432BA5" w:rsidRDefault="00957BBB" w:rsidP="008E50F5">
            <w:pPr>
              <w:rPr>
                <w:rFonts w:ascii="Calibri" w:eastAsia="Times New Roman" w:hAnsi="Calibri" w:cs="Times New Roman"/>
                <w:color w:val="000000"/>
                <w:sz w:val="20"/>
                <w:szCs w:val="20"/>
                <w:lang w:val="en-US"/>
              </w:rPr>
            </w:pPr>
            <w:r w:rsidRPr="00432BA5">
              <w:rPr>
                <w:rFonts w:ascii="Calibri" w:eastAsia="Times New Roman" w:hAnsi="Calibri" w:cs="Times New Roman"/>
                <w:color w:val="000000"/>
                <w:sz w:val="20"/>
                <w:szCs w:val="20"/>
                <w:lang w:val="en-US"/>
              </w:rPr>
              <w:t>schools with 2nd grade; schools with 6th grade</w:t>
            </w:r>
          </w:p>
        </w:tc>
        <w:tc>
          <w:tcPr>
            <w:tcW w:w="5480" w:type="dxa"/>
            <w:tcBorders>
              <w:top w:val="nil"/>
              <w:left w:val="nil"/>
              <w:bottom w:val="nil"/>
              <w:right w:val="nil"/>
            </w:tcBorders>
            <w:shd w:val="clear" w:color="auto" w:fill="auto"/>
            <w:hideMark/>
          </w:tcPr>
          <w:p w14:paraId="5A885786" w14:textId="77777777" w:rsidR="00957BBB" w:rsidRPr="00432BA5" w:rsidRDefault="00957BBB" w:rsidP="008E50F5">
            <w:pPr>
              <w:rPr>
                <w:rFonts w:ascii="Calibri" w:eastAsia="Times New Roman" w:hAnsi="Calibri" w:cs="Times New Roman"/>
                <w:color w:val="000000"/>
                <w:sz w:val="20"/>
                <w:szCs w:val="20"/>
                <w:lang w:val="en-US"/>
              </w:rPr>
            </w:pPr>
            <w:r w:rsidRPr="00432BA5">
              <w:rPr>
                <w:rFonts w:ascii="Calibri" w:eastAsia="Times New Roman" w:hAnsi="Calibri" w:cs="Times New Roman"/>
                <w:color w:val="000000"/>
                <w:sz w:val="20"/>
                <w:szCs w:val="20"/>
                <w:lang w:val="en-US"/>
              </w:rPr>
              <w:t>65.Is there in the school...?</w:t>
            </w:r>
            <w:r w:rsidRPr="00432BA5">
              <w:rPr>
                <w:rFonts w:ascii="Calibri" w:eastAsia="Times New Roman" w:hAnsi="Calibri" w:cs="Times New Roman"/>
                <w:color w:val="000000"/>
                <w:sz w:val="20"/>
                <w:szCs w:val="20"/>
                <w:lang w:val="en-US"/>
              </w:rPr>
              <w:br/>
              <w:t>Electricity: yes/no</w:t>
            </w:r>
            <w:r w:rsidRPr="00432BA5">
              <w:rPr>
                <w:rFonts w:ascii="Calibri" w:eastAsia="Times New Roman" w:hAnsi="Calibri" w:cs="Times New Roman"/>
                <w:color w:val="000000"/>
                <w:sz w:val="20"/>
                <w:szCs w:val="20"/>
                <w:lang w:val="en-US"/>
              </w:rPr>
              <w:br/>
              <w:t>Piped-in water: yes/no</w:t>
            </w:r>
            <w:r w:rsidRPr="00432BA5">
              <w:rPr>
                <w:rFonts w:ascii="Calibri" w:eastAsia="Times New Roman" w:hAnsi="Calibri" w:cs="Times New Roman"/>
                <w:color w:val="000000"/>
                <w:sz w:val="20"/>
                <w:szCs w:val="20"/>
                <w:lang w:val="en-US"/>
              </w:rPr>
              <w:br/>
              <w:t>Another source of drinking water (well, borehole…): yes/no</w:t>
            </w:r>
          </w:p>
        </w:tc>
        <w:tc>
          <w:tcPr>
            <w:tcW w:w="3294" w:type="dxa"/>
            <w:tcBorders>
              <w:top w:val="nil"/>
              <w:left w:val="nil"/>
              <w:bottom w:val="nil"/>
              <w:right w:val="nil"/>
            </w:tcBorders>
            <w:shd w:val="clear" w:color="auto" w:fill="auto"/>
            <w:hideMark/>
          </w:tcPr>
          <w:p w14:paraId="3B92980E" w14:textId="77777777" w:rsidR="00957BBB" w:rsidRPr="00432BA5" w:rsidRDefault="00957BBB" w:rsidP="008E50F5">
            <w:pPr>
              <w:rPr>
                <w:rFonts w:ascii="Calibri" w:eastAsia="Times New Roman" w:hAnsi="Calibri" w:cs="Times New Roman"/>
                <w:color w:val="000000"/>
                <w:sz w:val="20"/>
                <w:szCs w:val="20"/>
                <w:lang w:val="en-US"/>
              </w:rPr>
            </w:pPr>
            <w:r w:rsidRPr="00432BA5">
              <w:rPr>
                <w:rFonts w:ascii="Calibri" w:eastAsia="Times New Roman" w:hAnsi="Calibri" w:cs="Times New Roman"/>
                <w:color w:val="000000"/>
                <w:sz w:val="20"/>
                <w:szCs w:val="20"/>
                <w:lang w:val="en-US"/>
              </w:rPr>
              <w:t>Electricity; drinking water</w:t>
            </w:r>
          </w:p>
        </w:tc>
      </w:tr>
      <w:tr w:rsidR="00957BBB" w:rsidRPr="00432BA5" w14:paraId="7F2220A1" w14:textId="77777777" w:rsidTr="00952434">
        <w:trPr>
          <w:trHeight w:val="3315"/>
        </w:trPr>
        <w:tc>
          <w:tcPr>
            <w:tcW w:w="1374" w:type="dxa"/>
            <w:tcBorders>
              <w:top w:val="single" w:sz="4" w:space="0" w:color="auto"/>
              <w:left w:val="nil"/>
              <w:bottom w:val="single" w:sz="4" w:space="0" w:color="auto"/>
              <w:right w:val="nil"/>
            </w:tcBorders>
            <w:shd w:val="clear" w:color="auto" w:fill="auto"/>
            <w:noWrap/>
            <w:hideMark/>
          </w:tcPr>
          <w:p w14:paraId="1000F617" w14:textId="77777777" w:rsidR="00957BBB" w:rsidRPr="00432BA5" w:rsidRDefault="00957BBB" w:rsidP="008E50F5">
            <w:pPr>
              <w:rPr>
                <w:rFonts w:ascii="Calibri" w:eastAsia="Times New Roman" w:hAnsi="Calibri" w:cs="Times New Roman"/>
                <w:color w:val="000000"/>
                <w:sz w:val="20"/>
                <w:szCs w:val="20"/>
                <w:lang w:val="en-US"/>
              </w:rPr>
            </w:pPr>
            <w:r w:rsidRPr="00432BA5">
              <w:rPr>
                <w:rFonts w:ascii="Calibri" w:eastAsia="Times New Roman" w:hAnsi="Calibri" w:cs="Times New Roman"/>
                <w:color w:val="000000"/>
                <w:sz w:val="20"/>
                <w:szCs w:val="20"/>
                <w:lang w:val="en-US"/>
              </w:rPr>
              <w:t>PISA 2018</w:t>
            </w:r>
          </w:p>
        </w:tc>
        <w:tc>
          <w:tcPr>
            <w:tcW w:w="1652" w:type="dxa"/>
            <w:tcBorders>
              <w:top w:val="single" w:sz="4" w:space="0" w:color="auto"/>
              <w:left w:val="nil"/>
              <w:bottom w:val="single" w:sz="4" w:space="0" w:color="auto"/>
              <w:right w:val="nil"/>
            </w:tcBorders>
            <w:shd w:val="clear" w:color="auto" w:fill="auto"/>
            <w:hideMark/>
          </w:tcPr>
          <w:p w14:paraId="0FED9A8A" w14:textId="77777777" w:rsidR="00957BBB" w:rsidRPr="00432BA5" w:rsidRDefault="00957BBB" w:rsidP="008E50F5">
            <w:pPr>
              <w:rPr>
                <w:rFonts w:ascii="Calibri" w:eastAsia="Times New Roman" w:hAnsi="Calibri" w:cs="Times New Roman"/>
                <w:color w:val="000000"/>
                <w:sz w:val="20"/>
                <w:szCs w:val="20"/>
                <w:lang w:val="en-US"/>
              </w:rPr>
            </w:pPr>
            <w:r w:rsidRPr="00432BA5">
              <w:rPr>
                <w:rFonts w:ascii="Calibri" w:eastAsia="Times New Roman" w:hAnsi="Calibri" w:cs="Times New Roman"/>
                <w:color w:val="000000"/>
                <w:sz w:val="20"/>
                <w:szCs w:val="20"/>
                <w:lang w:val="en-US"/>
              </w:rPr>
              <w:t xml:space="preserve">secondary schools with </w:t>
            </w:r>
            <w:proofErr w:type="gramStart"/>
            <w:r w:rsidRPr="00432BA5">
              <w:rPr>
                <w:rFonts w:ascii="Calibri" w:eastAsia="Times New Roman" w:hAnsi="Calibri" w:cs="Times New Roman"/>
                <w:color w:val="000000"/>
                <w:sz w:val="20"/>
                <w:szCs w:val="20"/>
                <w:lang w:val="en-US"/>
              </w:rPr>
              <w:t>15 year-old</w:t>
            </w:r>
            <w:proofErr w:type="gramEnd"/>
            <w:r w:rsidRPr="00432BA5">
              <w:rPr>
                <w:rFonts w:ascii="Calibri" w:eastAsia="Times New Roman" w:hAnsi="Calibri" w:cs="Times New Roman"/>
                <w:color w:val="000000"/>
                <w:sz w:val="20"/>
                <w:szCs w:val="20"/>
                <w:lang w:val="en-US"/>
              </w:rPr>
              <w:t xml:space="preserve"> students</w:t>
            </w:r>
          </w:p>
        </w:tc>
        <w:tc>
          <w:tcPr>
            <w:tcW w:w="5480" w:type="dxa"/>
            <w:tcBorders>
              <w:top w:val="single" w:sz="4" w:space="0" w:color="auto"/>
              <w:left w:val="nil"/>
              <w:bottom w:val="single" w:sz="4" w:space="0" w:color="auto"/>
              <w:right w:val="nil"/>
            </w:tcBorders>
            <w:shd w:val="clear" w:color="auto" w:fill="auto"/>
            <w:hideMark/>
          </w:tcPr>
          <w:p w14:paraId="294E63DF" w14:textId="77777777" w:rsidR="00957BBB" w:rsidRPr="00432BA5" w:rsidRDefault="00957BBB" w:rsidP="008E50F5">
            <w:pPr>
              <w:rPr>
                <w:rFonts w:ascii="Calibri" w:eastAsia="Times New Roman" w:hAnsi="Calibri" w:cs="Times New Roman"/>
                <w:color w:val="000000"/>
                <w:sz w:val="20"/>
                <w:szCs w:val="20"/>
                <w:lang w:val="en-US"/>
              </w:rPr>
            </w:pPr>
            <w:r w:rsidRPr="00432BA5">
              <w:rPr>
                <w:rFonts w:ascii="Calibri" w:eastAsia="Times New Roman" w:hAnsi="Calibri" w:cs="Times New Roman"/>
                <w:color w:val="000000"/>
                <w:sz w:val="20"/>
                <w:szCs w:val="20"/>
                <w:lang w:val="en-US"/>
              </w:rPr>
              <w:t>The goal of the following set of questions is to gather information about the student-computer ratio for students in the &lt;national modal grade for 15-year-olds&gt; at your school.</w:t>
            </w:r>
            <w:r w:rsidRPr="00432BA5">
              <w:rPr>
                <w:rFonts w:ascii="Calibri" w:eastAsia="Times New Roman" w:hAnsi="Calibri" w:cs="Times New Roman"/>
                <w:color w:val="000000"/>
                <w:sz w:val="20"/>
                <w:szCs w:val="20"/>
                <w:lang w:val="en-US"/>
              </w:rPr>
              <w:br/>
            </w:r>
            <w:r w:rsidRPr="00432BA5">
              <w:rPr>
                <w:rFonts w:ascii="Calibri" w:eastAsia="Times New Roman" w:hAnsi="Calibri" w:cs="Times New Roman"/>
                <w:color w:val="000000"/>
                <w:sz w:val="20"/>
                <w:szCs w:val="20"/>
                <w:lang w:val="en-US"/>
              </w:rPr>
              <w:br/>
              <w:t>(Please enter a number for each response. Enter “0” (zero) if there</w:t>
            </w:r>
            <w:r w:rsidRPr="00432BA5">
              <w:rPr>
                <w:rFonts w:ascii="Calibri" w:eastAsia="Times New Roman" w:hAnsi="Calibri" w:cs="Times New Roman"/>
                <w:color w:val="000000"/>
                <w:sz w:val="20"/>
                <w:szCs w:val="20"/>
                <w:lang w:val="en-US"/>
              </w:rPr>
              <w:br/>
              <w:t>are none.)</w:t>
            </w:r>
            <w:r w:rsidRPr="00432BA5">
              <w:rPr>
                <w:rFonts w:ascii="Calibri" w:eastAsia="Times New Roman" w:hAnsi="Calibri" w:cs="Times New Roman"/>
                <w:color w:val="000000"/>
                <w:sz w:val="20"/>
                <w:szCs w:val="20"/>
                <w:lang w:val="en-US"/>
              </w:rPr>
              <w:br/>
            </w:r>
            <w:r w:rsidRPr="00432BA5">
              <w:rPr>
                <w:rFonts w:ascii="Calibri" w:eastAsia="Times New Roman" w:hAnsi="Calibri" w:cs="Times New Roman"/>
                <w:color w:val="000000"/>
                <w:sz w:val="20"/>
                <w:szCs w:val="20"/>
                <w:lang w:val="en-US"/>
              </w:rPr>
              <w:br/>
              <w:t>At your school, what is the total number of students in the &lt;national modal grade for 15-year-olds&gt;?</w:t>
            </w:r>
            <w:r w:rsidRPr="00432BA5">
              <w:rPr>
                <w:rFonts w:ascii="Calibri" w:eastAsia="Times New Roman" w:hAnsi="Calibri" w:cs="Times New Roman"/>
                <w:color w:val="000000"/>
                <w:sz w:val="20"/>
                <w:szCs w:val="20"/>
                <w:lang w:val="en-US"/>
              </w:rPr>
              <w:br/>
              <w:t>Approximately, how many computers are available for these students for educational purposes?</w:t>
            </w:r>
            <w:r w:rsidRPr="00432BA5">
              <w:rPr>
                <w:rFonts w:ascii="Calibri" w:eastAsia="Times New Roman" w:hAnsi="Calibri" w:cs="Times New Roman"/>
                <w:color w:val="000000"/>
                <w:sz w:val="20"/>
                <w:szCs w:val="20"/>
                <w:lang w:val="en-US"/>
              </w:rPr>
              <w:br/>
              <w:t>Approximately, how many of these computers are connected to the Internet/World Wide Web?</w:t>
            </w:r>
          </w:p>
        </w:tc>
        <w:tc>
          <w:tcPr>
            <w:tcW w:w="3294" w:type="dxa"/>
            <w:tcBorders>
              <w:top w:val="single" w:sz="4" w:space="0" w:color="auto"/>
              <w:left w:val="nil"/>
              <w:bottom w:val="single" w:sz="4" w:space="0" w:color="auto"/>
              <w:right w:val="nil"/>
            </w:tcBorders>
            <w:shd w:val="clear" w:color="auto" w:fill="auto"/>
            <w:hideMark/>
          </w:tcPr>
          <w:p w14:paraId="3F5A1D48" w14:textId="77777777" w:rsidR="00957BBB" w:rsidRPr="00432BA5" w:rsidRDefault="00957BBB" w:rsidP="008E50F5">
            <w:pPr>
              <w:rPr>
                <w:rFonts w:ascii="Calibri" w:eastAsia="Times New Roman" w:hAnsi="Calibri" w:cs="Times New Roman"/>
                <w:color w:val="000000"/>
                <w:sz w:val="20"/>
                <w:szCs w:val="20"/>
                <w:lang w:val="en-US"/>
              </w:rPr>
            </w:pPr>
            <w:r w:rsidRPr="00432BA5">
              <w:rPr>
                <w:rFonts w:ascii="Calibri" w:eastAsia="Times New Roman" w:hAnsi="Calibri" w:cs="Times New Roman"/>
                <w:color w:val="000000"/>
                <w:sz w:val="20"/>
                <w:szCs w:val="20"/>
                <w:lang w:val="en-US"/>
              </w:rPr>
              <w:t>Internet for pedagogical purposes; computers for pedagogical purposes</w:t>
            </w:r>
          </w:p>
        </w:tc>
      </w:tr>
      <w:tr w:rsidR="00957BBB" w:rsidRPr="00432BA5" w14:paraId="7FB2C7CE" w14:textId="77777777" w:rsidTr="00952434">
        <w:trPr>
          <w:trHeight w:val="1610"/>
        </w:trPr>
        <w:tc>
          <w:tcPr>
            <w:tcW w:w="1374" w:type="dxa"/>
            <w:tcBorders>
              <w:top w:val="single" w:sz="4" w:space="0" w:color="auto"/>
              <w:left w:val="nil"/>
              <w:bottom w:val="single" w:sz="4" w:space="0" w:color="auto"/>
              <w:right w:val="nil"/>
            </w:tcBorders>
            <w:shd w:val="clear" w:color="auto" w:fill="auto"/>
            <w:noWrap/>
          </w:tcPr>
          <w:p w14:paraId="5B4AB9A5" w14:textId="77777777" w:rsidR="00957BBB" w:rsidRPr="00432BA5" w:rsidRDefault="00957BBB" w:rsidP="008E50F5">
            <w:pPr>
              <w:rPr>
                <w:rFonts w:ascii="Calibri" w:eastAsia="Times New Roman" w:hAnsi="Calibri" w:cs="Times New Roman"/>
                <w:color w:val="000000"/>
                <w:sz w:val="20"/>
                <w:szCs w:val="20"/>
                <w:lang w:val="en-US"/>
              </w:rPr>
            </w:pPr>
            <w:r>
              <w:rPr>
                <w:rFonts w:ascii="Calibri" w:eastAsia="Times New Roman" w:hAnsi="Calibri" w:cs="Times New Roman"/>
                <w:color w:val="000000"/>
                <w:sz w:val="20"/>
                <w:szCs w:val="20"/>
                <w:lang w:val="en-US"/>
              </w:rPr>
              <w:lastRenderedPageBreak/>
              <w:t>TIMSS 2015 4</w:t>
            </w:r>
            <w:r w:rsidRPr="00E81221">
              <w:rPr>
                <w:rFonts w:ascii="Calibri" w:eastAsia="Times New Roman" w:hAnsi="Calibri" w:cs="Times New Roman"/>
                <w:color w:val="000000"/>
                <w:sz w:val="20"/>
                <w:szCs w:val="20"/>
                <w:vertAlign w:val="superscript"/>
                <w:lang w:val="en-US"/>
              </w:rPr>
              <w:t>th</w:t>
            </w:r>
            <w:r>
              <w:rPr>
                <w:rFonts w:ascii="Calibri" w:eastAsia="Times New Roman" w:hAnsi="Calibri" w:cs="Times New Roman"/>
                <w:color w:val="000000"/>
                <w:sz w:val="20"/>
                <w:szCs w:val="20"/>
                <w:lang w:val="en-US"/>
              </w:rPr>
              <w:t xml:space="preserve"> &amp; 8</w:t>
            </w:r>
            <w:r w:rsidRPr="004D2BA1">
              <w:rPr>
                <w:rFonts w:ascii="Calibri" w:eastAsia="Times New Roman" w:hAnsi="Calibri" w:cs="Times New Roman"/>
                <w:color w:val="000000"/>
                <w:sz w:val="20"/>
                <w:szCs w:val="20"/>
                <w:vertAlign w:val="superscript"/>
                <w:lang w:val="en-US"/>
              </w:rPr>
              <w:t>th</w:t>
            </w:r>
            <w:r>
              <w:rPr>
                <w:rFonts w:ascii="Calibri" w:eastAsia="Times New Roman" w:hAnsi="Calibri" w:cs="Times New Roman"/>
                <w:color w:val="000000"/>
                <w:sz w:val="20"/>
                <w:szCs w:val="20"/>
                <w:lang w:val="en-US"/>
              </w:rPr>
              <w:t xml:space="preserve"> grade</w:t>
            </w:r>
          </w:p>
        </w:tc>
        <w:tc>
          <w:tcPr>
            <w:tcW w:w="1652" w:type="dxa"/>
            <w:tcBorders>
              <w:top w:val="single" w:sz="4" w:space="0" w:color="auto"/>
              <w:left w:val="nil"/>
              <w:bottom w:val="single" w:sz="4" w:space="0" w:color="auto"/>
              <w:right w:val="nil"/>
            </w:tcBorders>
            <w:shd w:val="clear" w:color="auto" w:fill="auto"/>
          </w:tcPr>
          <w:p w14:paraId="5CC0E434" w14:textId="77777777" w:rsidR="00957BBB" w:rsidRPr="00432BA5" w:rsidRDefault="00957BBB" w:rsidP="008E50F5">
            <w:pPr>
              <w:rPr>
                <w:rFonts w:ascii="Calibri" w:eastAsia="Times New Roman" w:hAnsi="Calibri" w:cs="Times New Roman"/>
                <w:color w:val="000000"/>
                <w:sz w:val="20"/>
                <w:szCs w:val="20"/>
                <w:lang w:val="en-US"/>
              </w:rPr>
            </w:pPr>
            <w:r>
              <w:rPr>
                <w:rFonts w:ascii="Calibri" w:eastAsia="Times New Roman" w:hAnsi="Calibri" w:cs="Times New Roman"/>
                <w:color w:val="000000"/>
                <w:sz w:val="20"/>
                <w:szCs w:val="20"/>
                <w:lang w:val="en-US"/>
              </w:rPr>
              <w:t>Math and science teachers’ classes of 4</w:t>
            </w:r>
            <w:r w:rsidRPr="00E81221">
              <w:rPr>
                <w:rFonts w:ascii="Calibri" w:eastAsia="Times New Roman" w:hAnsi="Calibri" w:cs="Times New Roman"/>
                <w:color w:val="000000"/>
                <w:sz w:val="20"/>
                <w:szCs w:val="20"/>
                <w:vertAlign w:val="superscript"/>
                <w:lang w:val="en-US"/>
              </w:rPr>
              <w:t>th</w:t>
            </w:r>
            <w:r>
              <w:rPr>
                <w:rFonts w:ascii="Calibri" w:eastAsia="Times New Roman" w:hAnsi="Calibri" w:cs="Times New Roman"/>
                <w:color w:val="000000"/>
                <w:sz w:val="20"/>
                <w:szCs w:val="20"/>
                <w:lang w:val="en-US"/>
              </w:rPr>
              <w:t xml:space="preserve"> grade &amp; 8</w:t>
            </w:r>
            <w:r w:rsidRPr="004D2BA1">
              <w:rPr>
                <w:rFonts w:ascii="Calibri" w:eastAsia="Times New Roman" w:hAnsi="Calibri" w:cs="Times New Roman"/>
                <w:color w:val="000000"/>
                <w:sz w:val="20"/>
                <w:szCs w:val="20"/>
                <w:vertAlign w:val="superscript"/>
                <w:lang w:val="en-US"/>
              </w:rPr>
              <w:t>th</w:t>
            </w:r>
            <w:r>
              <w:rPr>
                <w:rFonts w:ascii="Calibri" w:eastAsia="Times New Roman" w:hAnsi="Calibri" w:cs="Times New Roman"/>
                <w:color w:val="000000"/>
                <w:sz w:val="20"/>
                <w:szCs w:val="20"/>
                <w:lang w:val="en-US"/>
              </w:rPr>
              <w:t xml:space="preserve"> grade students (can be aggregated to school level)</w:t>
            </w:r>
          </w:p>
        </w:tc>
        <w:tc>
          <w:tcPr>
            <w:tcW w:w="5480" w:type="dxa"/>
            <w:tcBorders>
              <w:top w:val="single" w:sz="4" w:space="0" w:color="auto"/>
              <w:left w:val="nil"/>
              <w:bottom w:val="single" w:sz="4" w:space="0" w:color="auto"/>
              <w:right w:val="nil"/>
            </w:tcBorders>
            <w:shd w:val="clear" w:color="auto" w:fill="auto"/>
          </w:tcPr>
          <w:p w14:paraId="6EFF82FE" w14:textId="77777777" w:rsidR="00957BBB" w:rsidRDefault="00957BBB" w:rsidP="008E50F5">
            <w:pPr>
              <w:rPr>
                <w:rFonts w:ascii="Calibri" w:eastAsia="Times New Roman" w:hAnsi="Calibri" w:cs="Times New Roman"/>
                <w:color w:val="000000"/>
                <w:sz w:val="20"/>
                <w:szCs w:val="20"/>
                <w:lang w:val="en-US"/>
              </w:rPr>
            </w:pPr>
            <w:r w:rsidRPr="00E81221">
              <w:rPr>
                <w:rFonts w:ascii="Calibri" w:eastAsia="Times New Roman" w:hAnsi="Calibri" w:cs="Times New Roman"/>
                <w:color w:val="000000"/>
                <w:sz w:val="20"/>
                <w:szCs w:val="20"/>
                <w:lang w:val="en-US"/>
              </w:rPr>
              <w:t>Do the students in this class have computers (including tablets) available to use during their mathematics lessons? Yes / No</w:t>
            </w:r>
          </w:p>
          <w:p w14:paraId="5B513DE3" w14:textId="77777777" w:rsidR="00957BBB" w:rsidRDefault="00957BBB" w:rsidP="008E50F5">
            <w:pPr>
              <w:rPr>
                <w:rFonts w:ascii="Calibri" w:eastAsia="Times New Roman" w:hAnsi="Calibri" w:cs="Times New Roman"/>
                <w:color w:val="000000"/>
                <w:sz w:val="20"/>
                <w:szCs w:val="20"/>
                <w:lang w:val="en-US"/>
              </w:rPr>
            </w:pPr>
          </w:p>
          <w:p w14:paraId="56C011CB" w14:textId="77777777" w:rsidR="00957BBB" w:rsidRPr="00432BA5" w:rsidRDefault="00957BBB" w:rsidP="008E50F5">
            <w:pPr>
              <w:rPr>
                <w:rFonts w:ascii="Calibri" w:eastAsia="Times New Roman" w:hAnsi="Calibri" w:cs="Times New Roman"/>
                <w:color w:val="000000"/>
                <w:sz w:val="20"/>
                <w:szCs w:val="20"/>
                <w:lang w:val="en-US"/>
              </w:rPr>
            </w:pPr>
            <w:r w:rsidRPr="00E81221">
              <w:rPr>
                <w:rFonts w:ascii="Calibri" w:eastAsia="Times New Roman" w:hAnsi="Calibri" w:cs="Times New Roman"/>
                <w:color w:val="000000"/>
                <w:sz w:val="20"/>
                <w:szCs w:val="20"/>
                <w:lang w:val="en-US"/>
              </w:rPr>
              <w:t>Do the students in this class have computers (including tablets) available to use during their science lessons? Yes / No</w:t>
            </w:r>
          </w:p>
        </w:tc>
        <w:tc>
          <w:tcPr>
            <w:tcW w:w="3294" w:type="dxa"/>
            <w:tcBorders>
              <w:top w:val="single" w:sz="4" w:space="0" w:color="auto"/>
              <w:left w:val="nil"/>
              <w:bottom w:val="single" w:sz="4" w:space="0" w:color="auto"/>
              <w:right w:val="nil"/>
            </w:tcBorders>
            <w:shd w:val="clear" w:color="auto" w:fill="auto"/>
          </w:tcPr>
          <w:p w14:paraId="21777AE8" w14:textId="77777777" w:rsidR="00957BBB" w:rsidRPr="00432BA5" w:rsidRDefault="00957BBB" w:rsidP="008E50F5">
            <w:pPr>
              <w:rPr>
                <w:rFonts w:ascii="Calibri" w:eastAsia="Times New Roman" w:hAnsi="Calibri" w:cs="Times New Roman"/>
                <w:color w:val="000000"/>
                <w:sz w:val="20"/>
                <w:szCs w:val="20"/>
                <w:lang w:val="en-US"/>
              </w:rPr>
            </w:pPr>
            <w:r>
              <w:rPr>
                <w:rFonts w:ascii="Calibri" w:eastAsia="Times New Roman" w:hAnsi="Calibri" w:cs="Times New Roman"/>
                <w:color w:val="000000"/>
                <w:sz w:val="20"/>
                <w:szCs w:val="20"/>
                <w:lang w:val="en-US"/>
              </w:rPr>
              <w:t>Computers for pedagogic use</w:t>
            </w:r>
          </w:p>
        </w:tc>
      </w:tr>
    </w:tbl>
    <w:p w14:paraId="08A82C84" w14:textId="77777777" w:rsidR="00957BBB" w:rsidRPr="00DE68EE" w:rsidRDefault="00957BBB" w:rsidP="00957BBB">
      <w:pPr>
        <w:spacing w:after="0"/>
      </w:pPr>
    </w:p>
    <w:p w14:paraId="61A71D21" w14:textId="77777777" w:rsidR="00E859FE" w:rsidRDefault="00E859FE" w:rsidP="00E859FE"/>
    <w:sectPr w:rsidR="00E859FE" w:rsidSect="002B6EC7">
      <w:pgSz w:w="16838" w:h="11906"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ECC062" w14:textId="77777777" w:rsidR="00D2190F" w:rsidRDefault="00D2190F" w:rsidP="00573C0B">
      <w:pPr>
        <w:spacing w:after="0" w:line="240" w:lineRule="auto"/>
      </w:pPr>
      <w:r>
        <w:separator/>
      </w:r>
    </w:p>
  </w:endnote>
  <w:endnote w:type="continuationSeparator" w:id="0">
    <w:p w14:paraId="1FDB6AF9" w14:textId="77777777" w:rsidR="00D2190F" w:rsidRDefault="00D2190F" w:rsidP="00573C0B">
      <w:pPr>
        <w:spacing w:after="0" w:line="240" w:lineRule="auto"/>
      </w:pPr>
      <w:r>
        <w:continuationSeparator/>
      </w:r>
    </w:p>
  </w:endnote>
  <w:endnote w:type="continuationNotice" w:id="1">
    <w:p w14:paraId="7EEE7826" w14:textId="77777777" w:rsidR="00D2190F" w:rsidRDefault="00D2190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EBF6BE" w14:textId="77777777" w:rsidR="00D2190F" w:rsidRDefault="00D2190F" w:rsidP="00573C0B">
      <w:pPr>
        <w:spacing w:after="0" w:line="240" w:lineRule="auto"/>
      </w:pPr>
      <w:r>
        <w:separator/>
      </w:r>
    </w:p>
  </w:footnote>
  <w:footnote w:type="continuationSeparator" w:id="0">
    <w:p w14:paraId="327EF6AA" w14:textId="77777777" w:rsidR="00D2190F" w:rsidRDefault="00D2190F" w:rsidP="00573C0B">
      <w:pPr>
        <w:spacing w:after="0" w:line="240" w:lineRule="auto"/>
      </w:pPr>
      <w:r>
        <w:continuationSeparator/>
      </w:r>
    </w:p>
  </w:footnote>
  <w:footnote w:type="continuationNotice" w:id="1">
    <w:p w14:paraId="1067B205" w14:textId="77777777" w:rsidR="00D2190F" w:rsidRDefault="00D2190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D5D76" w14:textId="4B203A10" w:rsidR="00077F46" w:rsidRPr="00757E8A" w:rsidRDefault="00077F46" w:rsidP="00077F46">
    <w:pPr>
      <w:pStyle w:val="Header"/>
      <w:jc w:val="right"/>
      <w:rPr>
        <w:color w:val="404040" w:themeColor="text1" w:themeTint="BF"/>
        <w:sz w:val="18"/>
        <w:szCs w:val="18"/>
      </w:rPr>
    </w:pPr>
    <w:bookmarkStart w:id="7" w:name="_Hlk506197003"/>
    <w:bookmarkStart w:id="8" w:name="_Hlk506197004"/>
    <w:bookmarkStart w:id="9" w:name="_Hlk506197005"/>
    <w:bookmarkStart w:id="10" w:name="_Hlk516233502"/>
    <w:bookmarkStart w:id="11" w:name="_Hlk516233503"/>
    <w:bookmarkStart w:id="12" w:name="_Hlk516233504"/>
    <w:r w:rsidRPr="00757E8A">
      <w:rPr>
        <w:color w:val="404040" w:themeColor="text1" w:themeTint="BF"/>
        <w:sz w:val="18"/>
        <w:szCs w:val="18"/>
      </w:rPr>
      <w:t>Last updated:</w:t>
    </w:r>
    <w:bookmarkEnd w:id="7"/>
    <w:bookmarkEnd w:id="8"/>
    <w:bookmarkEnd w:id="9"/>
    <w:bookmarkEnd w:id="10"/>
    <w:bookmarkEnd w:id="11"/>
    <w:bookmarkEnd w:id="12"/>
    <w:r w:rsidR="00AF5552">
      <w:rPr>
        <w:color w:val="404040" w:themeColor="text1" w:themeTint="BF"/>
        <w:sz w:val="18"/>
        <w:szCs w:val="18"/>
      </w:rPr>
      <w:t xml:space="preserve"> </w:t>
    </w:r>
    <w:r w:rsidR="000E72B6">
      <w:rPr>
        <w:color w:val="404040" w:themeColor="text1" w:themeTint="BF"/>
        <w:sz w:val="18"/>
        <w:szCs w:val="18"/>
      </w:rPr>
      <w:t>2024-07-29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1794087">
    <w:abstractNumId w:val="2"/>
  </w:num>
  <w:num w:numId="2" w16cid:durableId="172766395">
    <w:abstractNumId w:val="0"/>
  </w:num>
  <w:num w:numId="3" w16cid:durableId="1503620193">
    <w:abstractNumId w:val="3"/>
  </w:num>
  <w:num w:numId="4" w16cid:durableId="15947747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forms"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17DE"/>
    <w:rsid w:val="000070BA"/>
    <w:rsid w:val="00011A40"/>
    <w:rsid w:val="000173F9"/>
    <w:rsid w:val="00017E2A"/>
    <w:rsid w:val="00035DAF"/>
    <w:rsid w:val="000412A0"/>
    <w:rsid w:val="00047DDA"/>
    <w:rsid w:val="0005455A"/>
    <w:rsid w:val="00071F07"/>
    <w:rsid w:val="0007759D"/>
    <w:rsid w:val="000777AB"/>
    <w:rsid w:val="00077F46"/>
    <w:rsid w:val="00080707"/>
    <w:rsid w:val="00090FB1"/>
    <w:rsid w:val="00096186"/>
    <w:rsid w:val="0009668A"/>
    <w:rsid w:val="000A34BE"/>
    <w:rsid w:val="000A523A"/>
    <w:rsid w:val="000A72E4"/>
    <w:rsid w:val="000B0E2F"/>
    <w:rsid w:val="000B2430"/>
    <w:rsid w:val="000D0AE8"/>
    <w:rsid w:val="000D0B30"/>
    <w:rsid w:val="000D7024"/>
    <w:rsid w:val="000E21F1"/>
    <w:rsid w:val="000E72B6"/>
    <w:rsid w:val="000F703E"/>
    <w:rsid w:val="00115859"/>
    <w:rsid w:val="00120E86"/>
    <w:rsid w:val="00122E76"/>
    <w:rsid w:val="00125DE9"/>
    <w:rsid w:val="001332E0"/>
    <w:rsid w:val="00134DE7"/>
    <w:rsid w:val="00137811"/>
    <w:rsid w:val="001662D8"/>
    <w:rsid w:val="0018184A"/>
    <w:rsid w:val="00185354"/>
    <w:rsid w:val="001854DC"/>
    <w:rsid w:val="00185A61"/>
    <w:rsid w:val="00186795"/>
    <w:rsid w:val="00194D09"/>
    <w:rsid w:val="001A7D5C"/>
    <w:rsid w:val="001B60AA"/>
    <w:rsid w:val="001B63C8"/>
    <w:rsid w:val="001B6F68"/>
    <w:rsid w:val="001C1972"/>
    <w:rsid w:val="001C421F"/>
    <w:rsid w:val="001D360D"/>
    <w:rsid w:val="001F5F09"/>
    <w:rsid w:val="00207D72"/>
    <w:rsid w:val="00222BC7"/>
    <w:rsid w:val="00224681"/>
    <w:rsid w:val="00256A05"/>
    <w:rsid w:val="00261A8D"/>
    <w:rsid w:val="002760EE"/>
    <w:rsid w:val="00283C1C"/>
    <w:rsid w:val="00291A00"/>
    <w:rsid w:val="00291A11"/>
    <w:rsid w:val="00294B77"/>
    <w:rsid w:val="002A315C"/>
    <w:rsid w:val="002A3342"/>
    <w:rsid w:val="002A64BA"/>
    <w:rsid w:val="002B4989"/>
    <w:rsid w:val="002B6EC7"/>
    <w:rsid w:val="002B7D98"/>
    <w:rsid w:val="002C2510"/>
    <w:rsid w:val="002D714E"/>
    <w:rsid w:val="002E3200"/>
    <w:rsid w:val="002E53C3"/>
    <w:rsid w:val="002F1468"/>
    <w:rsid w:val="002F5F0C"/>
    <w:rsid w:val="00300C48"/>
    <w:rsid w:val="003130AE"/>
    <w:rsid w:val="00323B06"/>
    <w:rsid w:val="003265EB"/>
    <w:rsid w:val="0034329E"/>
    <w:rsid w:val="003438DD"/>
    <w:rsid w:val="00343FAA"/>
    <w:rsid w:val="00347AEC"/>
    <w:rsid w:val="00347F5E"/>
    <w:rsid w:val="00351383"/>
    <w:rsid w:val="00353C98"/>
    <w:rsid w:val="00371A20"/>
    <w:rsid w:val="00377174"/>
    <w:rsid w:val="003821B4"/>
    <w:rsid w:val="00382CF3"/>
    <w:rsid w:val="00387D52"/>
    <w:rsid w:val="003973D9"/>
    <w:rsid w:val="003A06FC"/>
    <w:rsid w:val="003A7163"/>
    <w:rsid w:val="003A7CEA"/>
    <w:rsid w:val="003A7FE6"/>
    <w:rsid w:val="003B682B"/>
    <w:rsid w:val="003D35F1"/>
    <w:rsid w:val="003E696E"/>
    <w:rsid w:val="003F0BD3"/>
    <w:rsid w:val="003F278A"/>
    <w:rsid w:val="003F7A02"/>
    <w:rsid w:val="00422EA5"/>
    <w:rsid w:val="00422EFA"/>
    <w:rsid w:val="00423929"/>
    <w:rsid w:val="0042791F"/>
    <w:rsid w:val="00431B33"/>
    <w:rsid w:val="004456ED"/>
    <w:rsid w:val="00455CE8"/>
    <w:rsid w:val="00460CC7"/>
    <w:rsid w:val="00462097"/>
    <w:rsid w:val="00466121"/>
    <w:rsid w:val="00474554"/>
    <w:rsid w:val="0048045A"/>
    <w:rsid w:val="004841B8"/>
    <w:rsid w:val="004930F2"/>
    <w:rsid w:val="004B0F1C"/>
    <w:rsid w:val="004B1DC0"/>
    <w:rsid w:val="004B4D17"/>
    <w:rsid w:val="004B52E7"/>
    <w:rsid w:val="004B7144"/>
    <w:rsid w:val="004D08ED"/>
    <w:rsid w:val="004D7C6F"/>
    <w:rsid w:val="004E5BF1"/>
    <w:rsid w:val="004F2EE6"/>
    <w:rsid w:val="004F5E52"/>
    <w:rsid w:val="00502DBA"/>
    <w:rsid w:val="005040C4"/>
    <w:rsid w:val="00507637"/>
    <w:rsid w:val="00507852"/>
    <w:rsid w:val="00514DBF"/>
    <w:rsid w:val="00550921"/>
    <w:rsid w:val="00563712"/>
    <w:rsid w:val="0057206A"/>
    <w:rsid w:val="00573631"/>
    <w:rsid w:val="00573C0B"/>
    <w:rsid w:val="00576CFA"/>
    <w:rsid w:val="0058556D"/>
    <w:rsid w:val="00592AF2"/>
    <w:rsid w:val="005947AD"/>
    <w:rsid w:val="005966DC"/>
    <w:rsid w:val="00597748"/>
    <w:rsid w:val="005979E8"/>
    <w:rsid w:val="005B7C6A"/>
    <w:rsid w:val="005D0AF4"/>
    <w:rsid w:val="005E54BD"/>
    <w:rsid w:val="005E6765"/>
    <w:rsid w:val="005F6CCA"/>
    <w:rsid w:val="00600D0D"/>
    <w:rsid w:val="006104AF"/>
    <w:rsid w:val="00621893"/>
    <w:rsid w:val="00626B66"/>
    <w:rsid w:val="006351E1"/>
    <w:rsid w:val="00637380"/>
    <w:rsid w:val="006447B1"/>
    <w:rsid w:val="00646615"/>
    <w:rsid w:val="00646C85"/>
    <w:rsid w:val="00652F0C"/>
    <w:rsid w:val="006575E4"/>
    <w:rsid w:val="00660A86"/>
    <w:rsid w:val="00662775"/>
    <w:rsid w:val="0066558A"/>
    <w:rsid w:val="0067250A"/>
    <w:rsid w:val="006852FC"/>
    <w:rsid w:val="00691E02"/>
    <w:rsid w:val="006B40AB"/>
    <w:rsid w:val="006B5DC5"/>
    <w:rsid w:val="006C4BFD"/>
    <w:rsid w:val="006C7D30"/>
    <w:rsid w:val="006E3C08"/>
    <w:rsid w:val="00700ACF"/>
    <w:rsid w:val="00701891"/>
    <w:rsid w:val="00712487"/>
    <w:rsid w:val="00715687"/>
    <w:rsid w:val="007347CE"/>
    <w:rsid w:val="007530CA"/>
    <w:rsid w:val="00756D68"/>
    <w:rsid w:val="007578D9"/>
    <w:rsid w:val="00757E8A"/>
    <w:rsid w:val="00763E43"/>
    <w:rsid w:val="00764EB5"/>
    <w:rsid w:val="00777A95"/>
    <w:rsid w:val="00782416"/>
    <w:rsid w:val="00796E70"/>
    <w:rsid w:val="007B0364"/>
    <w:rsid w:val="007B0531"/>
    <w:rsid w:val="007C5C47"/>
    <w:rsid w:val="007D0981"/>
    <w:rsid w:val="007D1929"/>
    <w:rsid w:val="007E36B2"/>
    <w:rsid w:val="007F0289"/>
    <w:rsid w:val="007F3987"/>
    <w:rsid w:val="007F7FC0"/>
    <w:rsid w:val="00803CF1"/>
    <w:rsid w:val="008104BB"/>
    <w:rsid w:val="008249C5"/>
    <w:rsid w:val="008526F9"/>
    <w:rsid w:val="0085285E"/>
    <w:rsid w:val="00853023"/>
    <w:rsid w:val="008534D4"/>
    <w:rsid w:val="00866648"/>
    <w:rsid w:val="00876CBF"/>
    <w:rsid w:val="00881E28"/>
    <w:rsid w:val="00894C4B"/>
    <w:rsid w:val="008A12E3"/>
    <w:rsid w:val="008A42FA"/>
    <w:rsid w:val="008B0AC7"/>
    <w:rsid w:val="008C2335"/>
    <w:rsid w:val="008C67C1"/>
    <w:rsid w:val="008D1D39"/>
    <w:rsid w:val="008E092C"/>
    <w:rsid w:val="008E363D"/>
    <w:rsid w:val="008E5276"/>
    <w:rsid w:val="008F07D2"/>
    <w:rsid w:val="0090724F"/>
    <w:rsid w:val="00917851"/>
    <w:rsid w:val="00917F65"/>
    <w:rsid w:val="00924E5A"/>
    <w:rsid w:val="009311E7"/>
    <w:rsid w:val="00942694"/>
    <w:rsid w:val="00952434"/>
    <w:rsid w:val="00957BBB"/>
    <w:rsid w:val="00962996"/>
    <w:rsid w:val="00970707"/>
    <w:rsid w:val="009A10FE"/>
    <w:rsid w:val="009A4966"/>
    <w:rsid w:val="009A63D1"/>
    <w:rsid w:val="009A7E3A"/>
    <w:rsid w:val="009B1265"/>
    <w:rsid w:val="009B1DB9"/>
    <w:rsid w:val="009B2FFA"/>
    <w:rsid w:val="009B4A15"/>
    <w:rsid w:val="009B5693"/>
    <w:rsid w:val="009C4473"/>
    <w:rsid w:val="009C61A2"/>
    <w:rsid w:val="009C78E4"/>
    <w:rsid w:val="009D687E"/>
    <w:rsid w:val="009E3E97"/>
    <w:rsid w:val="009F051C"/>
    <w:rsid w:val="009F24BD"/>
    <w:rsid w:val="009F6DE7"/>
    <w:rsid w:val="00A10583"/>
    <w:rsid w:val="00A23D15"/>
    <w:rsid w:val="00A2747D"/>
    <w:rsid w:val="00A355A3"/>
    <w:rsid w:val="00A37FCB"/>
    <w:rsid w:val="00A42D80"/>
    <w:rsid w:val="00A54863"/>
    <w:rsid w:val="00A61D74"/>
    <w:rsid w:val="00A769A9"/>
    <w:rsid w:val="00A83E66"/>
    <w:rsid w:val="00A83F55"/>
    <w:rsid w:val="00A8688B"/>
    <w:rsid w:val="00A90B1C"/>
    <w:rsid w:val="00A91163"/>
    <w:rsid w:val="00A926DE"/>
    <w:rsid w:val="00A9286F"/>
    <w:rsid w:val="00A9582F"/>
    <w:rsid w:val="00A96255"/>
    <w:rsid w:val="00AB285B"/>
    <w:rsid w:val="00AC068D"/>
    <w:rsid w:val="00AD7E23"/>
    <w:rsid w:val="00AE39E8"/>
    <w:rsid w:val="00AE3A8B"/>
    <w:rsid w:val="00AF2DF8"/>
    <w:rsid w:val="00AF5552"/>
    <w:rsid w:val="00AF5CB4"/>
    <w:rsid w:val="00AF5ED1"/>
    <w:rsid w:val="00AF6E42"/>
    <w:rsid w:val="00AF71D6"/>
    <w:rsid w:val="00B216EE"/>
    <w:rsid w:val="00B23567"/>
    <w:rsid w:val="00B23B5C"/>
    <w:rsid w:val="00B3175F"/>
    <w:rsid w:val="00B31E2C"/>
    <w:rsid w:val="00B329B0"/>
    <w:rsid w:val="00B34E64"/>
    <w:rsid w:val="00B402D8"/>
    <w:rsid w:val="00B4237C"/>
    <w:rsid w:val="00B42FE8"/>
    <w:rsid w:val="00B43199"/>
    <w:rsid w:val="00B431B6"/>
    <w:rsid w:val="00B51D2C"/>
    <w:rsid w:val="00B52AFD"/>
    <w:rsid w:val="00B54077"/>
    <w:rsid w:val="00B8087E"/>
    <w:rsid w:val="00BB646E"/>
    <w:rsid w:val="00BC5FA4"/>
    <w:rsid w:val="00BD1BA1"/>
    <w:rsid w:val="00BF34DF"/>
    <w:rsid w:val="00BF3E04"/>
    <w:rsid w:val="00C019E5"/>
    <w:rsid w:val="00C1250E"/>
    <w:rsid w:val="00C15EF2"/>
    <w:rsid w:val="00C22483"/>
    <w:rsid w:val="00C35BC4"/>
    <w:rsid w:val="00C43F5B"/>
    <w:rsid w:val="00C5170C"/>
    <w:rsid w:val="00C64F60"/>
    <w:rsid w:val="00C93BC2"/>
    <w:rsid w:val="00C97202"/>
    <w:rsid w:val="00CA2E6D"/>
    <w:rsid w:val="00CA409A"/>
    <w:rsid w:val="00CA6AFE"/>
    <w:rsid w:val="00CB4371"/>
    <w:rsid w:val="00CC516D"/>
    <w:rsid w:val="00CF3382"/>
    <w:rsid w:val="00CF6E1D"/>
    <w:rsid w:val="00D0281A"/>
    <w:rsid w:val="00D16345"/>
    <w:rsid w:val="00D2190F"/>
    <w:rsid w:val="00D24330"/>
    <w:rsid w:val="00D40056"/>
    <w:rsid w:val="00D40422"/>
    <w:rsid w:val="00D430AE"/>
    <w:rsid w:val="00D44AA5"/>
    <w:rsid w:val="00D51E7C"/>
    <w:rsid w:val="00D54F29"/>
    <w:rsid w:val="00D67137"/>
    <w:rsid w:val="00D7020C"/>
    <w:rsid w:val="00D70AD9"/>
    <w:rsid w:val="00D72152"/>
    <w:rsid w:val="00D81DDA"/>
    <w:rsid w:val="00D83B94"/>
    <w:rsid w:val="00D84E7B"/>
    <w:rsid w:val="00D94BA5"/>
    <w:rsid w:val="00D9510F"/>
    <w:rsid w:val="00DA615C"/>
    <w:rsid w:val="00DD1BC6"/>
    <w:rsid w:val="00DD4E5E"/>
    <w:rsid w:val="00DE5DC3"/>
    <w:rsid w:val="00E00D8A"/>
    <w:rsid w:val="00E1050F"/>
    <w:rsid w:val="00E11604"/>
    <w:rsid w:val="00E11D92"/>
    <w:rsid w:val="00E130A0"/>
    <w:rsid w:val="00E210C4"/>
    <w:rsid w:val="00E23DB7"/>
    <w:rsid w:val="00E25E3A"/>
    <w:rsid w:val="00E43415"/>
    <w:rsid w:val="00E46D96"/>
    <w:rsid w:val="00E52CCA"/>
    <w:rsid w:val="00E66409"/>
    <w:rsid w:val="00E67C59"/>
    <w:rsid w:val="00E72D69"/>
    <w:rsid w:val="00E81D5B"/>
    <w:rsid w:val="00E859FE"/>
    <w:rsid w:val="00E85F58"/>
    <w:rsid w:val="00E976B9"/>
    <w:rsid w:val="00EA05D3"/>
    <w:rsid w:val="00EA57CE"/>
    <w:rsid w:val="00EB19AD"/>
    <w:rsid w:val="00EB2F31"/>
    <w:rsid w:val="00EB5F02"/>
    <w:rsid w:val="00EB6493"/>
    <w:rsid w:val="00EC2915"/>
    <w:rsid w:val="00ED05A9"/>
    <w:rsid w:val="00ED1B2A"/>
    <w:rsid w:val="00ED1BA0"/>
    <w:rsid w:val="00EE2017"/>
    <w:rsid w:val="00EE20C5"/>
    <w:rsid w:val="00EE5FC6"/>
    <w:rsid w:val="00F1544B"/>
    <w:rsid w:val="00F16285"/>
    <w:rsid w:val="00F16CB2"/>
    <w:rsid w:val="00F17257"/>
    <w:rsid w:val="00F24833"/>
    <w:rsid w:val="00F31BE7"/>
    <w:rsid w:val="00F34D24"/>
    <w:rsid w:val="00F4130B"/>
    <w:rsid w:val="00F4750D"/>
    <w:rsid w:val="00F50562"/>
    <w:rsid w:val="00F54BA2"/>
    <w:rsid w:val="00F556A2"/>
    <w:rsid w:val="00F659E1"/>
    <w:rsid w:val="00F719A8"/>
    <w:rsid w:val="00F878AE"/>
    <w:rsid w:val="00F878B9"/>
    <w:rsid w:val="00F96B76"/>
    <w:rsid w:val="00FB24E8"/>
    <w:rsid w:val="00FB3B2B"/>
    <w:rsid w:val="00FB649C"/>
    <w:rsid w:val="00FC18DA"/>
    <w:rsid w:val="00FC3917"/>
    <w:rsid w:val="00FD60DA"/>
    <w:rsid w:val="00FF07B4"/>
    <w:rsid w:val="00FF2BA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unhideWhenUsed/>
    <w:rsid w:val="00377174"/>
    <w:pPr>
      <w:spacing w:line="240" w:lineRule="auto"/>
    </w:pPr>
    <w:rPr>
      <w:sz w:val="20"/>
      <w:szCs w:val="20"/>
    </w:rPr>
  </w:style>
  <w:style w:type="character" w:customStyle="1" w:styleId="CommentTextChar">
    <w:name w:val="Comment Text Char"/>
    <w:basedOn w:val="DefaultParagraphFont"/>
    <w:link w:val="CommentText"/>
    <w:uiPriority w:val="99"/>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customStyle="1" w:styleId="UnresolvedMention1">
    <w:name w:val="Unresolved Mention1"/>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paragraph" w:customStyle="1" w:styleId="form-control-static">
    <w:name w:val="form-control-static"/>
    <w:basedOn w:val="Normal"/>
    <w:rsid w:val="00E859F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957BBB"/>
  </w:style>
  <w:style w:type="character" w:styleId="Strong">
    <w:name w:val="Strong"/>
    <w:basedOn w:val="DefaultParagraphFont"/>
    <w:uiPriority w:val="22"/>
    <w:qFormat/>
    <w:rsid w:val="00957BBB"/>
    <w:rPr>
      <w:b/>
      <w:bCs/>
    </w:rPr>
  </w:style>
  <w:style w:type="character" w:customStyle="1" w:styleId="UnresolvedMention2">
    <w:name w:val="Unresolved Mention2"/>
    <w:basedOn w:val="DefaultParagraphFont"/>
    <w:uiPriority w:val="99"/>
    <w:semiHidden/>
    <w:unhideWhenUsed/>
    <w:rsid w:val="00AD7E23"/>
    <w:rPr>
      <w:color w:val="605E5C"/>
      <w:shd w:val="clear" w:color="auto" w:fill="E1DFDD"/>
    </w:rPr>
  </w:style>
  <w:style w:type="paragraph" w:styleId="Revision">
    <w:name w:val="Revision"/>
    <w:hidden/>
    <w:uiPriority w:val="99"/>
    <w:semiHidden/>
    <w:rsid w:val="00377174"/>
    <w:pPr>
      <w:spacing w:after="0" w:line="240" w:lineRule="auto"/>
    </w:pPr>
  </w:style>
  <w:style w:type="paragraph" w:styleId="NoSpacing">
    <w:name w:val="No Spacing"/>
    <w:uiPriority w:val="1"/>
    <w:qFormat/>
    <w:rsid w:val="00924E5A"/>
    <w:pPr>
      <w:spacing w:after="0" w:line="240" w:lineRule="auto"/>
    </w:pPr>
  </w:style>
  <w:style w:type="character" w:styleId="FollowedHyperlink">
    <w:name w:val="FollowedHyperlink"/>
    <w:basedOn w:val="DefaultParagraphFont"/>
    <w:uiPriority w:val="99"/>
    <w:semiHidden/>
    <w:unhideWhenUsed/>
    <w:rsid w:val="00431B33"/>
    <w:rPr>
      <w:color w:val="800080" w:themeColor="followedHyperlink"/>
      <w:u w:val="single"/>
    </w:rPr>
  </w:style>
  <w:style w:type="character" w:styleId="UnresolvedMention">
    <w:name w:val="Unresolved Mention"/>
    <w:basedOn w:val="DefaultParagraphFont"/>
    <w:uiPriority w:val="99"/>
    <w:semiHidden/>
    <w:unhideWhenUsed/>
    <w:rsid w:val="00FF2B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2146963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uis.unesco.org/" TargetMode="Externa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uis.unesco.org/en/isced-mappings"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moe.gov.bn/DocumentDownloads/Education%202030/Education2030.pdf" TargetMode="External"/><Relationship Id="rId5" Type="http://schemas.openxmlformats.org/officeDocument/2006/relationships/numbering" Target="numbering.xml"/><Relationship Id="rId15" Type="http://schemas.openxmlformats.org/officeDocument/2006/relationships/hyperlink" Target="http://uis.unesco.org/en/uis-questionnaires"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unicef.org/wash"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General"/>
          <w:gallery w:val="placeholder"/>
        </w:category>
        <w:types>
          <w:type w:val="bbPlcHdr"/>
        </w:types>
        <w:behaviors>
          <w:behavior w:val="content"/>
        </w:behaviors>
        <w:guid w:val="{6930B775-8FB5-4DED-AAD7-16136C6E85DD}"/>
      </w:docPartPr>
      <w:docPartBody>
        <w:p w:rsidR="004A3931" w:rsidRDefault="0074292E">
          <w:r w:rsidRPr="004205DE">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92E"/>
    <w:rsid w:val="004A3931"/>
    <w:rsid w:val="0074292E"/>
    <w:rsid w:val="0084764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4292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6597A22-7BCB-4E17-AD05-698BA4F6D47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2369450-BF02-4F57-BA48-4977775FFE4F}">
  <ds:schemaRefs>
    <ds:schemaRef ds:uri="http://schemas.openxmlformats.org/officeDocument/2006/bibliography"/>
  </ds:schemaRefs>
</ds:datastoreItem>
</file>

<file path=customXml/itemProps3.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41597E2-36A1-4F03-9734-5BC6BE2D7E6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11</Pages>
  <Words>3226</Words>
  <Characters>18393</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21576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Kebebush Welkema</dc:creator>
  <cp:lastModifiedBy>Kebebush Welkema</cp:lastModifiedBy>
  <cp:revision>6</cp:revision>
  <cp:lastPrinted>2016-07-16T14:25:00Z</cp:lastPrinted>
  <dcterms:created xsi:type="dcterms:W3CDTF">2024-05-29T13:51:00Z</dcterms:created>
  <dcterms:modified xsi:type="dcterms:W3CDTF">2024-07-25T19:48:00Z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