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A26BA46" w:rsidR="00D24330" w:rsidRPr="00A96255" w:rsidRDefault="002C285A" w:rsidP="002F5F0C">
      <w:pPr>
        <w:pStyle w:val="MGTHeader"/>
      </w:pPr>
      <w:r w:rsidRPr="00F3748B">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26F3857" w:rsidR="00D24330" w:rsidRPr="00A96255" w:rsidRDefault="00AE45A5" w:rsidP="00D24330">
      <w:pPr>
        <w:pStyle w:val="MGTHeader"/>
      </w:pPr>
      <w:r w:rsidRPr="00F3748B">
        <w:t>Target 6.2: By 2030, achieve access to adequate and equitable sanitation and hygiene for all and end open defecation, paying special attention to the needs of women and girls and those in vulnerable situations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9ADB28C" w:rsidR="00D24330" w:rsidRPr="00A96255" w:rsidRDefault="00AF137E" w:rsidP="00AF137E">
      <w:pPr>
        <w:pStyle w:val="MGTHeader"/>
      </w:pPr>
      <w:r>
        <w:t xml:space="preserve">Indicator </w:t>
      </w:r>
      <w:r w:rsidR="002D224E">
        <w:t>6.2.1</w:t>
      </w:r>
      <w:r>
        <w:t>:</w:t>
      </w:r>
      <w:r w:rsidR="002D224E">
        <w:t xml:space="preserve"> Proportion of population using (a) safely managed sanitation services and (b) a hand-washing facility with</w:t>
      </w:r>
      <w:r>
        <w:t xml:space="preserve"> </w:t>
      </w:r>
      <w:r w:rsidR="002D224E">
        <w:t>soap and water</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29A51C68" w14:textId="7980CFED" w:rsidR="000E3FCB" w:rsidRPr="00A96255" w:rsidRDefault="0056756C" w:rsidP="00D24330">
      <w:pPr>
        <w:pStyle w:val="MGTHeader"/>
      </w:pPr>
      <w:r w:rsidRPr="0056756C">
        <w:t>SH_SAN_HNDWSH</w:t>
      </w:r>
      <w:r>
        <w:t xml:space="preserve"> - </w:t>
      </w:r>
      <w:r w:rsidRPr="0056756C">
        <w:t>Proportion of population with basic handwashing facilities on premises [6.2.1]</w:t>
      </w:r>
      <w:r w:rsidR="000E3FCB" w:rsidRPr="003A0AC7">
        <w:t xml:space="preserve"> </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154179933"/>
        <w:placeholder>
          <w:docPart w:val="DefaultPlaceholder_-1854013437"/>
        </w:placeholder>
        <w:date w:fullDate="2024-09-27T00:00:00Z">
          <w:dateFormat w:val="yyyy-MM-dd"/>
          <w:lid w:val="en-US"/>
          <w:storeMappedDataAs w:val="dateTime"/>
          <w:calendar w:val="gregorian"/>
        </w:date>
      </w:sdtPr>
      <w:sdtContent>
        <w:p w14:paraId="03424B60" w14:textId="618D2FF8" w:rsidR="00D24330" w:rsidRPr="00A96255" w:rsidRDefault="00E415C7" w:rsidP="00D24330">
          <w:pPr>
            <w:pStyle w:val="MGTHeader"/>
          </w:pPr>
          <w:r>
            <w:rPr>
              <w:lang w:val="en-US"/>
            </w:rPr>
            <w:t>2024-09-27</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101CB59B" w:rsidR="00D24330" w:rsidRPr="00A96255" w:rsidRDefault="002502D7" w:rsidP="00D24330">
      <w:pPr>
        <w:pStyle w:val="MGTHeader"/>
      </w:pPr>
      <w:r w:rsidRPr="00762DF6">
        <w:rPr>
          <w:color w:val="4A4A4A"/>
        </w:rPr>
        <w:t>All targets under Goal 6, as well as targets 1.2, 1.4, 2.2, 3.2, 3.8, 3.9, 4a, 5.4 and 11.1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22A8EBD3" w14:textId="0FE64457" w:rsidR="00C50D29" w:rsidRDefault="00C50D29" w:rsidP="00C50D29">
      <w:pPr>
        <w:pStyle w:val="MGTHeader"/>
      </w:pPr>
      <w:r>
        <w:t>World Health Organization (WHO)</w:t>
      </w:r>
    </w:p>
    <w:p w14:paraId="0393368E" w14:textId="456BCA01" w:rsidR="00621893" w:rsidRDefault="00C50D29" w:rsidP="00C50D29">
      <w:pPr>
        <w:pStyle w:val="MGTHeader"/>
      </w:pPr>
      <w:r>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2C26624" w14:textId="559A3168" w:rsidR="00C50D29" w:rsidRDefault="00C50D29" w:rsidP="00C50D29">
      <w:pPr>
        <w:pStyle w:val="MText"/>
      </w:pPr>
      <w:r>
        <w:t>World Health Organization (WHO)</w:t>
      </w:r>
    </w:p>
    <w:p w14:paraId="4601B60D" w14:textId="382E177D" w:rsidR="00576CFA" w:rsidRDefault="00C50D29" w:rsidP="00C50D29">
      <w:pPr>
        <w:pStyle w:val="MText"/>
      </w:pPr>
      <w:r>
        <w:t>United Nations Children's Fund (UNICEF)</w:t>
      </w:r>
    </w:p>
    <w:p w14:paraId="4591928C" w14:textId="77777777" w:rsidR="007D4957" w:rsidRPr="00A96255" w:rsidRDefault="007D4957" w:rsidP="007D4957">
      <w:pPr>
        <w:pStyle w:val="MText"/>
      </w:pPr>
      <w:r>
        <w:t xml:space="preserve">WHO/UNICEF Joint Monitoring Programme for Water Supply, Sanitation and Hygiene (JMP) </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4AD6F39" w14:textId="77777777" w:rsidR="00AA42C2" w:rsidRPr="00F3748B" w:rsidRDefault="00AA42C2" w:rsidP="00AA42C2">
      <w:pPr>
        <w:shd w:val="clear" w:color="auto" w:fill="FFFFFF"/>
        <w:spacing w:after="0"/>
        <w:contextualSpacing/>
        <w:rPr>
          <w:rFonts w:eastAsia="Times New Roman" w:cs="Times New Roman"/>
          <w:b/>
          <w:bCs/>
          <w:color w:val="4A4A4A"/>
          <w:sz w:val="21"/>
          <w:szCs w:val="21"/>
          <w:lang w:eastAsia="en-GB"/>
        </w:rPr>
      </w:pPr>
      <w:r w:rsidRPr="00F3748B">
        <w:rPr>
          <w:rFonts w:eastAsia="Times New Roman" w:cs="Times New Roman"/>
          <w:b/>
          <w:bCs/>
          <w:color w:val="4A4A4A"/>
          <w:sz w:val="21"/>
          <w:szCs w:val="21"/>
          <w:lang w:eastAsia="en-GB"/>
        </w:rPr>
        <w:t>Definition:</w:t>
      </w:r>
    </w:p>
    <w:p w14:paraId="58065A36" w14:textId="20A680D7" w:rsidR="00AA42C2" w:rsidRPr="00762DF6" w:rsidRDefault="00AA42C2" w:rsidP="00910E64">
      <w:pPr>
        <w:shd w:val="clear" w:color="auto" w:fill="FFFFFF"/>
        <w:spacing w:after="0"/>
        <w:contextualSpacing/>
        <w:jc w:val="both"/>
        <w:rPr>
          <w:color w:val="404040" w:themeColor="text1" w:themeTint="BF"/>
          <w:sz w:val="21"/>
        </w:rPr>
      </w:pPr>
      <w:r w:rsidRPr="00762DF6">
        <w:rPr>
          <w:color w:val="404040" w:themeColor="text1" w:themeTint="BF"/>
          <w:sz w:val="21"/>
        </w:rPr>
        <w:t xml:space="preserve">The </w:t>
      </w:r>
      <w:r w:rsidRPr="00134C19">
        <w:rPr>
          <w:rFonts w:eastAsia="Times New Roman" w:cs="Times New Roman"/>
          <w:color w:val="404040" w:themeColor="text1" w:themeTint="BF"/>
          <w:sz w:val="21"/>
          <w:szCs w:val="21"/>
          <w:lang w:eastAsia="en-GB"/>
        </w:rPr>
        <w:t xml:space="preserve">proportion of </w:t>
      </w:r>
      <w:r w:rsidRPr="00762DF6">
        <w:rPr>
          <w:color w:val="404040" w:themeColor="text1" w:themeTint="BF"/>
          <w:sz w:val="21"/>
        </w:rPr>
        <w:t xml:space="preserve">the population </w:t>
      </w:r>
      <w:r w:rsidRPr="00134C19">
        <w:rPr>
          <w:rFonts w:eastAsia="Times New Roman" w:cs="Times New Roman"/>
          <w:color w:val="404040" w:themeColor="text1" w:themeTint="BF"/>
          <w:sz w:val="21"/>
          <w:szCs w:val="21"/>
          <w:lang w:eastAsia="en-GB"/>
        </w:rPr>
        <w:t>with</w:t>
      </w:r>
      <w:r w:rsidRPr="00762DF6">
        <w:rPr>
          <w:color w:val="404040" w:themeColor="text1" w:themeTint="BF"/>
          <w:sz w:val="21"/>
        </w:rPr>
        <w:t xml:space="preserve"> basic </w:t>
      </w:r>
      <w:r w:rsidRPr="00134C19">
        <w:rPr>
          <w:rFonts w:eastAsia="Times New Roman" w:cs="Times New Roman"/>
          <w:color w:val="404040" w:themeColor="text1" w:themeTint="BF"/>
          <w:sz w:val="21"/>
          <w:szCs w:val="21"/>
          <w:lang w:eastAsia="en-GB"/>
        </w:rPr>
        <w:t xml:space="preserve">hygiene services is defined as the proportion of population </w:t>
      </w:r>
      <w:r w:rsidRPr="00762DF6">
        <w:rPr>
          <w:color w:val="404040" w:themeColor="text1" w:themeTint="BF"/>
          <w:sz w:val="21"/>
        </w:rPr>
        <w:t xml:space="preserve">with </w:t>
      </w:r>
      <w:r w:rsidRPr="00134C19">
        <w:rPr>
          <w:rFonts w:eastAsia="Times New Roman" w:cs="Times New Roman"/>
          <w:color w:val="404040" w:themeColor="text1" w:themeTint="BF"/>
          <w:sz w:val="21"/>
          <w:szCs w:val="21"/>
          <w:lang w:eastAsia="en-GB"/>
        </w:rPr>
        <w:t>a</w:t>
      </w:r>
      <w:r w:rsidRPr="00762DF6">
        <w:rPr>
          <w:color w:val="404040" w:themeColor="text1" w:themeTint="BF"/>
          <w:sz w:val="21"/>
        </w:rPr>
        <w:t xml:space="preserve"> handwashing facility</w:t>
      </w:r>
      <w:r w:rsidRPr="00134C19">
        <w:rPr>
          <w:rFonts w:eastAsia="Times New Roman" w:cs="Times New Roman"/>
          <w:color w:val="404040" w:themeColor="text1" w:themeTint="BF"/>
          <w:sz w:val="21"/>
          <w:szCs w:val="21"/>
          <w:lang w:eastAsia="en-GB"/>
        </w:rPr>
        <w:t xml:space="preserve"> with soap and water available at home. </w:t>
      </w:r>
      <w:r w:rsidRPr="00134C19">
        <w:rPr>
          <w:color w:val="404040" w:themeColor="text1" w:themeTint="BF"/>
          <w:sz w:val="21"/>
          <w:szCs w:val="21"/>
        </w:rPr>
        <w:t>Handwashing facilities may be located within</w:t>
      </w:r>
      <w:r w:rsidRPr="00762DF6">
        <w:rPr>
          <w:color w:val="404040" w:themeColor="text1" w:themeTint="BF"/>
          <w:sz w:val="21"/>
        </w:rPr>
        <w:t xml:space="preserve"> the </w:t>
      </w:r>
      <w:r w:rsidRPr="00134C19">
        <w:rPr>
          <w:color w:val="404040" w:themeColor="text1" w:themeTint="BF"/>
          <w:sz w:val="21"/>
          <w:szCs w:val="21"/>
        </w:rPr>
        <w:t>dwelling, yard or plot. They may be fixed or mobile and include a sink with tap</w:t>
      </w:r>
      <w:r w:rsidRPr="00762DF6">
        <w:rPr>
          <w:color w:val="404040" w:themeColor="text1" w:themeTint="BF"/>
          <w:sz w:val="21"/>
        </w:rPr>
        <w:t xml:space="preserve"> water</w:t>
      </w:r>
      <w:r w:rsidRPr="00134C19">
        <w:rPr>
          <w:color w:val="404040" w:themeColor="text1" w:themeTint="BF"/>
          <w:sz w:val="21"/>
          <w:szCs w:val="21"/>
        </w:rPr>
        <w:t>, buckets with taps, tippy-taps, and jugs or basins designated for</w:t>
      </w:r>
      <w:r w:rsidRPr="00762DF6">
        <w:rPr>
          <w:color w:val="404040" w:themeColor="text1" w:themeTint="BF"/>
          <w:sz w:val="21"/>
        </w:rPr>
        <w:t xml:space="preserve"> handwashing</w:t>
      </w:r>
      <w:r w:rsidRPr="00134C19">
        <w:rPr>
          <w:color w:val="404040" w:themeColor="text1" w:themeTint="BF"/>
          <w:sz w:val="21"/>
          <w:szCs w:val="21"/>
        </w:rPr>
        <w:t xml:space="preserve">. Soap includes bar </w:t>
      </w:r>
      <w:r w:rsidRPr="00762DF6">
        <w:rPr>
          <w:color w:val="404040" w:themeColor="text1" w:themeTint="BF"/>
          <w:sz w:val="21"/>
        </w:rPr>
        <w:t>soap</w:t>
      </w:r>
      <w:r w:rsidRPr="00134C19">
        <w:rPr>
          <w:color w:val="404040" w:themeColor="text1" w:themeTint="BF"/>
          <w:sz w:val="21"/>
          <w:szCs w:val="21"/>
        </w:rPr>
        <w:t>, liquid soap, powder detergent,</w:t>
      </w:r>
      <w:r w:rsidRPr="00762DF6">
        <w:rPr>
          <w:color w:val="404040" w:themeColor="text1" w:themeTint="BF"/>
          <w:sz w:val="21"/>
        </w:rPr>
        <w:t xml:space="preserve"> and </w:t>
      </w:r>
      <w:r w:rsidRPr="00134C19">
        <w:rPr>
          <w:color w:val="404040" w:themeColor="text1" w:themeTint="BF"/>
          <w:sz w:val="21"/>
          <w:szCs w:val="21"/>
        </w:rPr>
        <w:t xml:space="preserve">soapy </w:t>
      </w:r>
      <w:r w:rsidRPr="00762DF6">
        <w:rPr>
          <w:color w:val="404040" w:themeColor="text1" w:themeTint="BF"/>
          <w:sz w:val="21"/>
        </w:rPr>
        <w:t xml:space="preserve">water </w:t>
      </w:r>
      <w:r w:rsidRPr="00134C19">
        <w:rPr>
          <w:color w:val="404040" w:themeColor="text1" w:themeTint="BF"/>
          <w:sz w:val="21"/>
          <w:szCs w:val="21"/>
        </w:rPr>
        <w:t>but does not include ash, soil, sand or other handwashing agents</w:t>
      </w:r>
      <w:r w:rsidRPr="00762DF6">
        <w:rPr>
          <w:color w:val="404040" w:themeColor="text1" w:themeTint="BF"/>
          <w:sz w:val="21"/>
        </w:rPr>
        <w:t>.</w:t>
      </w:r>
    </w:p>
    <w:p w14:paraId="2E9433A3" w14:textId="068DB734" w:rsidR="00D51E7C" w:rsidRPr="00762DF6" w:rsidRDefault="00D51E7C" w:rsidP="00762DF6">
      <w:pPr>
        <w:pStyle w:val="MText"/>
        <w:rPr>
          <w:highlight w:val="cyan"/>
        </w:rPr>
      </w:pPr>
    </w:p>
    <w:p w14:paraId="1BF781B6" w14:textId="77777777" w:rsidR="00FE15B6" w:rsidRPr="00F3748B" w:rsidRDefault="00FE15B6" w:rsidP="00FE15B6">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b/>
          <w:bCs/>
          <w:color w:val="4A4A4A"/>
          <w:sz w:val="21"/>
          <w:szCs w:val="21"/>
          <w:lang w:eastAsia="en-GB"/>
        </w:rPr>
        <w:lastRenderedPageBreak/>
        <w:t>Concepts:</w:t>
      </w:r>
    </w:p>
    <w:p w14:paraId="55A09D5B" w14:textId="4B6EB17B" w:rsidR="00FE15B6" w:rsidRPr="00731D3A" w:rsidRDefault="00FE15B6" w:rsidP="00FE15B6">
      <w:pPr>
        <w:shd w:val="clear" w:color="auto" w:fill="FFFFFF"/>
        <w:spacing w:after="0"/>
        <w:contextualSpacing/>
        <w:jc w:val="both"/>
        <w:rPr>
          <w:rFonts w:eastAsia="Times New Roman" w:cs="Times New Roman"/>
          <w:color w:val="404040" w:themeColor="text1" w:themeTint="BF"/>
          <w:sz w:val="21"/>
          <w:szCs w:val="21"/>
          <w:lang w:val="en-US" w:eastAsia="en-GB"/>
        </w:rPr>
      </w:pPr>
      <w:r w:rsidRPr="00731D3A">
        <w:rPr>
          <w:rFonts w:eastAsia="Times New Roman" w:cs="Times New Roman"/>
          <w:color w:val="404040" w:themeColor="text1" w:themeTint="BF"/>
          <w:sz w:val="21"/>
          <w:szCs w:val="21"/>
          <w:lang w:val="en-US" w:eastAsia="en-GB"/>
        </w:rPr>
        <w:t xml:space="preserve">Household handwashing </w:t>
      </w:r>
      <w:r w:rsidRPr="00762DF6">
        <w:rPr>
          <w:color w:val="404040" w:themeColor="text1" w:themeTint="BF"/>
          <w:sz w:val="21"/>
          <w:lang w:val="en-US"/>
        </w:rPr>
        <w:t xml:space="preserve">facilities may </w:t>
      </w:r>
      <w:proofErr w:type="gramStart"/>
      <w:r w:rsidRPr="00762DF6">
        <w:rPr>
          <w:color w:val="404040" w:themeColor="text1" w:themeTint="BF"/>
          <w:sz w:val="21"/>
          <w:lang w:val="en-US"/>
        </w:rPr>
        <w:t xml:space="preserve">be </w:t>
      </w:r>
      <w:r w:rsidRPr="00731D3A">
        <w:rPr>
          <w:rFonts w:eastAsia="Times New Roman" w:cs="Times New Roman"/>
          <w:color w:val="404040" w:themeColor="text1" w:themeTint="BF"/>
          <w:sz w:val="21"/>
          <w:szCs w:val="21"/>
          <w:lang w:val="en-US" w:eastAsia="en-GB"/>
        </w:rPr>
        <w:t>located in</w:t>
      </w:r>
      <w:proofErr w:type="gramEnd"/>
      <w:r w:rsidRPr="00731D3A">
        <w:rPr>
          <w:rFonts w:eastAsia="Times New Roman" w:cs="Times New Roman"/>
          <w:color w:val="404040" w:themeColor="text1" w:themeTint="BF"/>
          <w:sz w:val="21"/>
          <w:szCs w:val="21"/>
          <w:lang w:val="en-US" w:eastAsia="en-GB"/>
        </w:rPr>
        <w:t xml:space="preserve"> the dwelling, yard or plot. </w:t>
      </w:r>
      <w:r w:rsidRPr="00762DF6">
        <w:rPr>
          <w:color w:val="404040" w:themeColor="text1" w:themeTint="BF"/>
          <w:sz w:val="21"/>
          <w:lang w:val="en-US"/>
        </w:rPr>
        <w:t xml:space="preserve">A handwashing facility is a device to contain, transport or regulate the flow of water to facilitate handwashing. </w:t>
      </w:r>
      <w:r w:rsidRPr="00731D3A">
        <w:rPr>
          <w:rFonts w:eastAsia="Times New Roman" w:cs="Times New Roman"/>
          <w:color w:val="404040" w:themeColor="text1" w:themeTint="BF"/>
          <w:sz w:val="21"/>
          <w:szCs w:val="21"/>
          <w:lang w:val="en-US" w:eastAsia="en-GB"/>
        </w:rPr>
        <w:t>Handwashing facilities may be fixed or mobile and include a sink with tap water, buckets with taps, tippy-taps, and jugs or basins designated for</w:t>
      </w:r>
      <w:r w:rsidRPr="00762DF6">
        <w:rPr>
          <w:color w:val="404040" w:themeColor="text1" w:themeTint="BF"/>
          <w:sz w:val="21"/>
          <w:lang w:val="en-US"/>
        </w:rPr>
        <w:t xml:space="preserve"> handwashing</w:t>
      </w:r>
      <w:r w:rsidRPr="00731D3A">
        <w:rPr>
          <w:rFonts w:eastAsia="Times New Roman" w:cs="Times New Roman"/>
          <w:color w:val="404040" w:themeColor="text1" w:themeTint="BF"/>
          <w:sz w:val="21"/>
          <w:szCs w:val="21"/>
          <w:lang w:val="en-US" w:eastAsia="en-GB"/>
        </w:rPr>
        <w:t>. Soap includes bar soap, liquid soap, powder detergent, and soapy water but does not include ash, soil, sand or</w:t>
      </w:r>
      <w:r w:rsidRPr="00762DF6">
        <w:rPr>
          <w:color w:val="404040" w:themeColor="text1" w:themeTint="BF"/>
          <w:sz w:val="21"/>
          <w:lang w:val="en-US"/>
        </w:rPr>
        <w:t xml:space="preserve"> other handwashing </w:t>
      </w:r>
      <w:r w:rsidRPr="00731D3A">
        <w:rPr>
          <w:rFonts w:eastAsia="Times New Roman" w:cs="Times New Roman"/>
          <w:color w:val="404040" w:themeColor="text1" w:themeTint="BF"/>
          <w:sz w:val="21"/>
          <w:szCs w:val="21"/>
          <w:lang w:val="en-US" w:eastAsia="en-GB"/>
        </w:rPr>
        <w:t>agents. In some cultures, ash, soil, sand or other materials are used as handwashing agents, but these are less effective than soap and are therefore counted as limited handwashing facilities.</w:t>
      </w:r>
    </w:p>
    <w:p w14:paraId="0DC193B0" w14:textId="77777777" w:rsidR="00FE15B6" w:rsidRPr="00731D3A" w:rsidRDefault="00FE15B6" w:rsidP="00FE15B6">
      <w:pPr>
        <w:shd w:val="clear" w:color="auto" w:fill="FFFFFF"/>
        <w:spacing w:after="0"/>
        <w:contextualSpacing/>
        <w:rPr>
          <w:rFonts w:eastAsia="Times New Roman" w:cs="Times New Roman"/>
          <w:color w:val="404040" w:themeColor="text1" w:themeTint="BF"/>
          <w:sz w:val="21"/>
          <w:szCs w:val="21"/>
          <w:lang w:val="en-US" w:eastAsia="en-GB"/>
        </w:rPr>
      </w:pPr>
    </w:p>
    <w:p w14:paraId="564B8DE5" w14:textId="5EEB8856" w:rsidR="00FE15B6" w:rsidRPr="00731D3A" w:rsidRDefault="00FE15B6" w:rsidP="00FE15B6">
      <w:pPr>
        <w:shd w:val="clear" w:color="auto" w:fill="FFFFFF"/>
        <w:spacing w:after="0"/>
        <w:contextualSpacing/>
        <w:jc w:val="both"/>
        <w:rPr>
          <w:rFonts w:eastAsia="Times New Roman" w:cs="Times New Roman"/>
          <w:color w:val="404040" w:themeColor="text1" w:themeTint="BF"/>
          <w:sz w:val="21"/>
          <w:szCs w:val="21"/>
          <w:lang w:val="en-US" w:eastAsia="en-GB"/>
        </w:rPr>
      </w:pPr>
      <w:r w:rsidRPr="00731D3A">
        <w:rPr>
          <w:rFonts w:eastAsia="Times New Roman" w:cs="Times New Roman"/>
          <w:color w:val="404040" w:themeColor="text1" w:themeTint="BF"/>
          <w:sz w:val="21"/>
          <w:szCs w:val="21"/>
          <w:lang w:eastAsia="en-GB"/>
        </w:rPr>
        <w:t xml:space="preserve">In </w:t>
      </w:r>
      <w:r>
        <w:rPr>
          <w:rFonts w:eastAsia="Times New Roman" w:cs="Times New Roman"/>
          <w:color w:val="404040" w:themeColor="text1" w:themeTint="BF"/>
          <w:sz w:val="21"/>
          <w:szCs w:val="21"/>
          <w:lang w:eastAsia="en-GB"/>
        </w:rPr>
        <w:t>2008</w:t>
      </w:r>
      <w:r w:rsidRPr="00762DF6">
        <w:rPr>
          <w:color w:val="404040" w:themeColor="text1" w:themeTint="BF"/>
          <w:sz w:val="21"/>
        </w:rPr>
        <w:t>, the</w:t>
      </w:r>
      <w:r w:rsidR="00150811">
        <w:rPr>
          <w:color w:val="404040" w:themeColor="text1" w:themeTint="BF"/>
          <w:sz w:val="21"/>
        </w:rPr>
        <w:t xml:space="preserve"> </w:t>
      </w:r>
      <w:r w:rsidR="00150811" w:rsidRPr="00910E64">
        <w:rPr>
          <w:rFonts w:eastAsia="Times New Roman" w:cs="Times New Roman"/>
          <w:color w:val="404040" w:themeColor="text1" w:themeTint="BF"/>
          <w:sz w:val="21"/>
          <w:szCs w:val="21"/>
          <w:lang w:val="en-US" w:eastAsia="en-GB"/>
        </w:rPr>
        <w:t xml:space="preserve">WHO/UNICEF Joint Monitoring </w:t>
      </w:r>
      <w:proofErr w:type="spellStart"/>
      <w:r w:rsidR="00150811" w:rsidRPr="00910E64">
        <w:rPr>
          <w:rFonts w:eastAsia="Times New Roman" w:cs="Times New Roman"/>
          <w:color w:val="404040" w:themeColor="text1" w:themeTint="BF"/>
          <w:sz w:val="21"/>
          <w:szCs w:val="21"/>
          <w:lang w:val="en-US" w:eastAsia="en-GB"/>
        </w:rPr>
        <w:t>Programme</w:t>
      </w:r>
      <w:proofErr w:type="spellEnd"/>
      <w:r w:rsidR="00150811" w:rsidRPr="00910E64">
        <w:rPr>
          <w:rFonts w:eastAsia="Times New Roman" w:cs="Times New Roman"/>
          <w:color w:val="404040" w:themeColor="text1" w:themeTint="BF"/>
          <w:sz w:val="21"/>
          <w:szCs w:val="21"/>
          <w:lang w:val="en-US" w:eastAsia="en-GB"/>
        </w:rPr>
        <w:t xml:space="preserve"> for Water Supply, Sanitation and Hygiene</w:t>
      </w:r>
      <w:r w:rsidRPr="00762DF6">
        <w:rPr>
          <w:color w:val="404040" w:themeColor="text1" w:themeTint="BF"/>
          <w:sz w:val="21"/>
        </w:rPr>
        <w:t xml:space="preserve"> </w:t>
      </w:r>
      <w:r w:rsidR="00150811">
        <w:rPr>
          <w:color w:val="404040" w:themeColor="text1" w:themeTint="BF"/>
          <w:sz w:val="21"/>
        </w:rPr>
        <w:t>(</w:t>
      </w:r>
      <w:r w:rsidRPr="00762DF6">
        <w:rPr>
          <w:color w:val="404040" w:themeColor="text1" w:themeTint="BF"/>
          <w:sz w:val="21"/>
        </w:rPr>
        <w:t>JMP</w:t>
      </w:r>
      <w:r w:rsidR="00150811">
        <w:rPr>
          <w:color w:val="404040" w:themeColor="text1" w:themeTint="BF"/>
          <w:sz w:val="21"/>
        </w:rPr>
        <w:t>)</w:t>
      </w:r>
      <w:r w:rsidRPr="00762DF6">
        <w:rPr>
          <w:color w:val="404040" w:themeColor="text1" w:themeTint="BF"/>
          <w:sz w:val="21"/>
        </w:rPr>
        <w:t xml:space="preserve"> supported a review of indicators of handwashing </w:t>
      </w:r>
      <w:proofErr w:type="gramStart"/>
      <w:r w:rsidRPr="00762DF6">
        <w:rPr>
          <w:color w:val="404040" w:themeColor="text1" w:themeTint="BF"/>
          <w:sz w:val="21"/>
        </w:rPr>
        <w:t>practice, and</w:t>
      </w:r>
      <w:proofErr w:type="gramEnd"/>
      <w:r w:rsidRPr="00762DF6">
        <w:rPr>
          <w:color w:val="404040" w:themeColor="text1" w:themeTint="BF"/>
          <w:sz w:val="21"/>
        </w:rPr>
        <w:t xml:space="preserve"> determined that the most practical approach leading to reliable measurement of handwashing in national household surveys was observation of the place where household members wash their hands and noting the presence of water and soap (or local alternative) at that location. This provides a measure of whether households have the necessary tools for handwashing and is a proxy for their behaviour. Observation by survey enumerators represents a more reliable, valid and efficient indicator for measuring handwashing behaviour than asking individuals to report their own behaviour.</w:t>
      </w:r>
      <w:r w:rsidRPr="00731D3A">
        <w:rPr>
          <w:rFonts w:eastAsia="Times New Roman" w:cs="Times New Roman"/>
          <w:color w:val="404040" w:themeColor="text1" w:themeTint="BF"/>
          <w:sz w:val="21"/>
          <w:szCs w:val="21"/>
          <w:lang w:eastAsia="en-GB"/>
        </w:rPr>
        <w:t xml:space="preserve">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2BEE05C0" w:rsidR="00576CFA" w:rsidRPr="00A96255" w:rsidRDefault="005E058F" w:rsidP="00576CFA">
      <w:pPr>
        <w:pStyle w:val="MText"/>
      </w:pPr>
      <w:r>
        <w:t>Percent (%)</w:t>
      </w:r>
      <w:r w:rsidR="001418BB">
        <w:t xml:space="preserve"> – Proportion of population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1A01BBEF" w:rsidR="00576CFA" w:rsidRPr="00A96255" w:rsidRDefault="00BA0BFC" w:rsidP="00910E64">
      <w:pPr>
        <w:pStyle w:val="MText"/>
        <w:jc w:val="both"/>
      </w:pPr>
      <w:bookmarkStart w:id="5" w:name="_Hlk89332353"/>
      <w:r w:rsidRPr="00762DF6">
        <w:t xml:space="preserve">WHO/UNICEF Joint Monitoring Programme for Water Supply, Sanitation and Hygiene </w:t>
      </w:r>
      <w:r w:rsidR="00150811">
        <w:t xml:space="preserve">(JMP) </w:t>
      </w:r>
      <w:r w:rsidRPr="00762DF6">
        <w:t xml:space="preserve">has established international standards for classification of </w:t>
      </w:r>
      <w:r w:rsidR="001A528D" w:rsidRPr="00762DF6">
        <w:t xml:space="preserve">handwashing </w:t>
      </w:r>
      <w:r w:rsidRPr="00762DF6">
        <w:t>facilities and service levels to benchmark and compare progress across countries (</w:t>
      </w:r>
      <w:r w:rsidR="003C6675" w:rsidRPr="00762DF6">
        <w:t>s</w:t>
      </w:r>
      <w:r w:rsidRPr="00762DF6">
        <w:t>ee</w:t>
      </w:r>
      <w:r w:rsidR="001908D9">
        <w:t xml:space="preserve"> </w:t>
      </w:r>
      <w:hyperlink r:id="rId11" w:history="1">
        <w:r w:rsidR="001908D9" w:rsidRPr="002709F6">
          <w:rPr>
            <w:rStyle w:val="Hyperlink"/>
          </w:rPr>
          <w:t>https://washdata.org/</w:t>
        </w:r>
      </w:hyperlink>
      <w:r w:rsidRPr="00762DF6">
        <w:t>).</w:t>
      </w:r>
      <w:bookmarkEnd w:id="5"/>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5137030" w14:textId="09D11E31" w:rsidR="00880840" w:rsidRPr="009E34FD" w:rsidRDefault="00880840" w:rsidP="00880840">
      <w:pPr>
        <w:pStyle w:val="Pa0"/>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Data</w:t>
      </w:r>
      <w:r>
        <w:rPr>
          <w:rFonts w:asciiTheme="minorHAnsi" w:eastAsia="Times New Roman" w:hAnsiTheme="minorHAnsi" w:cs="Times New Roman"/>
          <w:color w:val="4A4A4A"/>
          <w:sz w:val="21"/>
          <w:szCs w:val="21"/>
          <w:lang w:val="en-GB" w:eastAsia="en-GB"/>
        </w:rPr>
        <w:t xml:space="preserve"> sources</w:t>
      </w:r>
      <w:r w:rsidRPr="009E34FD">
        <w:rPr>
          <w:rFonts w:asciiTheme="minorHAnsi" w:eastAsia="Times New Roman" w:hAnsiTheme="minorHAnsi" w:cs="Times New Roman"/>
          <w:color w:val="4A4A4A"/>
          <w:sz w:val="21"/>
          <w:szCs w:val="21"/>
          <w:lang w:val="en-GB" w:eastAsia="en-GB"/>
        </w:rPr>
        <w:t xml:space="preserve"> included in the </w:t>
      </w:r>
      <w:r w:rsidR="00150811" w:rsidRPr="00150811">
        <w:rPr>
          <w:rFonts w:asciiTheme="minorHAnsi" w:eastAsia="Times New Roman" w:hAnsiTheme="minorHAnsi" w:cs="Times New Roman"/>
          <w:color w:val="4A4A4A"/>
          <w:sz w:val="21"/>
          <w:szCs w:val="21"/>
          <w:lang w:val="en-GB" w:eastAsia="en-GB"/>
        </w:rPr>
        <w:t xml:space="preserve">WHO/UNICEF Joint Monitoring Programme </w:t>
      </w:r>
      <w:r w:rsidR="00150811">
        <w:rPr>
          <w:rFonts w:asciiTheme="minorHAnsi" w:eastAsia="Times New Roman" w:hAnsiTheme="minorHAnsi" w:cs="Times New Roman"/>
          <w:color w:val="4A4A4A"/>
          <w:sz w:val="21"/>
          <w:szCs w:val="21"/>
          <w:lang w:val="en-GB" w:eastAsia="en-GB"/>
        </w:rPr>
        <w:t>(</w:t>
      </w:r>
      <w:r w:rsidRPr="009E34FD">
        <w:rPr>
          <w:rFonts w:asciiTheme="minorHAnsi" w:eastAsia="Times New Roman" w:hAnsiTheme="minorHAnsi" w:cs="Times New Roman"/>
          <w:color w:val="4A4A4A"/>
          <w:sz w:val="21"/>
          <w:szCs w:val="21"/>
          <w:lang w:val="en-GB" w:eastAsia="en-GB"/>
        </w:rPr>
        <w:t>JMP</w:t>
      </w:r>
      <w:r w:rsidR="00150811">
        <w:rPr>
          <w:rFonts w:asciiTheme="minorHAnsi" w:eastAsia="Times New Roman" w:hAnsiTheme="minorHAnsi" w:cs="Times New Roman"/>
          <w:color w:val="4A4A4A"/>
          <w:sz w:val="21"/>
          <w:szCs w:val="21"/>
          <w:lang w:val="en-GB" w:eastAsia="en-GB"/>
        </w:rPr>
        <w:t>)</w:t>
      </w:r>
      <w:r w:rsidRPr="009E34FD">
        <w:rPr>
          <w:rFonts w:asciiTheme="minorHAnsi" w:eastAsia="Times New Roman" w:hAnsiTheme="minorHAnsi" w:cs="Times New Roman"/>
          <w:color w:val="4A4A4A"/>
          <w:sz w:val="21"/>
          <w:szCs w:val="21"/>
          <w:lang w:val="en-GB" w:eastAsia="en-GB"/>
        </w:rPr>
        <w:t xml:space="preserve"> database </w:t>
      </w:r>
      <w:r>
        <w:rPr>
          <w:rFonts w:asciiTheme="minorHAnsi" w:eastAsia="Times New Roman" w:hAnsiTheme="minorHAnsi" w:cs="Times New Roman"/>
          <w:color w:val="4A4A4A"/>
          <w:sz w:val="21"/>
          <w:szCs w:val="21"/>
          <w:lang w:val="en-GB" w:eastAsia="en-GB"/>
        </w:rPr>
        <w:t>are</w:t>
      </w:r>
      <w:r w:rsidRPr="009E34FD">
        <w:rPr>
          <w:rFonts w:asciiTheme="minorHAnsi" w:eastAsia="Times New Roman" w:hAnsiTheme="minorHAnsi" w:cs="Times New Roman"/>
          <w:color w:val="4A4A4A"/>
          <w:sz w:val="21"/>
          <w:szCs w:val="21"/>
          <w:lang w:val="en-GB" w:eastAsia="en-GB"/>
        </w:rPr>
        <w:t xml:space="preserve">: </w:t>
      </w:r>
    </w:p>
    <w:p w14:paraId="35C3D8CD" w14:textId="77777777" w:rsidR="00880840" w:rsidRPr="009E34FD" w:rsidRDefault="00880840" w:rsidP="00880840">
      <w:pPr>
        <w:pStyle w:val="Pa13"/>
        <w:numPr>
          <w:ilvl w:val="0"/>
          <w:numId w:val="6"/>
        </w:numPr>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Censuses, which in principle collect basic data from all people living within a country</w:t>
      </w:r>
      <w:r>
        <w:rPr>
          <w:rFonts w:asciiTheme="minorHAnsi" w:eastAsia="Times New Roman" w:hAnsiTheme="minorHAnsi" w:cs="Times New Roman"/>
          <w:color w:val="4A4A4A"/>
          <w:sz w:val="21"/>
          <w:szCs w:val="21"/>
          <w:lang w:val="en-GB" w:eastAsia="en-GB"/>
        </w:rPr>
        <w:t xml:space="preserve"> and</w:t>
      </w:r>
      <w:r w:rsidRPr="00A40C9A">
        <w:rPr>
          <w:rFonts w:asciiTheme="minorHAnsi" w:eastAsia="Times New Roman" w:hAnsiTheme="minorHAnsi" w:cs="Times New Roman"/>
          <w:color w:val="4A4A4A"/>
          <w:sz w:val="21"/>
          <w:szCs w:val="21"/>
          <w:lang w:val="en-GB" w:eastAsia="en-GB"/>
        </w:rPr>
        <w:t xml:space="preserve"> </w:t>
      </w:r>
      <w:r w:rsidRPr="009E34FD">
        <w:rPr>
          <w:rFonts w:asciiTheme="minorHAnsi" w:eastAsia="Times New Roman" w:hAnsiTheme="minorHAnsi" w:cs="Times New Roman"/>
          <w:color w:val="4A4A4A"/>
          <w:sz w:val="21"/>
          <w:szCs w:val="21"/>
          <w:lang w:val="en-GB" w:eastAsia="en-GB"/>
        </w:rPr>
        <w:t xml:space="preserve">led by national statistical offices. </w:t>
      </w:r>
    </w:p>
    <w:p w14:paraId="3560F183" w14:textId="77777777" w:rsidR="00880840" w:rsidRPr="009E34FD" w:rsidRDefault="00880840" w:rsidP="00880840">
      <w:pPr>
        <w:pStyle w:val="Pa13"/>
        <w:numPr>
          <w:ilvl w:val="0"/>
          <w:numId w:val="6"/>
        </w:numPr>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 xml:space="preserve">Household surveys, which collect data from a subset of households. These may target national, rural, or urban populations, or more limited project or sub-national areas. An appropriate sample design is necessary for survey results to be representative, and surveys are often led by or reviewed and approved by national statistical organizations. </w:t>
      </w:r>
    </w:p>
    <w:p w14:paraId="631DFB8A" w14:textId="77777777" w:rsidR="00880840" w:rsidRPr="009E34FD" w:rsidRDefault="00880840" w:rsidP="00880840">
      <w:pPr>
        <w:pStyle w:val="Pa13"/>
        <w:numPr>
          <w:ilvl w:val="0"/>
          <w:numId w:val="6"/>
        </w:numPr>
        <w:rPr>
          <w:rFonts w:asciiTheme="minorHAnsi" w:eastAsia="Times New Roman" w:hAnsiTheme="minorHAnsi" w:cs="Times New Roman"/>
          <w:color w:val="4A4A4A"/>
          <w:sz w:val="21"/>
          <w:szCs w:val="21"/>
          <w:lang w:val="en-GB" w:eastAsia="en-GB"/>
        </w:rPr>
      </w:pPr>
      <w:r w:rsidRPr="009E34FD">
        <w:rPr>
          <w:rFonts w:asciiTheme="minorHAnsi" w:eastAsia="Times New Roman" w:hAnsiTheme="minorHAnsi" w:cs="Times New Roman"/>
          <w:color w:val="4A4A4A"/>
          <w:sz w:val="21"/>
          <w:szCs w:val="21"/>
          <w:lang w:val="en-GB" w:eastAsia="en-GB"/>
        </w:rPr>
        <w:t xml:space="preserve">Other datasets may be available such as compilations by international or regional initiatives (e.g. </w:t>
      </w:r>
      <w:r>
        <w:rPr>
          <w:rFonts w:asciiTheme="minorHAnsi" w:eastAsia="Times New Roman" w:hAnsiTheme="minorHAnsi" w:cs="Times New Roman"/>
          <w:color w:val="4A4A4A"/>
          <w:sz w:val="21"/>
          <w:szCs w:val="21"/>
          <w:lang w:val="en-GB" w:eastAsia="en-GB"/>
        </w:rPr>
        <w:t>Eurostat</w:t>
      </w:r>
      <w:r w:rsidRPr="009E34FD">
        <w:rPr>
          <w:rFonts w:asciiTheme="minorHAnsi" w:eastAsia="Times New Roman" w:hAnsiTheme="minorHAnsi" w:cs="Times New Roman"/>
          <w:color w:val="4A4A4A"/>
          <w:sz w:val="21"/>
          <w:szCs w:val="21"/>
          <w:lang w:val="en-GB" w:eastAsia="en-GB"/>
        </w:rPr>
        <w:t>), studies conducted by research institutes, or technical advice received during country consultations.</w:t>
      </w:r>
    </w:p>
    <w:p w14:paraId="1047CBE1" w14:textId="77777777" w:rsidR="00880840" w:rsidRDefault="00880840" w:rsidP="00880840">
      <w:pPr>
        <w:shd w:val="clear" w:color="auto" w:fill="FFFFFF"/>
        <w:spacing w:after="0"/>
        <w:contextualSpacing/>
        <w:rPr>
          <w:rFonts w:eastAsia="Times New Roman" w:cs="Times New Roman"/>
          <w:color w:val="4A4A4A"/>
          <w:sz w:val="21"/>
          <w:szCs w:val="21"/>
          <w:lang w:eastAsia="en-GB"/>
        </w:rPr>
      </w:pPr>
    </w:p>
    <w:p w14:paraId="2D653C0C" w14:textId="5879B928" w:rsidR="00880840" w:rsidRPr="00BA0BFC" w:rsidRDefault="00880840" w:rsidP="00762DF6">
      <w:pPr>
        <w:shd w:val="clear" w:color="auto" w:fill="FFFFFF"/>
        <w:spacing w:after="0"/>
        <w:contextualSpacing/>
        <w:jc w:val="both"/>
      </w:pPr>
      <w:r w:rsidRPr="00762DF6">
        <w:rPr>
          <w:color w:val="4A4A4A"/>
          <w:sz w:val="21"/>
        </w:rPr>
        <w:t>Access to water</w:t>
      </w:r>
      <w:r>
        <w:rPr>
          <w:rFonts w:eastAsia="Times New Roman" w:cs="Times New Roman"/>
          <w:color w:val="4A4A4A"/>
          <w:sz w:val="21"/>
          <w:szCs w:val="21"/>
          <w:lang w:eastAsia="en-GB"/>
        </w:rPr>
        <w:t>,</w:t>
      </w:r>
      <w:r w:rsidRPr="00762DF6">
        <w:rPr>
          <w:color w:val="4A4A4A"/>
          <w:sz w:val="21"/>
        </w:rPr>
        <w:t xml:space="preserve"> sanitation</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and hygiene</w:t>
      </w:r>
      <w:r w:rsidRPr="00762DF6">
        <w:rPr>
          <w:color w:val="4A4A4A"/>
          <w:sz w:val="21"/>
        </w:rPr>
        <w:t xml:space="preserve"> are considered core socio-economic and health indicators, and key determinants of child survival, maternal, and children’s health, family wellbeing, and economic productivity. Drinking water</w:t>
      </w:r>
      <w:r>
        <w:rPr>
          <w:rFonts w:eastAsia="Times New Roman" w:cs="Times New Roman"/>
          <w:color w:val="4A4A4A"/>
          <w:sz w:val="21"/>
          <w:szCs w:val="21"/>
          <w:lang w:eastAsia="en-GB"/>
        </w:rPr>
        <w:t>,</w:t>
      </w:r>
      <w:r w:rsidRPr="00762DF6">
        <w:rPr>
          <w:color w:val="4A4A4A"/>
          <w:sz w:val="21"/>
        </w:rPr>
        <w:t xml:space="preserve"> sanitation</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and hygiene</w:t>
      </w:r>
      <w:r w:rsidRPr="00762DF6">
        <w:rPr>
          <w:color w:val="4A4A4A"/>
          <w:sz w:val="21"/>
        </w:rPr>
        <w:t xml:space="preserve"> facilities are also used in constructing wealth quintiles used by many integrated household surveys to analyse inequalities between rich and poor. Access to </w:t>
      </w:r>
      <w:r>
        <w:rPr>
          <w:rFonts w:eastAsia="Times New Roman" w:cs="Times New Roman"/>
          <w:color w:val="4A4A4A"/>
          <w:sz w:val="21"/>
          <w:szCs w:val="21"/>
          <w:lang w:eastAsia="en-GB"/>
        </w:rPr>
        <w:t xml:space="preserve">drinking water, </w:t>
      </w:r>
      <w:r w:rsidRPr="00762DF6">
        <w:rPr>
          <w:color w:val="4A4A4A"/>
          <w:sz w:val="21"/>
        </w:rPr>
        <w:t xml:space="preserve">sanitation </w:t>
      </w:r>
      <w:r>
        <w:rPr>
          <w:rFonts w:eastAsia="Times New Roman" w:cs="Times New Roman"/>
          <w:color w:val="4A4A4A"/>
          <w:sz w:val="21"/>
          <w:szCs w:val="21"/>
          <w:lang w:eastAsia="en-GB"/>
        </w:rPr>
        <w:t xml:space="preserve">and hygiene </w:t>
      </w:r>
      <w:r w:rsidR="00484B91">
        <w:rPr>
          <w:color w:val="4A4A4A"/>
          <w:sz w:val="21"/>
        </w:rPr>
        <w:t>are</w:t>
      </w:r>
      <w:r w:rsidR="00484B91" w:rsidRPr="00762DF6">
        <w:rPr>
          <w:color w:val="4A4A4A"/>
          <w:sz w:val="21"/>
        </w:rPr>
        <w:t xml:space="preserve"> </w:t>
      </w:r>
      <w:r w:rsidRPr="00762DF6">
        <w:rPr>
          <w:color w:val="4A4A4A"/>
          <w:sz w:val="21"/>
        </w:rPr>
        <w:t>therefore core indicator</w:t>
      </w:r>
      <w:r w:rsidR="00484B91">
        <w:rPr>
          <w:color w:val="4A4A4A"/>
          <w:sz w:val="21"/>
        </w:rPr>
        <w:t>s</w:t>
      </w:r>
      <w:r w:rsidRPr="00762DF6">
        <w:rPr>
          <w:color w:val="4A4A4A"/>
          <w:sz w:val="21"/>
        </w:rPr>
        <w:t xml:space="preserve"> for </w:t>
      </w:r>
      <w:r w:rsidR="00484B91">
        <w:rPr>
          <w:color w:val="4A4A4A"/>
          <w:sz w:val="21"/>
        </w:rPr>
        <w:t xml:space="preserve">many </w:t>
      </w:r>
      <w:r w:rsidRPr="00762DF6">
        <w:rPr>
          <w:color w:val="4A4A4A"/>
          <w:sz w:val="21"/>
        </w:rPr>
        <w:t>household surveys and censuses.</w:t>
      </w:r>
    </w:p>
    <w:p w14:paraId="1FBD72E0" w14:textId="77777777" w:rsidR="00880840" w:rsidRPr="00BA0BFC" w:rsidRDefault="00880840" w:rsidP="00762DF6">
      <w:pPr>
        <w:shd w:val="clear" w:color="auto" w:fill="FFFFFF"/>
        <w:spacing w:after="0"/>
        <w:contextualSpacing/>
      </w:pPr>
    </w:p>
    <w:p w14:paraId="41ECBF09" w14:textId="19A11761" w:rsidR="00880840" w:rsidRDefault="00880840" w:rsidP="00880840">
      <w:pPr>
        <w:shd w:val="clear" w:color="auto" w:fill="FFFFFF"/>
        <w:spacing w:after="0"/>
        <w:contextualSpacing/>
        <w:jc w:val="both"/>
        <w:rPr>
          <w:rFonts w:eastAsia="Times New Roman" w:cs="Times New Roman"/>
          <w:color w:val="4A4A4A"/>
          <w:sz w:val="21"/>
          <w:szCs w:val="21"/>
          <w:lang w:eastAsia="en-GB"/>
        </w:rPr>
      </w:pPr>
      <w:r w:rsidRPr="00DB1397">
        <w:rPr>
          <w:rFonts w:eastAsia="Times New Roman" w:cs="Times New Roman"/>
          <w:color w:val="4A4A4A"/>
          <w:sz w:val="21"/>
          <w:szCs w:val="21"/>
          <w:lang w:eastAsia="en-GB"/>
        </w:rPr>
        <w:lastRenderedPageBreak/>
        <w:t xml:space="preserve">The JMP uses data on the observation of handwashing facilities with water and soap, typically available in </w:t>
      </w:r>
      <w:r>
        <w:rPr>
          <w:rFonts w:eastAsia="Times New Roman" w:cs="Times New Roman"/>
          <w:color w:val="4A4A4A"/>
          <w:sz w:val="21"/>
          <w:szCs w:val="21"/>
          <w:lang w:eastAsia="en-GB"/>
        </w:rPr>
        <w:t>Multiple Indicator Cluster Surveys (</w:t>
      </w:r>
      <w:r w:rsidRPr="00DB1397">
        <w:rPr>
          <w:rFonts w:eastAsia="Times New Roman" w:cs="Times New Roman"/>
          <w:color w:val="4A4A4A"/>
          <w:sz w:val="21"/>
          <w:szCs w:val="21"/>
          <w:lang w:eastAsia="en-GB"/>
        </w:rPr>
        <w:t>MICS</w:t>
      </w:r>
      <w:r>
        <w:rPr>
          <w:rFonts w:eastAsia="Times New Roman" w:cs="Times New Roman"/>
          <w:color w:val="4A4A4A"/>
          <w:sz w:val="21"/>
          <w:szCs w:val="21"/>
          <w:lang w:eastAsia="en-GB"/>
        </w:rPr>
        <w:t>)</w:t>
      </w:r>
      <w:r w:rsidRPr="00DB1397">
        <w:rPr>
          <w:rFonts w:eastAsia="Times New Roman" w:cs="Times New Roman"/>
          <w:color w:val="4A4A4A"/>
          <w:sz w:val="21"/>
          <w:szCs w:val="21"/>
          <w:lang w:eastAsia="en-GB"/>
        </w:rPr>
        <w:t xml:space="preserve"> and </w:t>
      </w:r>
      <w:r>
        <w:rPr>
          <w:rFonts w:eastAsia="Times New Roman" w:cs="Times New Roman"/>
          <w:color w:val="4A4A4A"/>
          <w:sz w:val="21"/>
          <w:szCs w:val="21"/>
          <w:lang w:eastAsia="en-GB"/>
        </w:rPr>
        <w:t>Demographic and Health Surveys (</w:t>
      </w:r>
      <w:r w:rsidRPr="00DB1397">
        <w:rPr>
          <w:rFonts w:eastAsia="Times New Roman" w:cs="Times New Roman"/>
          <w:color w:val="4A4A4A"/>
          <w:sz w:val="21"/>
          <w:szCs w:val="21"/>
          <w:lang w:eastAsia="en-GB"/>
        </w:rPr>
        <w:t>DHS</w:t>
      </w:r>
      <w:r>
        <w:rPr>
          <w:rFonts w:eastAsia="Times New Roman" w:cs="Times New Roman"/>
          <w:color w:val="4A4A4A"/>
          <w:sz w:val="21"/>
          <w:szCs w:val="21"/>
          <w:lang w:eastAsia="en-GB"/>
        </w:rPr>
        <w:t>)</w:t>
      </w:r>
      <w:r w:rsidR="00484B91">
        <w:rPr>
          <w:rFonts w:eastAsia="Times New Roman" w:cs="Times New Roman"/>
          <w:color w:val="4A4A4A"/>
          <w:sz w:val="21"/>
          <w:szCs w:val="21"/>
          <w:lang w:eastAsia="en-GB"/>
        </w:rPr>
        <w:t>, as well as other household surveys</w:t>
      </w:r>
      <w:r w:rsidRPr="00DB1397">
        <w:rPr>
          <w:rFonts w:eastAsia="Times New Roman" w:cs="Times New Roman"/>
          <w:color w:val="4A4A4A"/>
          <w:sz w:val="21"/>
          <w:szCs w:val="21"/>
          <w:lang w:eastAsia="en-GB"/>
        </w:rPr>
        <w:t xml:space="preserve">. Any </w:t>
      </w:r>
      <w:r>
        <w:rPr>
          <w:rFonts w:eastAsia="Times New Roman" w:cs="Times New Roman"/>
          <w:color w:val="4A4A4A"/>
          <w:sz w:val="21"/>
          <w:szCs w:val="21"/>
          <w:lang w:eastAsia="en-GB"/>
        </w:rPr>
        <w:t xml:space="preserve">available </w:t>
      </w:r>
      <w:r w:rsidRPr="00DB1397">
        <w:rPr>
          <w:rFonts w:eastAsia="Times New Roman" w:cs="Times New Roman"/>
          <w:color w:val="4A4A4A"/>
          <w:sz w:val="21"/>
          <w:szCs w:val="21"/>
          <w:lang w:eastAsia="en-GB"/>
        </w:rPr>
        <w:t xml:space="preserve">surveys recording observation of handwashing facilities </w:t>
      </w:r>
      <w:r>
        <w:rPr>
          <w:rFonts w:eastAsia="Times New Roman" w:cs="Times New Roman"/>
          <w:color w:val="4A4A4A"/>
          <w:sz w:val="21"/>
          <w:szCs w:val="21"/>
          <w:lang w:eastAsia="en-GB"/>
        </w:rPr>
        <w:t xml:space="preserve">are </w:t>
      </w:r>
      <w:r w:rsidRPr="00DB1397">
        <w:rPr>
          <w:rFonts w:eastAsia="Times New Roman" w:cs="Times New Roman"/>
          <w:color w:val="4A4A4A"/>
          <w:sz w:val="21"/>
          <w:szCs w:val="21"/>
          <w:lang w:eastAsia="en-GB"/>
        </w:rPr>
        <w:t>included in the JMP database and JMP regression rules are applied to estimate the proportion of the population with a handwashing facility, as well as the proportion with a handwashing facility with water and soap.</w:t>
      </w:r>
    </w:p>
    <w:p w14:paraId="326996EF" w14:textId="77777777" w:rsidR="00880840" w:rsidRDefault="00880840" w:rsidP="00880840">
      <w:pPr>
        <w:shd w:val="clear" w:color="auto" w:fill="FFFFFF"/>
        <w:spacing w:after="0"/>
        <w:contextualSpacing/>
        <w:jc w:val="both"/>
        <w:rPr>
          <w:rFonts w:eastAsia="Times New Roman" w:cs="Times New Roman"/>
          <w:color w:val="4A4A4A"/>
          <w:sz w:val="21"/>
          <w:szCs w:val="21"/>
          <w:lang w:eastAsia="en-GB"/>
        </w:rPr>
      </w:pPr>
    </w:p>
    <w:p w14:paraId="17D0206D" w14:textId="77777777" w:rsidR="00880840" w:rsidRDefault="00880840" w:rsidP="00880840">
      <w:pPr>
        <w:shd w:val="clear" w:color="auto" w:fill="FFFFFF"/>
        <w:spacing w:after="0"/>
        <w:contextualSpacing/>
        <w:jc w:val="both"/>
        <w:rPr>
          <w:rFonts w:eastAsia="Times New Roman" w:cs="Times New Roman"/>
          <w:color w:val="4A4A4A"/>
          <w:sz w:val="21"/>
          <w:szCs w:val="21"/>
          <w:lang w:val="en-US" w:eastAsia="en-GB"/>
        </w:rPr>
      </w:pPr>
      <w:r w:rsidRPr="006300AE">
        <w:rPr>
          <w:rFonts w:eastAsia="Times New Roman" w:cs="Times New Roman"/>
          <w:color w:val="4A4A4A"/>
          <w:sz w:val="21"/>
          <w:szCs w:val="21"/>
          <w:lang w:eastAsia="en-GB"/>
        </w:rPr>
        <w:t>Household surveys increasingly include a section on hygiene practices where the surveyor visits the handwashing facility and observes if water and soap are present. Observation of handwashing materials by surveyors represents a more reliable proxy for handwashing behaviour than asking individuals whether they wash their hands. The small number of cases where households refuse to give enumerators permission to observe their facilities are excluded from JMP estimates.</w:t>
      </w:r>
      <w:r>
        <w:rPr>
          <w:rFonts w:eastAsia="Times New Roman" w:cs="Times New Roman"/>
          <w:color w:val="4A4A4A"/>
          <w:sz w:val="21"/>
          <w:szCs w:val="21"/>
          <w:lang w:val="en-US" w:eastAsia="en-GB"/>
        </w:rPr>
        <w:t xml:space="preserve"> </w:t>
      </w:r>
    </w:p>
    <w:p w14:paraId="2678A1A8" w14:textId="77777777" w:rsidR="00880840" w:rsidRDefault="00880840" w:rsidP="00880840">
      <w:pPr>
        <w:shd w:val="clear" w:color="auto" w:fill="FFFFFF"/>
        <w:spacing w:after="0"/>
        <w:contextualSpacing/>
        <w:rPr>
          <w:rFonts w:eastAsia="Times New Roman" w:cs="Times New Roman"/>
          <w:color w:val="4A4A4A"/>
          <w:sz w:val="21"/>
          <w:szCs w:val="21"/>
          <w:lang w:val="en-US" w:eastAsia="en-GB"/>
        </w:rPr>
      </w:pPr>
    </w:p>
    <w:p w14:paraId="7CDE7C60" w14:textId="4C28D863" w:rsidR="00880840" w:rsidRDefault="00880840" w:rsidP="00880840">
      <w:pPr>
        <w:shd w:val="clear" w:color="auto" w:fill="FFFFFF"/>
        <w:spacing w:after="0"/>
        <w:contextualSpacing/>
        <w:jc w:val="both"/>
        <w:rPr>
          <w:rFonts w:eastAsia="Times New Roman" w:cs="Times New Roman"/>
          <w:color w:val="4A4A4A"/>
          <w:sz w:val="21"/>
          <w:szCs w:val="21"/>
          <w:lang w:val="en-US" w:eastAsia="en-GB"/>
        </w:rPr>
      </w:pPr>
      <w:r w:rsidRPr="00F6417D">
        <w:rPr>
          <w:rFonts w:eastAsia="Times New Roman" w:cs="Times New Roman"/>
          <w:color w:val="4A4A4A"/>
          <w:sz w:val="21"/>
          <w:szCs w:val="21"/>
          <w:lang w:val="en-US" w:eastAsia="en-GB"/>
        </w:rPr>
        <w:t>Direct observation of handwashing facilities has been included as a standard module in MICS and DHS since 2009.</w:t>
      </w:r>
      <w:r>
        <w:rPr>
          <w:rFonts w:eastAsia="Times New Roman" w:cs="Times New Roman"/>
          <w:color w:val="4A4A4A"/>
          <w:sz w:val="21"/>
          <w:szCs w:val="21"/>
          <w:lang w:val="en-US" w:eastAsia="en-GB"/>
        </w:rPr>
        <w:t xml:space="preserve"> </w:t>
      </w:r>
      <w:r w:rsidRPr="003E3A5C">
        <w:rPr>
          <w:rFonts w:eastAsia="Times New Roman" w:cs="Times New Roman"/>
          <w:color w:val="4A4A4A"/>
          <w:sz w:val="21"/>
          <w:szCs w:val="21"/>
          <w:lang w:val="en-US" w:eastAsia="en-GB"/>
        </w:rPr>
        <w:t xml:space="preserve">Following the standardization of hygiene questions in international surveys, data on handwashing facilities are available for a growing number of low- and middle-income countries. This type of information is not available from most high-income countries, where access to basic handwashing facilities is assumed to be nearly universal. </w:t>
      </w:r>
    </w:p>
    <w:p w14:paraId="7E56609D" w14:textId="77777777" w:rsidR="00880840" w:rsidRDefault="00880840" w:rsidP="00880840">
      <w:pPr>
        <w:shd w:val="clear" w:color="auto" w:fill="FFFFFF"/>
        <w:spacing w:after="0"/>
        <w:contextualSpacing/>
        <w:rPr>
          <w:rFonts w:eastAsia="Times New Roman" w:cs="Times New Roman"/>
          <w:color w:val="4A4A4A"/>
          <w:sz w:val="21"/>
          <w:szCs w:val="21"/>
          <w:lang w:eastAsia="en-GB"/>
        </w:rPr>
      </w:pPr>
    </w:p>
    <w:p w14:paraId="52C55D0C" w14:textId="77777777" w:rsidR="00880840" w:rsidRDefault="00880840" w:rsidP="00910E64">
      <w:pPr>
        <w:shd w:val="clear" w:color="auto" w:fill="FFFFFF"/>
        <w:spacing w:after="0"/>
        <w:contextualSpacing/>
        <w:jc w:val="both"/>
        <w:rPr>
          <w:rFonts w:eastAsia="Times New Roman" w:cs="Times New Roman"/>
          <w:color w:val="4A4A4A"/>
          <w:sz w:val="21"/>
          <w:szCs w:val="21"/>
          <w:lang w:eastAsia="en-GB"/>
        </w:rPr>
      </w:pPr>
      <w:r w:rsidRPr="005016DB">
        <w:rPr>
          <w:rFonts w:eastAsia="Times New Roman" w:cs="Times New Roman"/>
          <w:color w:val="4A4A4A"/>
          <w:sz w:val="21"/>
          <w:szCs w:val="21"/>
          <w:lang w:eastAsia="en-GB"/>
        </w:rPr>
        <w:t xml:space="preserve">Some datasets reviewed by the JMP are not representative of national, rural or urban populations, or may be representative of only a subset of these populations. The JMP </w:t>
      </w:r>
      <w:r>
        <w:rPr>
          <w:rFonts w:eastAsia="Times New Roman" w:cs="Times New Roman"/>
          <w:color w:val="4A4A4A"/>
          <w:sz w:val="21"/>
          <w:szCs w:val="21"/>
          <w:lang w:eastAsia="en-GB"/>
        </w:rPr>
        <w:t>enters</w:t>
      </w:r>
      <w:r w:rsidRPr="005016DB">
        <w:rPr>
          <w:rFonts w:eastAsia="Times New Roman" w:cs="Times New Roman"/>
          <w:color w:val="4A4A4A"/>
          <w:sz w:val="21"/>
          <w:szCs w:val="21"/>
          <w:lang w:eastAsia="en-GB"/>
        </w:rPr>
        <w:t xml:space="preserve"> datasets in</w:t>
      </w:r>
      <w:r>
        <w:rPr>
          <w:rFonts w:eastAsia="Times New Roman" w:cs="Times New Roman"/>
          <w:color w:val="4A4A4A"/>
          <w:sz w:val="21"/>
          <w:szCs w:val="21"/>
          <w:lang w:eastAsia="en-GB"/>
        </w:rPr>
        <w:t xml:space="preserve">to the global </w:t>
      </w:r>
      <w:r w:rsidRPr="005016DB">
        <w:rPr>
          <w:rFonts w:eastAsia="Times New Roman" w:cs="Times New Roman"/>
          <w:color w:val="4A4A4A"/>
          <w:sz w:val="21"/>
          <w:szCs w:val="21"/>
          <w:lang w:eastAsia="en-GB"/>
        </w:rPr>
        <w:t xml:space="preserve">database when they represent at least </w:t>
      </w:r>
      <w:r>
        <w:rPr>
          <w:rFonts w:eastAsia="Times New Roman" w:cs="Times New Roman"/>
          <w:color w:val="4A4A4A"/>
          <w:sz w:val="21"/>
          <w:szCs w:val="21"/>
          <w:lang w:eastAsia="en-GB"/>
        </w:rPr>
        <w:t>20</w:t>
      </w:r>
      <w:r w:rsidRPr="00DB1397">
        <w:rPr>
          <w:rFonts w:eastAsia="Times New Roman" w:cs="Times New Roman"/>
          <w:color w:val="4A4A4A"/>
          <w:sz w:val="21"/>
          <w:szCs w:val="21"/>
          <w:lang w:eastAsia="en-GB"/>
        </w:rPr>
        <w:t>% of the</w:t>
      </w:r>
      <w:r>
        <w:rPr>
          <w:rFonts w:eastAsia="Times New Roman" w:cs="Times New Roman"/>
          <w:color w:val="4A4A4A"/>
          <w:sz w:val="21"/>
          <w:szCs w:val="21"/>
          <w:lang w:eastAsia="en-GB"/>
        </w:rPr>
        <w:t xml:space="preserve"> </w:t>
      </w:r>
      <w:r w:rsidRPr="00DB1397">
        <w:rPr>
          <w:rFonts w:eastAsia="Times New Roman" w:cs="Times New Roman"/>
          <w:color w:val="4A4A4A"/>
          <w:sz w:val="21"/>
          <w:szCs w:val="21"/>
          <w:lang w:eastAsia="en-GB"/>
        </w:rPr>
        <w:t>national, urban or rural populations</w:t>
      </w:r>
      <w:r w:rsidRPr="005016DB">
        <w:rPr>
          <w:rFonts w:eastAsia="Times New Roman" w:cs="Times New Roman"/>
          <w:color w:val="4A4A4A"/>
          <w:sz w:val="21"/>
          <w:szCs w:val="21"/>
          <w:lang w:eastAsia="en-GB"/>
        </w:rPr>
        <w:t xml:space="preserve">. However, datasets </w:t>
      </w:r>
      <w:r>
        <w:rPr>
          <w:rFonts w:eastAsia="Times New Roman" w:cs="Times New Roman"/>
          <w:color w:val="4A4A4A"/>
          <w:sz w:val="21"/>
          <w:szCs w:val="21"/>
          <w:lang w:eastAsia="en-GB"/>
        </w:rPr>
        <w:t xml:space="preserve">representing less than 80% of the relevant population, or which are considered unreliable or inconsistent with other datasets covering similar populations, are not </w:t>
      </w:r>
      <w:r w:rsidRPr="005016DB">
        <w:rPr>
          <w:rFonts w:eastAsia="Times New Roman" w:cs="Times New Roman"/>
          <w:color w:val="4A4A4A"/>
          <w:sz w:val="21"/>
          <w:szCs w:val="21"/>
          <w:lang w:eastAsia="en-GB"/>
        </w:rPr>
        <w:t>used in the production of estimates</w:t>
      </w:r>
      <w:r>
        <w:rPr>
          <w:rFonts w:eastAsia="Times New Roman" w:cs="Times New Roman"/>
          <w:color w:val="4A4A4A"/>
          <w:sz w:val="21"/>
          <w:szCs w:val="21"/>
          <w:lang w:eastAsia="en-GB"/>
        </w:rPr>
        <w:t xml:space="preserve"> (see section 2.6</w:t>
      </w:r>
      <w:r w:rsidRPr="005016DB">
        <w:rPr>
          <w:rFonts w:eastAsia="Times New Roman" w:cs="Times New Roman"/>
          <w:color w:val="4A4A4A"/>
          <w:sz w:val="21"/>
          <w:szCs w:val="21"/>
          <w:lang w:eastAsia="en-GB"/>
        </w:rPr>
        <w:t>, Data Acceptance</w:t>
      </w:r>
      <w:r>
        <w:rPr>
          <w:rFonts w:eastAsia="Times New Roman" w:cs="Times New Roman"/>
          <w:color w:val="4A4A4A"/>
          <w:sz w:val="21"/>
          <w:szCs w:val="21"/>
          <w:lang w:eastAsia="en-GB"/>
        </w:rPr>
        <w:t xml:space="preserve"> in </w:t>
      </w:r>
      <w:r w:rsidRPr="00C9070E">
        <w:rPr>
          <w:rFonts w:eastAsia="Times New Roman" w:cs="Times New Roman"/>
          <w:color w:val="4A4A4A"/>
          <w:sz w:val="21"/>
          <w:szCs w:val="21"/>
          <w:lang w:eastAsia="en-GB"/>
        </w:rPr>
        <w:t>JMP Methodology: 2017 update and SDG baselines</w:t>
      </w:r>
      <w:r w:rsidRPr="005016DB">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788F727E" w14:textId="77777777" w:rsidR="00880840" w:rsidRPr="00F3748B" w:rsidRDefault="00880840" w:rsidP="00910E64">
      <w:pPr>
        <w:shd w:val="clear" w:color="auto" w:fill="FFFFFF"/>
        <w:spacing w:after="0"/>
        <w:contextualSpacing/>
        <w:jc w:val="both"/>
        <w:rPr>
          <w:rFonts w:eastAsia="Times New Roman" w:cs="Times New Roman"/>
          <w:color w:val="4A4A4A"/>
          <w:sz w:val="21"/>
          <w:szCs w:val="21"/>
          <w:lang w:eastAsia="en-GB"/>
        </w:rPr>
      </w:pPr>
    </w:p>
    <w:p w14:paraId="32284383" w14:textId="1F2AF885" w:rsidR="00880840" w:rsidRPr="00BA0BFC" w:rsidRDefault="00880840" w:rsidP="00290D7A">
      <w:pPr>
        <w:shd w:val="clear" w:color="auto" w:fill="FFFFFF"/>
        <w:spacing w:after="0"/>
        <w:contextualSpacing/>
        <w:jc w:val="both"/>
      </w:pPr>
      <w:r w:rsidRPr="00762DF6">
        <w:rPr>
          <w:color w:val="4A4A4A"/>
          <w:sz w:val="21"/>
        </w:rPr>
        <w:t xml:space="preserve">The population data used by </w:t>
      </w:r>
      <w:r>
        <w:rPr>
          <w:rFonts w:eastAsia="Times New Roman" w:cs="Times New Roman"/>
          <w:color w:val="4A4A4A"/>
          <w:sz w:val="21"/>
          <w:szCs w:val="21"/>
          <w:lang w:eastAsia="en-GB"/>
        </w:rPr>
        <w:t xml:space="preserve">the </w:t>
      </w:r>
      <w:r w:rsidRPr="00762DF6">
        <w:rPr>
          <w:color w:val="4A4A4A"/>
          <w:sz w:val="21"/>
        </w:rPr>
        <w:t xml:space="preserve">JMP, including the proportion of the population living in urban and rural areas, are those </w:t>
      </w:r>
      <w:r w:rsidRPr="00EE23F0">
        <w:rPr>
          <w:rFonts w:eastAsia="Times New Roman" w:cs="Times New Roman"/>
          <w:color w:val="4A4A4A"/>
          <w:sz w:val="21"/>
          <w:szCs w:val="21"/>
          <w:lang w:eastAsia="en-GB"/>
        </w:rPr>
        <w:t>routinely updated</w:t>
      </w:r>
      <w:r w:rsidRPr="00762DF6">
        <w:rPr>
          <w:color w:val="4A4A4A"/>
          <w:sz w:val="21"/>
        </w:rPr>
        <w:t xml:space="preserve"> by the UN Population Division</w:t>
      </w:r>
      <w:r>
        <w:rPr>
          <w:rFonts w:eastAsia="Times New Roman" w:cs="Times New Roman"/>
          <w:color w:val="4A4A4A"/>
          <w:sz w:val="21"/>
          <w:szCs w:val="21"/>
          <w:lang w:eastAsia="en-GB"/>
        </w:rPr>
        <w:t xml:space="preserve"> (World Population Prospects: </w:t>
      </w:r>
      <w:hyperlink r:id="rId12" w:history="1">
        <w:r w:rsidRPr="0009391C">
          <w:rPr>
            <w:rStyle w:val="Hyperlink"/>
            <w:rFonts w:eastAsia="Times New Roman" w:cs="Times New Roman"/>
            <w:sz w:val="21"/>
            <w:szCs w:val="21"/>
            <w:lang w:eastAsia="en-GB"/>
          </w:rPr>
          <w:t>https://population.un.org/wpp/</w:t>
        </w:r>
      </w:hyperlink>
      <w:r>
        <w:rPr>
          <w:rFonts w:eastAsia="Times New Roman" w:cs="Times New Roman"/>
          <w:color w:val="4A4A4A"/>
          <w:sz w:val="21"/>
          <w:szCs w:val="21"/>
          <w:lang w:eastAsia="en-GB"/>
        </w:rPr>
        <w:t xml:space="preserve">; World Urbanization Projects: </w:t>
      </w:r>
      <w:hyperlink r:id="rId13" w:history="1">
        <w:r w:rsidRPr="00CF1487">
          <w:rPr>
            <w:rStyle w:val="Hyperlink"/>
            <w:rFonts w:eastAsia="Times New Roman" w:cs="Times New Roman"/>
            <w:sz w:val="21"/>
            <w:szCs w:val="21"/>
            <w:lang w:eastAsia="en-GB"/>
          </w:rPr>
          <w:t>https://population.un.org/wup</w:t>
        </w:r>
      </w:hyperlink>
      <w:r>
        <w:rPr>
          <w:rFonts w:eastAsia="Times New Roman" w:cs="Times New Roman"/>
          <w:color w:val="4A4A4A"/>
          <w:sz w:val="21"/>
          <w:szCs w:val="21"/>
          <w:lang w:eastAsia="en-GB"/>
        </w:rPr>
        <w:t>).</w:t>
      </w:r>
    </w:p>
    <w:p w14:paraId="4DB2B641" w14:textId="77777777" w:rsidR="00880840" w:rsidRPr="00F3748B" w:rsidRDefault="00880840" w:rsidP="00880840">
      <w:pPr>
        <w:shd w:val="clear" w:color="auto" w:fill="FFFFFF"/>
        <w:spacing w:after="0"/>
        <w:contextualSpacing/>
        <w:rPr>
          <w:rFonts w:eastAsia="Times New Roman" w:cs="Times New Roman"/>
          <w:color w:val="4A4A4A"/>
          <w:sz w:val="21"/>
          <w:szCs w:val="21"/>
          <w:lang w:eastAsia="en-GB"/>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2ED9437" w14:textId="6739FC0E" w:rsidR="00F316A7" w:rsidRDefault="00F316A7" w:rsidP="00F316A7">
      <w:pPr>
        <w:shd w:val="clear" w:color="auto" w:fill="FFFFFF"/>
        <w:spacing w:after="0"/>
        <w:contextualSpacing/>
        <w:jc w:val="both"/>
        <w:rPr>
          <w:rFonts w:eastAsia="Times New Roman" w:cs="Times New Roman"/>
          <w:color w:val="4A4A4A"/>
          <w:sz w:val="21"/>
          <w:szCs w:val="21"/>
          <w:lang w:eastAsia="en-GB"/>
        </w:rPr>
      </w:pPr>
      <w:r w:rsidRPr="009E34FD">
        <w:rPr>
          <w:rFonts w:eastAsia="Times New Roman" w:cs="Times New Roman"/>
          <w:color w:val="4A4A4A"/>
          <w:sz w:val="21"/>
          <w:szCs w:val="21"/>
          <w:lang w:eastAsia="en-GB"/>
        </w:rPr>
        <w:t xml:space="preserve">The </w:t>
      </w:r>
      <w:r w:rsidR="00150811" w:rsidRPr="00910E64">
        <w:rPr>
          <w:sz w:val="21"/>
          <w:szCs w:val="21"/>
        </w:rPr>
        <w:t>WHO/UNICEF Joint Monitoring Programme (</w:t>
      </w:r>
      <w:r>
        <w:rPr>
          <w:rFonts w:eastAsia="Times New Roman" w:cs="Times New Roman"/>
          <w:color w:val="4A4A4A"/>
          <w:sz w:val="21"/>
          <w:szCs w:val="21"/>
          <w:lang w:eastAsia="en-GB"/>
        </w:rPr>
        <w:t>JMP</w:t>
      </w:r>
      <w:r w:rsidR="0015081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team conducts regular </w:t>
      </w:r>
      <w:r w:rsidRPr="009E34FD">
        <w:rPr>
          <w:rFonts w:eastAsia="Times New Roman" w:cs="Times New Roman"/>
          <w:color w:val="4A4A4A"/>
          <w:sz w:val="21"/>
          <w:szCs w:val="21"/>
          <w:lang w:eastAsia="en-GB"/>
        </w:rPr>
        <w:t>data search</w:t>
      </w:r>
      <w:r>
        <w:rPr>
          <w:rFonts w:eastAsia="Times New Roman" w:cs="Times New Roman"/>
          <w:color w:val="4A4A4A"/>
          <w:sz w:val="21"/>
          <w:szCs w:val="21"/>
          <w:lang w:eastAsia="en-GB"/>
        </w:rPr>
        <w:t>es</w:t>
      </w:r>
      <w:r w:rsidRPr="009E34FD">
        <w:rPr>
          <w:rFonts w:eastAsia="Times New Roman" w:cs="Times New Roman"/>
          <w:color w:val="4A4A4A"/>
          <w:sz w:val="21"/>
          <w:szCs w:val="21"/>
          <w:lang w:eastAsia="en-GB"/>
        </w:rPr>
        <w:t xml:space="preserve"> by systematically visiting the websites of national statistical offices, and key sector institutions such as ministries of water and sanitation, regulators of drinking water and sanitation services, etc. Other regional and global databases are also reviewed for new datasets. UNICEF and WHO regional and country offices </w:t>
      </w:r>
      <w:r>
        <w:rPr>
          <w:rFonts w:eastAsia="Times New Roman" w:cs="Times New Roman"/>
          <w:color w:val="4A4A4A"/>
          <w:sz w:val="21"/>
          <w:szCs w:val="21"/>
          <w:lang w:eastAsia="en-GB"/>
        </w:rPr>
        <w:t>provides support</w:t>
      </w:r>
      <w:r w:rsidRPr="009E34FD">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to </w:t>
      </w:r>
      <w:r w:rsidRPr="009E34FD">
        <w:rPr>
          <w:rFonts w:eastAsia="Times New Roman" w:cs="Times New Roman"/>
          <w:color w:val="4A4A4A"/>
          <w:sz w:val="21"/>
          <w:szCs w:val="21"/>
          <w:lang w:eastAsia="en-GB"/>
        </w:rPr>
        <w:t>identify newly available household surveys, censuses and administrative datasets.</w:t>
      </w:r>
    </w:p>
    <w:p w14:paraId="6F5BB7ED" w14:textId="77777777" w:rsidR="00F316A7" w:rsidRDefault="00F316A7" w:rsidP="00F316A7">
      <w:pPr>
        <w:shd w:val="clear" w:color="auto" w:fill="FFFFFF"/>
        <w:spacing w:after="0"/>
        <w:contextualSpacing/>
        <w:jc w:val="both"/>
        <w:rPr>
          <w:rFonts w:eastAsia="Times New Roman" w:cs="Times New Roman"/>
          <w:color w:val="4A4A4A"/>
          <w:sz w:val="21"/>
          <w:szCs w:val="21"/>
          <w:lang w:eastAsia="en-GB"/>
        </w:rPr>
      </w:pPr>
    </w:p>
    <w:p w14:paraId="2CABF6E9" w14:textId="42803CC0" w:rsidR="00F316A7" w:rsidRPr="002E2CA9" w:rsidRDefault="00F316A7" w:rsidP="00762DF6">
      <w:pPr>
        <w:shd w:val="clear" w:color="auto" w:fill="FFFFFF"/>
        <w:spacing w:after="0"/>
        <w:contextualSpacing/>
        <w:jc w:val="both"/>
        <w:rPr>
          <w:rFonts w:eastAsia="Times New Roman" w:cs="Times New Roman"/>
          <w:color w:val="4A4A4A"/>
          <w:sz w:val="21"/>
          <w:szCs w:val="21"/>
          <w:lang w:eastAsia="en-GB"/>
        </w:rPr>
      </w:pPr>
      <w:r w:rsidRPr="002E2CA9">
        <w:rPr>
          <w:rFonts w:eastAsia="Times New Roman" w:cs="Times New Roman"/>
          <w:color w:val="4A4A4A"/>
          <w:sz w:val="21"/>
          <w:szCs w:val="21"/>
          <w:lang w:eastAsia="en-GB"/>
        </w:rPr>
        <w:t xml:space="preserve">Before publishing, all JMP estimates undergo rigorous country consultations facilitated by WHO and UNICEF country offices. Often these consultations give rise to in-country visits, and meetings about data </w:t>
      </w:r>
      <w:r w:rsidRPr="00762DF6">
        <w:rPr>
          <w:color w:val="4A4A4A"/>
          <w:sz w:val="21"/>
        </w:rPr>
        <w:t>on drinking water, sanitation and hygiene services and the monitoring systems that collect these data</w:t>
      </w:r>
      <w:r w:rsidRPr="002E2CA9">
        <w:rPr>
          <w:rFonts w:eastAsia="Times New Roman" w:cs="Times New Roman"/>
          <w:color w:val="4A4A4A"/>
          <w:sz w:val="21"/>
          <w:szCs w:val="21"/>
          <w:lang w:eastAsia="en-GB"/>
        </w:rPr>
        <w:t xml:space="preserve">. </w:t>
      </w:r>
    </w:p>
    <w:p w14:paraId="7D9F065F" w14:textId="4CA76419"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12D1A729" w:rsidR="00576CFA" w:rsidRPr="00A96255" w:rsidRDefault="00883234" w:rsidP="00910E64">
      <w:pPr>
        <w:pStyle w:val="MText"/>
        <w:jc w:val="both"/>
      </w:pPr>
      <w:r w:rsidRPr="00EE23F0">
        <w:t xml:space="preserve">The </w:t>
      </w:r>
      <w:r w:rsidR="00150811" w:rsidRPr="00762DF6">
        <w:t xml:space="preserve">WHO/UNICEF Joint Monitoring Programme </w:t>
      </w:r>
      <w:r w:rsidR="00150811">
        <w:t>(</w:t>
      </w:r>
      <w:r>
        <w:t>JMP</w:t>
      </w:r>
      <w:r w:rsidR="00150811">
        <w:t>)</w:t>
      </w:r>
      <w:r>
        <w:t xml:space="preserve"> begins its </w:t>
      </w:r>
      <w:r w:rsidRPr="00EE23F0">
        <w:t xml:space="preserve">biennial data collection cycle </w:t>
      </w:r>
      <w:r>
        <w:t>in October of even years and publishes estimates during the following year</w:t>
      </w:r>
      <w:r w:rsidRPr="00EE23F0">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254F27B" w:rsidR="00576CFA" w:rsidRPr="00BA0BFC" w:rsidRDefault="002C7B17" w:rsidP="00910E64">
      <w:pPr>
        <w:shd w:val="clear" w:color="auto" w:fill="FFFFFF"/>
        <w:spacing w:after="0"/>
        <w:contextualSpacing/>
        <w:jc w:val="both"/>
      </w:pPr>
      <w:r w:rsidRPr="00762DF6">
        <w:rPr>
          <w:color w:val="4A4A4A"/>
          <w:sz w:val="21"/>
        </w:rPr>
        <w:lastRenderedPageBreak/>
        <w:t xml:space="preserve">The </w:t>
      </w:r>
      <w:r>
        <w:rPr>
          <w:rFonts w:eastAsia="Times New Roman" w:cs="Times New Roman"/>
          <w:color w:val="4A4A4A"/>
          <w:sz w:val="21"/>
          <w:szCs w:val="21"/>
          <w:lang w:eastAsia="en-GB"/>
        </w:rPr>
        <w:t xml:space="preserve">SDG Progress Report and relevant data are published every two years since the publication of the </w:t>
      </w:r>
      <w:r w:rsidRPr="00762DF6">
        <w:rPr>
          <w:color w:val="4A4A4A"/>
          <w:sz w:val="21"/>
        </w:rPr>
        <w:t xml:space="preserve">baseline report in </w:t>
      </w:r>
      <w:r w:rsidRPr="00EE23F0">
        <w:rPr>
          <w:rFonts w:eastAsia="Times New Roman" w:cs="Times New Roman"/>
          <w:color w:val="4A4A4A"/>
          <w:sz w:val="21"/>
          <w:szCs w:val="21"/>
          <w:lang w:eastAsia="en-GB"/>
        </w:rPr>
        <w:t>2017</w:t>
      </w:r>
      <w:r>
        <w:rPr>
          <w:rFonts w:eastAsia="Times New Roman" w:cs="Times New Roman"/>
          <w:color w:val="4A4A4A"/>
          <w:sz w:val="21"/>
          <w:szCs w:val="21"/>
          <w:lang w:eastAsia="en-GB"/>
        </w:rPr>
        <w:t xml:space="preserve">, usually between March and </w:t>
      </w:r>
      <w:r w:rsidRPr="00762DF6">
        <w:rPr>
          <w:color w:val="4A4A4A"/>
          <w:sz w:val="21"/>
        </w:rPr>
        <w:t xml:space="preserve">July </w:t>
      </w:r>
      <w:r>
        <w:rPr>
          <w:rFonts w:eastAsia="Times New Roman" w:cs="Times New Roman"/>
          <w:color w:val="4A4A4A"/>
          <w:sz w:val="21"/>
          <w:szCs w:val="21"/>
          <w:lang w:eastAsia="en-GB"/>
        </w:rPr>
        <w:t>of odd years</w:t>
      </w:r>
      <w:r w:rsidRPr="00762DF6">
        <w:rPr>
          <w:color w:val="4A4A4A"/>
          <w:sz w:val="21"/>
        </w:rP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E020012" w14:textId="474A8A22" w:rsidR="0001539F" w:rsidRPr="00BA0BFC" w:rsidRDefault="0001539F" w:rsidP="00910E64">
      <w:pPr>
        <w:shd w:val="clear" w:color="auto" w:fill="FFFFFF"/>
        <w:spacing w:after="0"/>
        <w:contextualSpacing/>
        <w:jc w:val="both"/>
      </w:pPr>
      <w:r w:rsidRPr="00762DF6">
        <w:rPr>
          <w:color w:val="4A4A4A"/>
          <w:sz w:val="21"/>
        </w:rPr>
        <w:t>National statistics offices</w:t>
      </w:r>
      <w:r>
        <w:rPr>
          <w:rFonts w:eastAsia="Times New Roman" w:cs="Times New Roman"/>
          <w:color w:val="4A4A4A"/>
          <w:sz w:val="21"/>
          <w:szCs w:val="21"/>
          <w:lang w:eastAsia="en-GB"/>
        </w:rPr>
        <w:t>; m</w:t>
      </w:r>
      <w:r w:rsidRPr="00EE23F0">
        <w:rPr>
          <w:rFonts w:eastAsia="Times New Roman" w:cs="Times New Roman"/>
          <w:color w:val="4A4A4A"/>
          <w:sz w:val="21"/>
          <w:szCs w:val="21"/>
          <w:lang w:eastAsia="en-GB"/>
        </w:rPr>
        <w:t>inistries</w:t>
      </w:r>
      <w:r w:rsidRPr="00762DF6">
        <w:rPr>
          <w:color w:val="4A4A4A"/>
          <w:sz w:val="21"/>
        </w:rPr>
        <w:t xml:space="preserve"> of water, health, </w:t>
      </w:r>
      <w:r>
        <w:rPr>
          <w:rFonts w:eastAsia="Times New Roman" w:cs="Times New Roman"/>
          <w:color w:val="4A4A4A"/>
          <w:sz w:val="21"/>
          <w:szCs w:val="21"/>
          <w:lang w:eastAsia="en-GB"/>
        </w:rPr>
        <w:t xml:space="preserve">and </w:t>
      </w:r>
      <w:r w:rsidRPr="00762DF6">
        <w:rPr>
          <w:color w:val="4A4A4A"/>
          <w:sz w:val="21"/>
        </w:rPr>
        <w:t>environment</w:t>
      </w:r>
      <w:r>
        <w:rPr>
          <w:rFonts w:eastAsia="Times New Roman" w:cs="Times New Roman"/>
          <w:color w:val="4A4A4A"/>
          <w:sz w:val="21"/>
          <w:szCs w:val="21"/>
          <w:lang w:eastAsia="en-GB"/>
        </w:rPr>
        <w:t>; r</w:t>
      </w:r>
      <w:r w:rsidRPr="00EE23F0">
        <w:rPr>
          <w:rFonts w:eastAsia="Times New Roman" w:cs="Times New Roman"/>
          <w:color w:val="4A4A4A"/>
          <w:sz w:val="21"/>
          <w:szCs w:val="21"/>
          <w:lang w:eastAsia="en-GB"/>
        </w:rPr>
        <w:t>egulators</w:t>
      </w:r>
      <w:r w:rsidRPr="00762DF6">
        <w:rPr>
          <w:color w:val="4A4A4A"/>
          <w:sz w:val="21"/>
        </w:rPr>
        <w:t xml:space="preserve"> of </w:t>
      </w:r>
      <w:r>
        <w:rPr>
          <w:rFonts w:eastAsia="Times New Roman" w:cs="Times New Roman"/>
          <w:color w:val="4A4A4A"/>
          <w:sz w:val="21"/>
          <w:szCs w:val="21"/>
          <w:lang w:eastAsia="en-GB"/>
        </w:rPr>
        <w:t xml:space="preserve">drinking </w:t>
      </w:r>
      <w:r w:rsidRPr="00762DF6">
        <w:rPr>
          <w:color w:val="4A4A4A"/>
          <w:sz w:val="21"/>
        </w:rPr>
        <w:t xml:space="preserve">water </w:t>
      </w:r>
      <w:r w:rsidRPr="00EE23F0">
        <w:rPr>
          <w:rFonts w:eastAsia="Times New Roman" w:cs="Times New Roman"/>
          <w:color w:val="4A4A4A"/>
          <w:sz w:val="21"/>
          <w:szCs w:val="21"/>
          <w:lang w:eastAsia="en-GB"/>
        </w:rPr>
        <w:t>service</w:t>
      </w:r>
      <w:r>
        <w:rPr>
          <w:rFonts w:eastAsia="Times New Roman" w:cs="Times New Roman"/>
          <w:color w:val="4A4A4A"/>
          <w:sz w:val="21"/>
          <w:szCs w:val="21"/>
          <w:lang w:eastAsia="en-GB"/>
        </w:rPr>
        <w:t xml:space="preserve"> provider</w:t>
      </w:r>
      <w:r w:rsidRPr="00EE23F0">
        <w:rPr>
          <w:rFonts w:eastAsia="Times New Roman" w:cs="Times New Roman"/>
          <w:color w:val="4A4A4A"/>
          <w:sz w:val="21"/>
          <w:szCs w:val="21"/>
          <w:lang w:eastAsia="en-GB"/>
        </w:rPr>
        <w:t>s</w:t>
      </w:r>
      <w:r w:rsidRPr="00762DF6">
        <w:rPr>
          <w:color w:val="4A4A4A"/>
          <w:sz w:val="21"/>
        </w:rP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21084CAA" w:rsidR="00576CFA" w:rsidRPr="00EC1110" w:rsidRDefault="00EC1110" w:rsidP="00EC1110">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WHO/UNICEF Joint Monitoring Programme for Water Supply</w:t>
      </w:r>
      <w:r>
        <w:rPr>
          <w:rFonts w:eastAsia="Times New Roman" w:cs="Times New Roman"/>
          <w:color w:val="4A4A4A"/>
          <w:sz w:val="21"/>
          <w:szCs w:val="21"/>
          <w:lang w:eastAsia="en-GB"/>
        </w:rPr>
        <w:t>,</w:t>
      </w:r>
      <w:r w:rsidRPr="00F3748B">
        <w:rPr>
          <w:rFonts w:eastAsia="Times New Roman" w:cs="Times New Roman"/>
          <w:color w:val="4A4A4A"/>
          <w:sz w:val="21"/>
          <w:szCs w:val="21"/>
          <w:lang w:eastAsia="en-GB"/>
        </w:rPr>
        <w:t xml:space="preserve"> Sanitation</w:t>
      </w:r>
      <w:r>
        <w:rPr>
          <w:rFonts w:eastAsia="Times New Roman" w:cs="Times New Roman"/>
          <w:color w:val="4A4A4A"/>
          <w:sz w:val="21"/>
          <w:szCs w:val="21"/>
          <w:lang w:eastAsia="en-GB"/>
        </w:rPr>
        <w:t xml:space="preserve"> and Hygiene (JMP)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9A5A0E7" w14:textId="69A960E3" w:rsidR="0083277C" w:rsidRPr="00762DF6" w:rsidRDefault="0083277C" w:rsidP="00910E64">
      <w:pPr>
        <w:pStyle w:val="MText"/>
        <w:jc w:val="both"/>
      </w:pPr>
      <w:r w:rsidRPr="00762DF6">
        <w:t xml:space="preserve">The WHO/UNICEF </w:t>
      </w:r>
      <w:r w:rsidR="00150811" w:rsidRPr="00762DF6">
        <w:t xml:space="preserve">Joint Monitoring Programme </w:t>
      </w:r>
      <w:r w:rsidR="00150811">
        <w:t>(</w:t>
      </w:r>
      <w:r w:rsidRPr="00762DF6">
        <w:t>JMP</w:t>
      </w:r>
      <w:r w:rsidR="00150811">
        <w:t>)</w:t>
      </w:r>
      <w:r w:rsidRPr="00762DF6">
        <w:t xml:space="preserve"> was established in 1990 to monitor global progress on drinking water, </w:t>
      </w:r>
      <w:proofErr w:type="gramStart"/>
      <w:r w:rsidRPr="00762DF6">
        <w:t>sanitation</w:t>
      </w:r>
      <w:proofErr w:type="gramEnd"/>
      <w:r w:rsidRPr="00762DF6">
        <w:t xml:space="preserve"> and hygiene (see</w:t>
      </w:r>
      <w:r w:rsidR="00D73FD2">
        <w:t xml:space="preserve"> </w:t>
      </w:r>
      <w:hyperlink r:id="rId14" w:history="1">
        <w:r w:rsidR="00D73FD2" w:rsidRPr="002709F6">
          <w:rPr>
            <w:rStyle w:val="Hyperlink"/>
          </w:rPr>
          <w:t>https://washdata.org/</w:t>
        </w:r>
      </w:hyperlink>
      <w:r w:rsidRPr="00762DF6">
        <w:t>).</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21CDE7B" w14:textId="648944E5" w:rsidR="003B0532" w:rsidRPr="00134C19" w:rsidRDefault="003B0532" w:rsidP="003B0532">
      <w:pPr>
        <w:shd w:val="clear" w:color="auto" w:fill="FFFFFF"/>
        <w:spacing w:after="0"/>
        <w:contextualSpacing/>
        <w:jc w:val="both"/>
        <w:rPr>
          <w:color w:val="404040" w:themeColor="text1" w:themeTint="BF"/>
          <w:sz w:val="21"/>
          <w:szCs w:val="21"/>
        </w:rPr>
      </w:pPr>
      <w:r w:rsidRPr="00134C19">
        <w:rPr>
          <w:rFonts w:eastAsia="Times New Roman" w:cs="Times New Roman"/>
          <w:color w:val="404040" w:themeColor="text1" w:themeTint="BF"/>
          <w:sz w:val="21"/>
          <w:szCs w:val="21"/>
          <w:lang w:eastAsia="en-GB"/>
        </w:rPr>
        <w:t xml:space="preserve">Access to safe drinking water, sanitation and hygiene services, </w:t>
      </w:r>
      <w:proofErr w:type="spellStart"/>
      <w:r w:rsidR="00484B91">
        <w:rPr>
          <w:rFonts w:eastAsia="Times New Roman" w:cs="Times New Roman"/>
          <w:color w:val="404040" w:themeColor="text1" w:themeTint="BF"/>
          <w:sz w:val="21"/>
          <w:szCs w:val="21"/>
          <w:lang w:eastAsia="en-GB"/>
        </w:rPr>
        <w:t>are</w:t>
      </w:r>
      <w:r w:rsidRPr="00134C19">
        <w:rPr>
          <w:rFonts w:eastAsia="Times New Roman" w:cs="Times New Roman"/>
          <w:color w:val="404040" w:themeColor="text1" w:themeTint="BF"/>
          <w:sz w:val="21"/>
          <w:szCs w:val="21"/>
          <w:lang w:eastAsia="en-GB"/>
        </w:rPr>
        <w:t>essential</w:t>
      </w:r>
      <w:proofErr w:type="spellEnd"/>
      <w:r w:rsidRPr="00134C19">
        <w:rPr>
          <w:rFonts w:eastAsia="Times New Roman" w:cs="Times New Roman"/>
          <w:color w:val="404040" w:themeColor="text1" w:themeTint="BF"/>
          <w:sz w:val="21"/>
          <w:szCs w:val="21"/>
          <w:lang w:eastAsia="en-GB"/>
        </w:rPr>
        <w:t xml:space="preserve"> for good health, welfare and productivity and </w:t>
      </w:r>
      <w:r w:rsidR="00484B91">
        <w:rPr>
          <w:rFonts w:eastAsia="Times New Roman" w:cs="Times New Roman"/>
          <w:color w:val="404040" w:themeColor="text1" w:themeTint="BF"/>
          <w:sz w:val="21"/>
          <w:szCs w:val="21"/>
          <w:lang w:eastAsia="en-GB"/>
        </w:rPr>
        <w:t xml:space="preserve">are </w:t>
      </w:r>
      <w:r w:rsidRPr="00134C19">
        <w:rPr>
          <w:rFonts w:eastAsia="Times New Roman" w:cs="Times New Roman"/>
          <w:color w:val="404040" w:themeColor="text1" w:themeTint="BF"/>
          <w:sz w:val="21"/>
          <w:szCs w:val="21"/>
          <w:lang w:eastAsia="en-GB"/>
        </w:rPr>
        <w:t>widely recognised as human right</w:t>
      </w:r>
      <w:r w:rsidR="00484B91">
        <w:rPr>
          <w:rFonts w:eastAsia="Times New Roman" w:cs="Times New Roman"/>
          <w:color w:val="404040" w:themeColor="text1" w:themeTint="BF"/>
          <w:sz w:val="21"/>
          <w:szCs w:val="21"/>
          <w:lang w:eastAsia="en-GB"/>
        </w:rPr>
        <w:t>s</w:t>
      </w:r>
      <w:r w:rsidRPr="00134C19">
        <w:rPr>
          <w:rFonts w:eastAsia="Times New Roman" w:cs="Times New Roman"/>
          <w:color w:val="404040" w:themeColor="text1" w:themeTint="BF"/>
          <w:sz w:val="21"/>
          <w:szCs w:val="21"/>
          <w:lang w:eastAsia="en-GB"/>
        </w:rPr>
        <w:t xml:space="preserve">.  Improved hygiene is one of the most important measures to prevent the spread of infectious diseases including diarrhoeal diseases and acute respiratory infections which remain leading global causes of disease. </w:t>
      </w:r>
      <w:r>
        <w:rPr>
          <w:rFonts w:eastAsia="Times New Roman" w:cs="Times New Roman"/>
          <w:color w:val="404040" w:themeColor="text1" w:themeTint="BF"/>
          <w:sz w:val="21"/>
          <w:szCs w:val="21"/>
          <w:lang w:eastAsia="en-GB"/>
        </w:rPr>
        <w:t>Most i</w:t>
      </w:r>
      <w:r w:rsidRPr="00134C19">
        <w:rPr>
          <w:rFonts w:eastAsia="Times New Roman" w:cs="Times New Roman"/>
          <w:color w:val="404040" w:themeColor="text1" w:themeTint="BF"/>
          <w:sz w:val="21"/>
          <w:szCs w:val="21"/>
          <w:lang w:eastAsia="en-GB"/>
        </w:rPr>
        <w:t>nfectious diseases</w:t>
      </w:r>
      <w:r w:rsidRPr="00134C19">
        <w:rPr>
          <w:color w:val="404040" w:themeColor="text1" w:themeTint="BF"/>
          <w:sz w:val="21"/>
          <w:szCs w:val="21"/>
        </w:rPr>
        <w:t xml:space="preserve"> are caused by bacteria or </w:t>
      </w:r>
      <w:r>
        <w:rPr>
          <w:color w:val="404040" w:themeColor="text1" w:themeTint="BF"/>
          <w:sz w:val="21"/>
          <w:szCs w:val="21"/>
        </w:rPr>
        <w:t xml:space="preserve">viruses </w:t>
      </w:r>
      <w:r w:rsidRPr="00134C19">
        <w:rPr>
          <w:color w:val="404040" w:themeColor="text1" w:themeTint="BF"/>
          <w:sz w:val="21"/>
          <w:szCs w:val="21"/>
        </w:rPr>
        <w:t xml:space="preserve">which are transmitted either through the air, via surfaces or food, or via human faeces. Because people frequently touch their face, food, and surfaces, handwashing reduces the spread of </w:t>
      </w:r>
      <w:r>
        <w:rPr>
          <w:color w:val="404040" w:themeColor="text1" w:themeTint="BF"/>
          <w:sz w:val="21"/>
          <w:szCs w:val="21"/>
        </w:rPr>
        <w:t xml:space="preserve">these bacteria and viruses </w:t>
      </w:r>
      <w:r w:rsidRPr="00134C19">
        <w:rPr>
          <w:color w:val="404040" w:themeColor="text1" w:themeTint="BF"/>
          <w:sz w:val="21"/>
          <w:szCs w:val="21"/>
        </w:rPr>
        <w:t>and is widely regarded as a top priority for improving global health outcomes.</w:t>
      </w:r>
      <w:r w:rsidRPr="00134C19">
        <w:rPr>
          <w:rFonts w:eastAsia="Times New Roman" w:cs="Times New Roman"/>
          <w:color w:val="404040" w:themeColor="text1" w:themeTint="BF"/>
          <w:sz w:val="21"/>
          <w:szCs w:val="21"/>
          <w:lang w:eastAsia="en-GB"/>
        </w:rPr>
        <w:t xml:space="preserve"> </w:t>
      </w:r>
    </w:p>
    <w:p w14:paraId="488FE395" w14:textId="77777777" w:rsidR="003B0532" w:rsidRPr="00134C19" w:rsidRDefault="003B0532" w:rsidP="003B0532">
      <w:pPr>
        <w:shd w:val="clear" w:color="auto" w:fill="FFFFFF"/>
        <w:spacing w:after="0"/>
        <w:contextualSpacing/>
        <w:jc w:val="both"/>
        <w:rPr>
          <w:color w:val="404040" w:themeColor="text1" w:themeTint="BF"/>
          <w:sz w:val="21"/>
          <w:szCs w:val="21"/>
        </w:rPr>
      </w:pPr>
      <w:r w:rsidRPr="00134C19">
        <w:rPr>
          <w:color w:val="404040" w:themeColor="text1" w:themeTint="BF"/>
          <w:sz w:val="21"/>
          <w:szCs w:val="21"/>
        </w:rPr>
        <w:t xml:space="preserve"> </w:t>
      </w:r>
    </w:p>
    <w:p w14:paraId="531AAF3B" w14:textId="5ECDDC15" w:rsidR="003B0532" w:rsidRPr="00134C19" w:rsidRDefault="003B0532" w:rsidP="003B0532">
      <w:pPr>
        <w:shd w:val="clear" w:color="auto" w:fill="FFFFFF"/>
        <w:spacing w:after="0"/>
        <w:contextualSpacing/>
        <w:jc w:val="both"/>
        <w:rPr>
          <w:rFonts w:eastAsia="Times New Roman" w:cs="Times New Roman"/>
          <w:color w:val="404040" w:themeColor="text1" w:themeTint="BF"/>
          <w:sz w:val="21"/>
          <w:szCs w:val="21"/>
          <w:lang w:eastAsia="en-GB"/>
        </w:rPr>
      </w:pPr>
      <w:r w:rsidRPr="00134C19">
        <w:rPr>
          <w:rFonts w:eastAsia="Times New Roman" w:cs="Times New Roman"/>
          <w:color w:val="404040" w:themeColor="text1" w:themeTint="BF"/>
          <w:sz w:val="21"/>
          <w:szCs w:val="21"/>
          <w:lang w:eastAsia="en-GB"/>
        </w:rPr>
        <w:t xml:space="preserve">Monitoring handwashing behaviour is difficult, but household surveys increasingly include a module that involves direct observation of </w:t>
      </w:r>
      <w:r>
        <w:rPr>
          <w:rFonts w:eastAsia="Times New Roman" w:cs="Times New Roman"/>
          <w:color w:val="404040" w:themeColor="text1" w:themeTint="BF"/>
          <w:sz w:val="21"/>
          <w:szCs w:val="21"/>
          <w:lang w:eastAsia="en-GB"/>
        </w:rPr>
        <w:t>facilities and presence of water and soap that</w:t>
      </w:r>
      <w:r w:rsidRPr="00134C19">
        <w:rPr>
          <w:rFonts w:eastAsia="Times New Roman" w:cs="Times New Roman"/>
          <w:color w:val="404040" w:themeColor="text1" w:themeTint="BF"/>
          <w:sz w:val="21"/>
          <w:szCs w:val="21"/>
          <w:lang w:eastAsia="en-GB"/>
        </w:rPr>
        <w:t xml:space="preserve"> has been shown to be a </w:t>
      </w:r>
      <w:r>
        <w:rPr>
          <w:rFonts w:eastAsia="Times New Roman" w:cs="Times New Roman"/>
          <w:color w:val="404040" w:themeColor="text1" w:themeTint="BF"/>
          <w:sz w:val="21"/>
          <w:szCs w:val="21"/>
          <w:lang w:eastAsia="en-GB"/>
        </w:rPr>
        <w:t>reasonable</w:t>
      </w:r>
      <w:r w:rsidRPr="00134C19">
        <w:rPr>
          <w:rFonts w:eastAsia="Times New Roman" w:cs="Times New Roman"/>
          <w:color w:val="404040" w:themeColor="text1" w:themeTint="BF"/>
          <w:sz w:val="21"/>
          <w:szCs w:val="21"/>
          <w:lang w:eastAsia="en-GB"/>
        </w:rPr>
        <w:t xml:space="preserve"> proxy</w:t>
      </w:r>
      <w:r>
        <w:rPr>
          <w:rFonts w:eastAsia="Times New Roman" w:cs="Times New Roman"/>
          <w:color w:val="404040" w:themeColor="text1" w:themeTint="BF"/>
          <w:sz w:val="21"/>
          <w:szCs w:val="21"/>
          <w:lang w:eastAsia="en-GB"/>
        </w:rPr>
        <w:t xml:space="preserve"> for actual handwashing practices</w:t>
      </w:r>
      <w:r w:rsidRPr="00134C19">
        <w:rPr>
          <w:rFonts w:eastAsia="Times New Roman" w:cs="Times New Roman"/>
          <w:color w:val="404040" w:themeColor="text1" w:themeTint="BF"/>
          <w:sz w:val="21"/>
          <w:szCs w:val="21"/>
          <w:lang w:eastAsia="en-GB"/>
        </w:rPr>
        <w:t xml:space="preserve">. International consultations among </w:t>
      </w:r>
      <w:r w:rsidR="0038210C" w:rsidRPr="0038210C">
        <w:rPr>
          <w:rFonts w:eastAsia="Times New Roman" w:cs="Times New Roman"/>
          <w:color w:val="404040" w:themeColor="text1" w:themeTint="BF"/>
          <w:sz w:val="21"/>
          <w:szCs w:val="21"/>
          <w:lang w:eastAsia="en-GB"/>
        </w:rPr>
        <w:t xml:space="preserve">drinking water, sanitation and hygiene </w:t>
      </w:r>
      <w:r w:rsidR="0038210C">
        <w:rPr>
          <w:rFonts w:eastAsia="Times New Roman" w:cs="Times New Roman"/>
          <w:color w:val="404040" w:themeColor="text1" w:themeTint="BF"/>
          <w:sz w:val="21"/>
          <w:szCs w:val="21"/>
          <w:lang w:eastAsia="en-GB"/>
        </w:rPr>
        <w:t>(</w:t>
      </w:r>
      <w:r w:rsidRPr="00134C19">
        <w:rPr>
          <w:rFonts w:eastAsia="Times New Roman" w:cs="Times New Roman"/>
          <w:color w:val="404040" w:themeColor="text1" w:themeTint="BF"/>
          <w:sz w:val="21"/>
          <w:szCs w:val="21"/>
          <w:lang w:eastAsia="en-GB"/>
        </w:rPr>
        <w:t>WASH</w:t>
      </w:r>
      <w:r w:rsidR="0038210C">
        <w:rPr>
          <w:rFonts w:eastAsia="Times New Roman" w:cs="Times New Roman"/>
          <w:color w:val="404040" w:themeColor="text1" w:themeTint="BF"/>
          <w:sz w:val="21"/>
          <w:szCs w:val="21"/>
          <w:lang w:eastAsia="en-GB"/>
        </w:rPr>
        <w:t>)</w:t>
      </w:r>
      <w:r w:rsidRPr="00134C19">
        <w:rPr>
          <w:rFonts w:eastAsia="Times New Roman" w:cs="Times New Roman"/>
          <w:color w:val="404040" w:themeColor="text1" w:themeTint="BF"/>
          <w:sz w:val="21"/>
          <w:szCs w:val="21"/>
          <w:lang w:eastAsia="en-GB"/>
        </w:rPr>
        <w:t xml:space="preserve"> sector professionals identified the presence of a handwashing facility with soap and water available within the dwelling, yard or plot as a priority indicator for national and global monitoring of hygiene under SDG 6.2. The SDG indicator 6.2.1.b is therefore designed to address both access to facilities and the availability of soap and water for handwashing at the household level.</w:t>
      </w:r>
    </w:p>
    <w:p w14:paraId="18EA7892" w14:textId="7C47CBD1"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8F66D83" w14:textId="16A35E24" w:rsidR="0044550D" w:rsidRPr="00731D3A" w:rsidRDefault="0044550D" w:rsidP="00910E64">
      <w:pPr>
        <w:shd w:val="clear" w:color="auto" w:fill="FFFFFF"/>
        <w:spacing w:after="0"/>
        <w:contextualSpacing/>
        <w:jc w:val="both"/>
        <w:rPr>
          <w:rFonts w:eastAsia="Times New Roman" w:cs="Times New Roman"/>
          <w:color w:val="404040" w:themeColor="text1" w:themeTint="BF"/>
          <w:sz w:val="21"/>
          <w:szCs w:val="21"/>
          <w:lang w:val="en-US" w:eastAsia="en-GB"/>
        </w:rPr>
      </w:pPr>
      <w:r w:rsidRPr="00731D3A">
        <w:rPr>
          <w:rFonts w:eastAsia="Times New Roman" w:cs="Times New Roman"/>
          <w:color w:val="404040" w:themeColor="text1" w:themeTint="BF"/>
          <w:sz w:val="21"/>
          <w:szCs w:val="21"/>
          <w:lang w:eastAsia="en-GB"/>
        </w:rPr>
        <w:t>The presence</w:t>
      </w:r>
      <w:r w:rsidRPr="00762DF6">
        <w:rPr>
          <w:color w:val="404040" w:themeColor="text1" w:themeTint="BF"/>
          <w:sz w:val="21"/>
        </w:rPr>
        <w:t xml:space="preserve"> of a handwashing </w:t>
      </w:r>
      <w:r w:rsidRPr="00731D3A">
        <w:rPr>
          <w:rFonts w:eastAsia="Times New Roman" w:cs="Times New Roman"/>
          <w:color w:val="404040" w:themeColor="text1" w:themeTint="BF"/>
          <w:sz w:val="21"/>
          <w:szCs w:val="21"/>
          <w:lang w:eastAsia="en-GB"/>
        </w:rPr>
        <w:t>facility</w:t>
      </w:r>
      <w:r w:rsidRPr="00762DF6">
        <w:rPr>
          <w:color w:val="404040" w:themeColor="text1" w:themeTint="BF"/>
          <w:sz w:val="21"/>
        </w:rPr>
        <w:t xml:space="preserve"> with soap and water </w:t>
      </w:r>
      <w:r w:rsidRPr="00731D3A">
        <w:rPr>
          <w:rFonts w:eastAsia="Times New Roman" w:cs="Times New Roman"/>
          <w:color w:val="404040" w:themeColor="text1" w:themeTint="BF"/>
          <w:sz w:val="21"/>
          <w:szCs w:val="21"/>
          <w:lang w:eastAsia="en-GB"/>
        </w:rPr>
        <w:t xml:space="preserve">available </w:t>
      </w:r>
      <w:r w:rsidRPr="00762DF6">
        <w:rPr>
          <w:color w:val="404040" w:themeColor="text1" w:themeTint="BF"/>
          <w:sz w:val="21"/>
        </w:rPr>
        <w:t>does not guarantee that household members consistently wash hands at key times</w:t>
      </w:r>
      <w:r w:rsidRPr="00731D3A">
        <w:rPr>
          <w:rFonts w:eastAsia="Times New Roman" w:cs="Times New Roman"/>
          <w:color w:val="404040" w:themeColor="text1" w:themeTint="BF"/>
          <w:sz w:val="21"/>
          <w:szCs w:val="21"/>
          <w:lang w:eastAsia="en-GB"/>
        </w:rPr>
        <w:t xml:space="preserve">. </w:t>
      </w:r>
      <w:r w:rsidRPr="00731D3A">
        <w:rPr>
          <w:rFonts w:eastAsia="Times New Roman" w:cs="Times New Roman"/>
          <w:color w:val="404040" w:themeColor="text1" w:themeTint="BF"/>
          <w:sz w:val="21"/>
          <w:szCs w:val="21"/>
          <w:lang w:val="en-US" w:eastAsia="en-GB"/>
        </w:rPr>
        <w:t xml:space="preserve">But direct observation of handwashing is challenging, and people </w:t>
      </w:r>
      <w:r w:rsidR="00484B91">
        <w:rPr>
          <w:rFonts w:eastAsia="Times New Roman" w:cs="Times New Roman"/>
          <w:color w:val="404040" w:themeColor="text1" w:themeTint="BF"/>
          <w:sz w:val="21"/>
          <w:szCs w:val="21"/>
          <w:lang w:val="en-US" w:eastAsia="en-GB"/>
        </w:rPr>
        <w:t xml:space="preserve">tend to </w:t>
      </w:r>
      <w:r w:rsidRPr="00731D3A">
        <w:rPr>
          <w:rFonts w:eastAsia="Times New Roman" w:cs="Times New Roman"/>
          <w:color w:val="404040" w:themeColor="text1" w:themeTint="BF"/>
          <w:sz w:val="21"/>
          <w:szCs w:val="21"/>
          <w:lang w:val="en-US" w:eastAsia="en-GB"/>
        </w:rPr>
        <w:t>behave differently when being observed. The presence of a handwashing facility with soap and water available has been shown to be a reasonable</w:t>
      </w:r>
      <w:r w:rsidRPr="00762DF6">
        <w:rPr>
          <w:color w:val="404040" w:themeColor="text1" w:themeTint="BF"/>
          <w:sz w:val="21"/>
          <w:lang w:val="en-US"/>
        </w:rPr>
        <w:t xml:space="preserve"> proxy</w:t>
      </w:r>
      <w:r w:rsidRPr="00731D3A">
        <w:rPr>
          <w:rFonts w:eastAsia="Times New Roman" w:cs="Times New Roman"/>
          <w:color w:val="404040" w:themeColor="text1" w:themeTint="BF"/>
          <w:sz w:val="21"/>
          <w:szCs w:val="21"/>
          <w:lang w:val="en-US" w:eastAsia="en-GB"/>
        </w:rPr>
        <w:t xml:space="preserve"> for handwashing. Enumerators ask households to show them where members of the household most often wash their hands and record the type of facility and whether soap and water are present</w:t>
      </w:r>
      <w:r>
        <w:rPr>
          <w:rFonts w:eastAsia="Times New Roman" w:cs="Times New Roman"/>
          <w:color w:val="404040" w:themeColor="text1" w:themeTint="BF"/>
          <w:sz w:val="21"/>
          <w:szCs w:val="21"/>
          <w:lang w:val="en-US" w:eastAsia="en-GB"/>
        </w:rPr>
        <w:t xml:space="preserve"> at the time of the survey</w:t>
      </w:r>
      <w:r w:rsidRPr="00731D3A">
        <w:rPr>
          <w:rFonts w:eastAsia="Times New Roman" w:cs="Times New Roman"/>
          <w:color w:val="404040" w:themeColor="text1" w:themeTint="BF"/>
          <w:sz w:val="21"/>
          <w:szCs w:val="21"/>
          <w:lang w:val="en-US" w:eastAsia="en-GB"/>
        </w:rPr>
        <w:t>.</w:t>
      </w:r>
    </w:p>
    <w:p w14:paraId="60D3FAA7" w14:textId="77777777" w:rsidR="0044550D" w:rsidRPr="00731D3A" w:rsidRDefault="0044550D" w:rsidP="00910E64">
      <w:pPr>
        <w:shd w:val="clear" w:color="auto" w:fill="FFFFFF"/>
        <w:spacing w:after="0"/>
        <w:contextualSpacing/>
        <w:jc w:val="both"/>
        <w:rPr>
          <w:rFonts w:eastAsia="Times New Roman" w:cs="Times New Roman"/>
          <w:color w:val="404040" w:themeColor="text1" w:themeTint="BF"/>
          <w:sz w:val="21"/>
          <w:szCs w:val="21"/>
          <w:lang w:val="en-US" w:eastAsia="en-GB"/>
        </w:rPr>
      </w:pPr>
    </w:p>
    <w:p w14:paraId="3F43BE1F" w14:textId="77777777" w:rsidR="0044550D" w:rsidRPr="00731D3A" w:rsidRDefault="0044550D" w:rsidP="00910E64">
      <w:pPr>
        <w:shd w:val="clear" w:color="auto" w:fill="FFFFFF"/>
        <w:spacing w:after="0"/>
        <w:contextualSpacing/>
        <w:jc w:val="both"/>
        <w:rPr>
          <w:rFonts w:eastAsia="Times New Roman" w:cs="Times New Roman"/>
          <w:color w:val="404040" w:themeColor="text1" w:themeTint="BF"/>
          <w:sz w:val="21"/>
          <w:szCs w:val="21"/>
          <w:lang w:val="en-US" w:eastAsia="en-GB"/>
        </w:rPr>
      </w:pPr>
      <w:r w:rsidRPr="00731D3A">
        <w:rPr>
          <w:color w:val="404040" w:themeColor="text1" w:themeTint="BF"/>
          <w:sz w:val="21"/>
          <w:szCs w:val="21"/>
        </w:rPr>
        <w:t xml:space="preserve">Since 2016 household surveys have refined the questions asked about handwashing facilities to include separate response categories for different types of handwashing facilities, including both fixed devices like sinks and taps, and mobile devices like jugs and portable basins. These surveys have shown that mobile </w:t>
      </w:r>
      <w:r w:rsidRPr="00731D3A">
        <w:rPr>
          <w:color w:val="404040" w:themeColor="text1" w:themeTint="BF"/>
          <w:sz w:val="21"/>
          <w:szCs w:val="21"/>
        </w:rPr>
        <w:lastRenderedPageBreak/>
        <w:t>devices are widely used in low-income countries. Older surveys that don’t include responses for mobile devices may therefore underestimate the population with access to handwashing facilities.</w:t>
      </w:r>
    </w:p>
    <w:p w14:paraId="24E182DB" w14:textId="77777777" w:rsidR="0044550D" w:rsidRPr="00731D3A" w:rsidRDefault="0044550D" w:rsidP="0044550D">
      <w:pPr>
        <w:shd w:val="clear" w:color="auto" w:fill="FFFFFF"/>
        <w:spacing w:after="0"/>
        <w:contextualSpacing/>
        <w:jc w:val="both"/>
        <w:rPr>
          <w:rFonts w:eastAsia="Times New Roman" w:cs="Times New Roman"/>
          <w:color w:val="404040" w:themeColor="text1" w:themeTint="BF"/>
          <w:sz w:val="21"/>
          <w:szCs w:val="21"/>
          <w:lang w:val="en-US" w:eastAsia="en-GB"/>
        </w:rPr>
      </w:pPr>
    </w:p>
    <w:p w14:paraId="7A65CBFE" w14:textId="145F5350" w:rsidR="0044550D" w:rsidRPr="00762DF6" w:rsidRDefault="0044550D" w:rsidP="00762DF6">
      <w:pPr>
        <w:shd w:val="clear" w:color="auto" w:fill="FFFFFF"/>
        <w:spacing w:after="0"/>
        <w:contextualSpacing/>
        <w:jc w:val="both"/>
        <w:rPr>
          <w:color w:val="404040" w:themeColor="text1" w:themeTint="BF"/>
        </w:rPr>
      </w:pPr>
      <w:proofErr w:type="gramStart"/>
      <w:r w:rsidRPr="00884FEE">
        <w:rPr>
          <w:rFonts w:eastAsia="Times New Roman" w:cs="Times New Roman"/>
          <w:color w:val="404040" w:themeColor="text1" w:themeTint="BF"/>
          <w:sz w:val="21"/>
          <w:szCs w:val="21"/>
          <w:lang w:val="en-US" w:eastAsia="en-GB"/>
        </w:rPr>
        <w:t>Households</w:t>
      </w:r>
      <w:proofErr w:type="gramEnd"/>
      <w:r w:rsidRPr="00884FEE">
        <w:rPr>
          <w:rFonts w:eastAsia="Times New Roman" w:cs="Times New Roman"/>
          <w:color w:val="404040" w:themeColor="text1" w:themeTint="BF"/>
          <w:sz w:val="21"/>
          <w:szCs w:val="21"/>
          <w:lang w:val="en-US" w:eastAsia="en-GB"/>
        </w:rPr>
        <w:t xml:space="preserve"> surveys in high-income countries rarely include questions about handwashing facilities, and as such, have very low data coverage. </w:t>
      </w:r>
      <w:r w:rsidRPr="00884FEE">
        <w:rPr>
          <w:color w:val="404040" w:themeColor="text1" w:themeTint="BF"/>
          <w:sz w:val="21"/>
          <w:szCs w:val="21"/>
        </w:rPr>
        <w:t>Some</w:t>
      </w:r>
      <w:r w:rsidRPr="00762DF6">
        <w:rPr>
          <w:color w:val="404040" w:themeColor="text1" w:themeTint="BF"/>
          <w:sz w:val="21"/>
        </w:rPr>
        <w:t xml:space="preserve"> countries </w:t>
      </w:r>
      <w:r w:rsidRPr="00884FEE">
        <w:rPr>
          <w:color w:val="404040" w:themeColor="text1" w:themeTint="BF"/>
          <w:sz w:val="21"/>
          <w:szCs w:val="21"/>
        </w:rPr>
        <w:t xml:space="preserve">have data on the proportion of households with piped water supplies, hot water, showers or bathrooms but further work is required to determine </w:t>
      </w:r>
      <w:r>
        <w:rPr>
          <w:color w:val="404040" w:themeColor="text1" w:themeTint="BF"/>
          <w:sz w:val="21"/>
          <w:szCs w:val="21"/>
        </w:rPr>
        <w:t xml:space="preserve">how many of these also have </w:t>
      </w:r>
      <w:r w:rsidRPr="00884FEE">
        <w:rPr>
          <w:color w:val="404040" w:themeColor="text1" w:themeTint="BF"/>
          <w:sz w:val="21"/>
          <w:szCs w:val="21"/>
        </w:rPr>
        <w:t>basic hygiene services</w:t>
      </w:r>
      <w:r w:rsidRPr="00762DF6">
        <w:rPr>
          <w:color w:val="404040" w:themeColor="text1" w:themeTint="BF"/>
          <w:sz w:val="21"/>
        </w:rPr>
        <w:t>.</w:t>
      </w:r>
    </w:p>
    <w:p w14:paraId="398C00AE" w14:textId="77777777" w:rsidR="00EC2915" w:rsidRPr="00762DF6" w:rsidRDefault="00EC2915" w:rsidP="00576CFA">
      <w:pPr>
        <w:pStyle w:val="MText"/>
        <w:rPr>
          <w:lang w:val="en-US"/>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FEDD5A1" w14:textId="69EE1414" w:rsidR="000B79ED" w:rsidRPr="00E94F4F" w:rsidRDefault="000B79ED" w:rsidP="000B79ED">
      <w:pPr>
        <w:pStyle w:val="Pa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The production</w:t>
      </w:r>
      <w:r w:rsidRPr="00762DF6">
        <w:rPr>
          <w:rFonts w:asciiTheme="minorHAnsi" w:hAnsiTheme="minorHAnsi"/>
          <w:color w:val="4A4A4A"/>
          <w:sz w:val="21"/>
          <w:lang w:val="en-GB"/>
        </w:rPr>
        <w:t xml:space="preserve"> of </w:t>
      </w:r>
      <w:r w:rsidRPr="00E94F4F">
        <w:rPr>
          <w:rFonts w:asciiTheme="minorHAnsi" w:eastAsia="Times New Roman" w:hAnsiTheme="minorHAnsi" w:cs="Times New Roman"/>
          <w:color w:val="4A4A4A"/>
          <w:sz w:val="21"/>
          <w:szCs w:val="21"/>
          <w:lang w:val="en-GB" w:eastAsia="en-GB"/>
        </w:rPr>
        <w:t>estimates follows a consistent series of steps</w:t>
      </w:r>
      <w:r>
        <w:rPr>
          <w:rFonts w:asciiTheme="minorHAnsi" w:eastAsia="Times New Roman" w:hAnsiTheme="minorHAnsi" w:cs="Times New Roman"/>
          <w:color w:val="4A4A4A"/>
          <w:sz w:val="21"/>
          <w:szCs w:val="21"/>
          <w:lang w:val="en-GB" w:eastAsia="en-GB"/>
        </w:rPr>
        <w:t>, which are explained in this and following sections</w:t>
      </w:r>
      <w:r w:rsidRPr="00E94F4F">
        <w:rPr>
          <w:rFonts w:asciiTheme="minorHAnsi" w:eastAsia="Times New Roman" w:hAnsiTheme="minorHAnsi" w:cs="Times New Roman"/>
          <w:color w:val="4A4A4A"/>
          <w:sz w:val="21"/>
          <w:szCs w:val="21"/>
          <w:lang w:val="en-GB" w:eastAsia="en-GB"/>
        </w:rPr>
        <w:t xml:space="preserve">: </w:t>
      </w:r>
    </w:p>
    <w:p w14:paraId="42295FE6" w14:textId="77777777" w:rsidR="000B79ED" w:rsidRPr="00E94F4F" w:rsidRDefault="000B79ED" w:rsidP="000B79ED">
      <w:pPr>
        <w:pStyle w:val="Pa12"/>
        <w:ind w:left="72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1. Identification of appropriate national datasets </w:t>
      </w:r>
    </w:p>
    <w:p w14:paraId="4850CF4C" w14:textId="77777777" w:rsidR="000B79ED" w:rsidRPr="00E94F4F" w:rsidRDefault="000B79ED" w:rsidP="000B79ED">
      <w:pPr>
        <w:pStyle w:val="Pa12"/>
        <w:ind w:left="72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2. Extraction of data from national datasets into harmonized tables of data inputs </w:t>
      </w:r>
    </w:p>
    <w:p w14:paraId="5F2D8128" w14:textId="77777777" w:rsidR="000B79ED" w:rsidRPr="00E94F4F" w:rsidRDefault="000B79ED" w:rsidP="000B79ED">
      <w:pPr>
        <w:pStyle w:val="Pa12"/>
        <w:ind w:left="72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3. Use of the data inputs to model country estimates </w:t>
      </w:r>
    </w:p>
    <w:p w14:paraId="6FC0C09B" w14:textId="77777777" w:rsidR="000B79ED" w:rsidRPr="00E94F4F" w:rsidRDefault="000B79ED" w:rsidP="000B79ED">
      <w:pPr>
        <w:pStyle w:val="Pa12"/>
        <w:ind w:left="720"/>
        <w:rPr>
          <w:rFonts w:asciiTheme="minorHAnsi" w:eastAsia="Times New Roman" w:hAnsiTheme="minorHAnsi" w:cs="Times New Roman"/>
          <w:color w:val="4A4A4A"/>
          <w:sz w:val="21"/>
          <w:szCs w:val="21"/>
          <w:lang w:val="en-GB" w:eastAsia="en-GB"/>
        </w:rPr>
      </w:pPr>
      <w:r w:rsidRPr="00E94F4F">
        <w:rPr>
          <w:rFonts w:asciiTheme="minorHAnsi" w:eastAsia="Times New Roman" w:hAnsiTheme="minorHAnsi" w:cs="Times New Roman"/>
          <w:color w:val="4A4A4A"/>
          <w:sz w:val="21"/>
          <w:szCs w:val="21"/>
          <w:lang w:val="en-GB" w:eastAsia="en-GB"/>
        </w:rPr>
        <w:t xml:space="preserve">4. Consultation with countries to review the estimates </w:t>
      </w:r>
    </w:p>
    <w:p w14:paraId="50A9FBC9" w14:textId="77777777" w:rsidR="000B79ED" w:rsidRDefault="000B79ED" w:rsidP="000B79ED">
      <w:pPr>
        <w:shd w:val="clear" w:color="auto" w:fill="FFFFFF"/>
        <w:spacing w:after="0"/>
        <w:ind w:left="720"/>
        <w:contextualSpacing/>
        <w:rPr>
          <w:rFonts w:eastAsia="Times New Roman" w:cs="Times New Roman"/>
          <w:color w:val="4A4A4A"/>
          <w:sz w:val="21"/>
          <w:szCs w:val="21"/>
          <w:lang w:eastAsia="en-GB"/>
        </w:rPr>
      </w:pPr>
      <w:r w:rsidRPr="00E94F4F">
        <w:rPr>
          <w:rFonts w:eastAsia="Times New Roman" w:cs="Times New Roman"/>
          <w:color w:val="4A4A4A"/>
          <w:sz w:val="21"/>
          <w:szCs w:val="21"/>
          <w:lang w:eastAsia="en-GB"/>
        </w:rPr>
        <w:t>5. Aggregation of country estimates to create regional and global estimates</w:t>
      </w:r>
    </w:p>
    <w:p w14:paraId="242D2311" w14:textId="77777777" w:rsidR="000B79ED" w:rsidRDefault="000B79ED" w:rsidP="000B79ED">
      <w:pPr>
        <w:shd w:val="clear" w:color="auto" w:fill="FFFFFF"/>
        <w:spacing w:after="0"/>
        <w:contextualSpacing/>
        <w:jc w:val="both"/>
        <w:rPr>
          <w:rFonts w:eastAsia="Times New Roman" w:cs="Times New Roman"/>
          <w:color w:val="4A4A4A"/>
          <w:sz w:val="21"/>
          <w:szCs w:val="21"/>
          <w:lang w:eastAsia="en-GB"/>
        </w:rPr>
      </w:pPr>
    </w:p>
    <w:p w14:paraId="72A6FCDE" w14:textId="6AE33F1D" w:rsidR="000B79ED" w:rsidRPr="00BA0BFC" w:rsidRDefault="000B79ED" w:rsidP="00762DF6">
      <w:pPr>
        <w:pStyle w:val="Pa0"/>
        <w:jc w:val="both"/>
      </w:pPr>
      <w:r w:rsidRPr="00762DF6">
        <w:rPr>
          <w:rFonts w:asciiTheme="minorHAnsi" w:hAnsiTheme="minorHAnsi"/>
          <w:color w:val="4A4A4A"/>
          <w:sz w:val="21"/>
          <w:lang w:val="en-GB"/>
        </w:rPr>
        <w:t xml:space="preserve">Household surveys and censuses provide data on the presence of handwashing </w:t>
      </w:r>
      <w:r w:rsidRPr="002E1279">
        <w:rPr>
          <w:rFonts w:asciiTheme="minorHAnsi" w:eastAsia="Times New Roman" w:hAnsiTheme="minorHAnsi" w:cs="Times New Roman"/>
          <w:color w:val="4A4A4A"/>
          <w:sz w:val="21"/>
          <w:szCs w:val="21"/>
          <w:lang w:val="en-GB" w:eastAsia="en-GB"/>
        </w:rPr>
        <w:t>facilities and soap and water</w:t>
      </w:r>
      <w:r w:rsidRPr="00762DF6">
        <w:rPr>
          <w:rFonts w:asciiTheme="minorHAnsi" w:hAnsiTheme="minorHAnsi"/>
          <w:color w:val="4A4A4A"/>
          <w:sz w:val="21"/>
          <w:lang w:val="en-GB"/>
        </w:rPr>
        <w:t xml:space="preserve"> in the home. </w:t>
      </w:r>
      <w:r w:rsidRPr="006F1380">
        <w:rPr>
          <w:rFonts w:asciiTheme="minorHAnsi" w:eastAsia="Times New Roman" w:hAnsiTheme="minorHAnsi" w:cs="Times New Roman"/>
          <w:color w:val="4A4A4A"/>
          <w:sz w:val="21"/>
          <w:szCs w:val="21"/>
          <w:lang w:val="en-GB" w:eastAsia="en-GB"/>
        </w:rPr>
        <w:t xml:space="preserve">The </w:t>
      </w:r>
      <w:r w:rsidR="00B30979" w:rsidRPr="00B30979">
        <w:rPr>
          <w:rFonts w:asciiTheme="minorHAnsi" w:eastAsia="Times New Roman" w:hAnsiTheme="minorHAnsi" w:cs="Times New Roman"/>
          <w:color w:val="4A4A4A"/>
          <w:sz w:val="21"/>
          <w:szCs w:val="21"/>
          <w:lang w:val="en-GB" w:eastAsia="en-GB"/>
        </w:rPr>
        <w:t xml:space="preserve">WHO/UNICEF Joint Monitoring Programme </w:t>
      </w:r>
      <w:r w:rsidR="00B30979">
        <w:rPr>
          <w:rFonts w:asciiTheme="minorHAnsi" w:eastAsia="Times New Roman" w:hAnsiTheme="minorHAnsi" w:cs="Times New Roman"/>
          <w:color w:val="4A4A4A"/>
          <w:sz w:val="21"/>
          <w:szCs w:val="21"/>
          <w:lang w:val="en-GB" w:eastAsia="en-GB"/>
        </w:rPr>
        <w:t>(</w:t>
      </w:r>
      <w:r w:rsidRPr="006F1380">
        <w:rPr>
          <w:rFonts w:asciiTheme="minorHAnsi" w:eastAsia="Times New Roman" w:hAnsiTheme="minorHAnsi" w:cs="Times New Roman"/>
          <w:color w:val="4A4A4A"/>
          <w:sz w:val="21"/>
          <w:szCs w:val="21"/>
          <w:lang w:val="en-GB" w:eastAsia="en-GB"/>
        </w:rPr>
        <w:t>JMP</w:t>
      </w:r>
      <w:r w:rsidR="00B30979">
        <w:rPr>
          <w:rFonts w:asciiTheme="minorHAnsi" w:eastAsia="Times New Roman" w:hAnsiTheme="minorHAnsi" w:cs="Times New Roman"/>
          <w:color w:val="4A4A4A"/>
          <w:sz w:val="21"/>
          <w:szCs w:val="21"/>
          <w:lang w:val="en-GB" w:eastAsia="en-GB"/>
        </w:rPr>
        <w:t>)</w:t>
      </w:r>
      <w:r w:rsidRPr="006F1380">
        <w:rPr>
          <w:rFonts w:asciiTheme="minorHAnsi" w:eastAsia="Times New Roman" w:hAnsiTheme="minorHAnsi" w:cs="Times New Roman"/>
          <w:color w:val="4A4A4A"/>
          <w:sz w:val="21"/>
          <w:szCs w:val="21"/>
          <w:lang w:val="en-GB" w:eastAsia="en-GB"/>
        </w:rPr>
        <w:t xml:space="preserve"> uses data from household surveys in which the enumerator observes the handwashing facility and confirms</w:t>
      </w:r>
      <w:r w:rsidRPr="002E1279">
        <w:rPr>
          <w:rFonts w:asciiTheme="minorHAnsi" w:eastAsia="Times New Roman" w:hAnsiTheme="minorHAnsi" w:cs="Times New Roman"/>
          <w:color w:val="4A4A4A"/>
          <w:sz w:val="21"/>
          <w:szCs w:val="21"/>
          <w:lang w:val="en-GB" w:eastAsia="en-GB"/>
        </w:rPr>
        <w:t xml:space="preserve"> </w:t>
      </w:r>
      <w:r w:rsidRPr="006F1380">
        <w:rPr>
          <w:rFonts w:asciiTheme="minorHAnsi" w:eastAsia="Times New Roman" w:hAnsiTheme="minorHAnsi" w:cs="Times New Roman"/>
          <w:color w:val="4A4A4A"/>
          <w:sz w:val="21"/>
          <w:szCs w:val="21"/>
          <w:lang w:val="en-GB" w:eastAsia="en-GB"/>
        </w:rPr>
        <w:t>the presence or absence of soap and water</w:t>
      </w:r>
      <w:r w:rsidR="00484B91">
        <w:rPr>
          <w:rFonts w:asciiTheme="minorHAnsi" w:eastAsia="Times New Roman" w:hAnsiTheme="minorHAnsi" w:cs="Times New Roman"/>
          <w:color w:val="4A4A4A"/>
          <w:sz w:val="21"/>
          <w:szCs w:val="21"/>
          <w:lang w:val="en-GB" w:eastAsia="en-GB"/>
        </w:rPr>
        <w:t xml:space="preserve"> at the facility</w:t>
      </w:r>
      <w:r w:rsidRPr="006F1380">
        <w:rPr>
          <w:rFonts w:asciiTheme="minorHAnsi" w:eastAsia="Times New Roman" w:hAnsiTheme="minorHAnsi" w:cs="Times New Roman"/>
          <w:color w:val="4A4A4A"/>
          <w:sz w:val="21"/>
          <w:szCs w:val="21"/>
          <w:lang w:val="en-GB" w:eastAsia="en-GB"/>
        </w:rPr>
        <w:t xml:space="preserve">. Datasets that include </w:t>
      </w:r>
      <w:r w:rsidR="0037697A">
        <w:rPr>
          <w:rFonts w:asciiTheme="minorHAnsi" w:eastAsia="Times New Roman" w:hAnsiTheme="minorHAnsi" w:cs="Times New Roman"/>
          <w:color w:val="4A4A4A"/>
          <w:sz w:val="21"/>
          <w:szCs w:val="21"/>
          <w:lang w:val="en-GB" w:eastAsia="en-GB"/>
        </w:rPr>
        <w:t xml:space="preserve">availability of soap in the household (i.e. not at the handwashing facility), or </w:t>
      </w:r>
      <w:r w:rsidRPr="006F1380">
        <w:rPr>
          <w:rFonts w:asciiTheme="minorHAnsi" w:eastAsia="Times New Roman" w:hAnsiTheme="minorHAnsi" w:cs="Times New Roman"/>
          <w:color w:val="4A4A4A"/>
          <w:sz w:val="21"/>
          <w:szCs w:val="21"/>
          <w:lang w:val="en-GB" w:eastAsia="en-GB"/>
        </w:rPr>
        <w:t xml:space="preserve">self-reported availability of handwashing facilities, soap and water may be included in the JMP database and country files, but in most cases are not used for making estimates. </w:t>
      </w:r>
    </w:p>
    <w:p w14:paraId="0B3FCB9C" w14:textId="77777777" w:rsidR="000B79ED" w:rsidRPr="00BA0BFC" w:rsidRDefault="000B79ED" w:rsidP="00762DF6">
      <w:pPr>
        <w:shd w:val="clear" w:color="auto" w:fill="FFFFFF"/>
        <w:spacing w:after="0"/>
        <w:contextualSpacing/>
        <w:jc w:val="both"/>
      </w:pPr>
    </w:p>
    <w:p w14:paraId="2972D5FF" w14:textId="14A38B8D" w:rsidR="000B79ED" w:rsidRPr="006F1380" w:rsidRDefault="000B79ED" w:rsidP="000B79ED">
      <w:pPr>
        <w:shd w:val="clear" w:color="auto" w:fill="FFFFFF"/>
        <w:spacing w:after="0"/>
        <w:contextualSpacing/>
        <w:jc w:val="both"/>
        <w:rPr>
          <w:rFonts w:eastAsia="Times New Roman" w:cs="Times New Roman"/>
          <w:color w:val="4A4A4A"/>
          <w:sz w:val="21"/>
          <w:szCs w:val="21"/>
          <w:lang w:eastAsia="en-GB"/>
        </w:rPr>
      </w:pPr>
      <w:r w:rsidRPr="006F1380">
        <w:rPr>
          <w:rFonts w:eastAsia="Times New Roman" w:cs="Times New Roman"/>
          <w:color w:val="4A4A4A"/>
          <w:sz w:val="21"/>
          <w:szCs w:val="21"/>
          <w:lang w:eastAsia="en-GB"/>
        </w:rPr>
        <w:t>In some parts</w:t>
      </w:r>
      <w:r w:rsidRPr="00762DF6">
        <w:rPr>
          <w:color w:val="4A4A4A"/>
          <w:sz w:val="21"/>
        </w:rPr>
        <w:t xml:space="preserve"> of the </w:t>
      </w:r>
      <w:r w:rsidRPr="006F1380">
        <w:rPr>
          <w:rFonts w:eastAsia="Times New Roman" w:cs="Times New Roman"/>
          <w:color w:val="4A4A4A"/>
          <w:sz w:val="21"/>
          <w:szCs w:val="21"/>
          <w:lang w:eastAsia="en-GB"/>
        </w:rPr>
        <w:t>world</w:t>
      </w:r>
      <w:r>
        <w:rPr>
          <w:rFonts w:eastAsia="Times New Roman" w:cs="Times New Roman"/>
          <w:color w:val="4A4A4A"/>
          <w:sz w:val="21"/>
          <w:szCs w:val="21"/>
          <w:lang w:eastAsia="en-GB"/>
        </w:rPr>
        <w:t xml:space="preserve">, </w:t>
      </w:r>
      <w:r w:rsidRPr="006F1380">
        <w:rPr>
          <w:rFonts w:eastAsia="Times New Roman" w:cs="Times New Roman"/>
          <w:color w:val="4A4A4A"/>
          <w:sz w:val="21"/>
          <w:szCs w:val="21"/>
          <w:lang w:eastAsia="en-GB"/>
        </w:rPr>
        <w:t>households sometimes do not give permission for survey enumerators to enter the premises and observe handwashing facilities. These households are excluded from calculations of the proportion of households having handwashing facilities.</w:t>
      </w:r>
    </w:p>
    <w:p w14:paraId="35886590" w14:textId="77777777" w:rsidR="000B79ED" w:rsidRDefault="000B79ED" w:rsidP="000B79ED">
      <w:pPr>
        <w:shd w:val="clear" w:color="auto" w:fill="FFFFFF"/>
        <w:spacing w:after="0"/>
        <w:contextualSpacing/>
        <w:rPr>
          <w:rFonts w:eastAsia="Times New Roman" w:cs="Times New Roman"/>
          <w:color w:val="4A4A4A"/>
          <w:sz w:val="21"/>
          <w:szCs w:val="21"/>
          <w:lang w:eastAsia="en-GB"/>
        </w:rPr>
      </w:pPr>
    </w:p>
    <w:p w14:paraId="4CAD1B8E" w14:textId="521247B0" w:rsidR="000B79ED" w:rsidRDefault="000B79ED" w:rsidP="000B79ED">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w:t>
      </w:r>
      <w:r w:rsidRPr="00E849FF">
        <w:rPr>
          <w:rFonts w:eastAsia="Times New Roman" w:cs="Times New Roman"/>
          <w:color w:val="4A4A4A"/>
          <w:sz w:val="21"/>
          <w:szCs w:val="21"/>
          <w:lang w:eastAsia="en-GB"/>
        </w:rPr>
        <w:t xml:space="preserve"> JMP uses original microdata to produce its own tabulations</w:t>
      </w:r>
      <w:r>
        <w:rPr>
          <w:rFonts w:eastAsia="Times New Roman" w:cs="Times New Roman"/>
          <w:color w:val="4A4A4A"/>
          <w:sz w:val="21"/>
          <w:szCs w:val="21"/>
          <w:lang w:eastAsia="en-GB"/>
        </w:rPr>
        <w:t xml:space="preserve"> and estimates by using populations weights </w:t>
      </w:r>
      <w:r w:rsidR="0037697A">
        <w:rPr>
          <w:rFonts w:eastAsia="Times New Roman" w:cs="Times New Roman"/>
          <w:color w:val="4A4A4A"/>
          <w:sz w:val="21"/>
          <w:szCs w:val="21"/>
          <w:lang w:eastAsia="en-GB"/>
        </w:rPr>
        <w:t>(</w:t>
      </w:r>
      <w:r>
        <w:rPr>
          <w:rFonts w:eastAsia="Times New Roman" w:cs="Times New Roman"/>
          <w:color w:val="4A4A4A"/>
          <w:sz w:val="21"/>
          <w:szCs w:val="21"/>
          <w:lang w:eastAsia="en-GB"/>
        </w:rPr>
        <w:t xml:space="preserve">or </w:t>
      </w:r>
      <w:r w:rsidRPr="001D2F72">
        <w:rPr>
          <w:rFonts w:eastAsia="Times New Roman" w:cs="Times New Roman"/>
          <w:color w:val="4A4A4A"/>
          <w:sz w:val="21"/>
          <w:szCs w:val="21"/>
          <w:lang w:eastAsia="en-GB"/>
        </w:rPr>
        <w:t xml:space="preserve">household weights </w:t>
      </w:r>
      <w:r w:rsidR="0037697A">
        <w:rPr>
          <w:rFonts w:eastAsia="Times New Roman" w:cs="Times New Roman"/>
          <w:color w:val="4A4A4A"/>
          <w:sz w:val="21"/>
          <w:szCs w:val="21"/>
          <w:lang w:eastAsia="en-GB"/>
        </w:rPr>
        <w:t xml:space="preserve">multiplied by </w:t>
      </w:r>
      <w:r w:rsidRPr="001D2F72">
        <w:rPr>
          <w:rFonts w:eastAsia="Times New Roman" w:cs="Times New Roman"/>
          <w:color w:val="4A4A4A"/>
          <w:sz w:val="21"/>
          <w:szCs w:val="21"/>
          <w:lang w:eastAsia="en-GB"/>
        </w:rPr>
        <w:t>de</w:t>
      </w:r>
      <w:r>
        <w:rPr>
          <w:rFonts w:eastAsia="Times New Roman" w:cs="Times New Roman"/>
          <w:color w:val="4A4A4A"/>
          <w:sz w:val="21"/>
          <w:szCs w:val="21"/>
          <w:lang w:eastAsia="en-GB"/>
        </w:rPr>
        <w:t xml:space="preserve"> </w:t>
      </w:r>
      <w:r w:rsidRPr="001D2F72">
        <w:rPr>
          <w:rFonts w:eastAsia="Times New Roman" w:cs="Times New Roman"/>
          <w:color w:val="4A4A4A"/>
          <w:sz w:val="21"/>
          <w:szCs w:val="21"/>
          <w:lang w:eastAsia="en-GB"/>
        </w:rPr>
        <w:t xml:space="preserve">jure household </w:t>
      </w:r>
      <w:r>
        <w:rPr>
          <w:rFonts w:eastAsia="Times New Roman" w:cs="Times New Roman"/>
          <w:color w:val="4A4A4A"/>
          <w:sz w:val="21"/>
          <w:szCs w:val="21"/>
          <w:lang w:eastAsia="en-GB"/>
        </w:rPr>
        <w:t>size</w:t>
      </w:r>
      <w:r w:rsidR="0037697A">
        <w:rPr>
          <w:rFonts w:eastAsia="Times New Roman" w:cs="Times New Roman"/>
          <w:color w:val="4A4A4A"/>
          <w:sz w:val="21"/>
          <w:szCs w:val="21"/>
          <w:lang w:eastAsia="en-GB"/>
        </w:rPr>
        <w:t>)</w:t>
      </w:r>
      <w:r>
        <w:rPr>
          <w:rFonts w:eastAsia="Times New Roman" w:cs="Times New Roman"/>
          <w:color w:val="4A4A4A"/>
          <w:sz w:val="21"/>
          <w:szCs w:val="21"/>
          <w:lang w:eastAsia="en-GB"/>
        </w:rPr>
        <w:t>, where possible.</w:t>
      </w:r>
      <w:r w:rsidRPr="00E849FF">
        <w:rPr>
          <w:rFonts w:eastAsia="Times New Roman" w:cs="Times New Roman"/>
          <w:color w:val="4A4A4A"/>
          <w:sz w:val="21"/>
          <w:szCs w:val="21"/>
          <w:lang w:eastAsia="en-GB"/>
        </w:rPr>
        <w:t xml:space="preserve"> However, in many cases microdata are not readily accessible so relevant data are transcribed from reports available in </w:t>
      </w:r>
      <w:r>
        <w:rPr>
          <w:rFonts w:eastAsia="Times New Roman" w:cs="Times New Roman"/>
          <w:color w:val="4A4A4A"/>
          <w:sz w:val="21"/>
          <w:szCs w:val="21"/>
          <w:lang w:eastAsia="en-GB"/>
        </w:rPr>
        <w:t>various</w:t>
      </w:r>
      <w:r w:rsidRPr="00E849FF">
        <w:rPr>
          <w:rFonts w:eastAsia="Times New Roman" w:cs="Times New Roman"/>
          <w:color w:val="4A4A4A"/>
          <w:sz w:val="21"/>
          <w:szCs w:val="21"/>
          <w:lang w:eastAsia="en-GB"/>
        </w:rPr>
        <w:t xml:space="preserve"> formats (PDFs, Word files, Excel spreadsheets, etc.)</w:t>
      </w:r>
      <w:r>
        <w:rPr>
          <w:rFonts w:eastAsia="Times New Roman" w:cs="Times New Roman"/>
          <w:color w:val="4A4A4A"/>
          <w:sz w:val="21"/>
          <w:szCs w:val="21"/>
          <w:lang w:eastAsia="en-GB"/>
        </w:rPr>
        <w:t xml:space="preserve"> if </w:t>
      </w:r>
      <w:r w:rsidRPr="001D2F72">
        <w:rPr>
          <w:rFonts w:eastAsia="Times New Roman" w:cs="Times New Roman"/>
          <w:color w:val="4A4A4A"/>
          <w:sz w:val="21"/>
          <w:szCs w:val="21"/>
          <w:lang w:eastAsia="en-GB"/>
        </w:rPr>
        <w:t xml:space="preserve">data are tabulated for the proportion of the </w:t>
      </w:r>
      <w:r w:rsidRPr="00762DF6">
        <w:rPr>
          <w:color w:val="4A4A4A"/>
          <w:sz w:val="21"/>
        </w:rPr>
        <w:t>population</w:t>
      </w:r>
      <w:r w:rsidRPr="001D2F72">
        <w:rPr>
          <w:rFonts w:eastAsia="Times New Roman" w:cs="Times New Roman"/>
          <w:color w:val="4A4A4A"/>
          <w:sz w:val="21"/>
          <w:szCs w:val="21"/>
          <w:lang w:eastAsia="en-GB"/>
        </w:rPr>
        <w:t>, or household/dwelling.</w:t>
      </w:r>
      <w:r>
        <w:rPr>
          <w:rFonts w:eastAsia="Times New Roman" w:cs="Times New Roman"/>
          <w:color w:val="4A4A4A"/>
          <w:sz w:val="21"/>
          <w:szCs w:val="21"/>
          <w:lang w:eastAsia="en-GB"/>
        </w:rPr>
        <w:t xml:space="preserve"> National d</w:t>
      </w:r>
      <w:r w:rsidRPr="00843946">
        <w:rPr>
          <w:rFonts w:eastAsia="Times New Roman" w:cs="Times New Roman"/>
          <w:color w:val="4A4A4A"/>
          <w:sz w:val="21"/>
          <w:szCs w:val="21"/>
          <w:lang w:eastAsia="en-GB"/>
        </w:rPr>
        <w:t>ata from each country, area, or territory are recorded in the JMP country files, with water, sanitation, and hygiene data recorded on separate sheets</w:t>
      </w:r>
      <w:r>
        <w:rPr>
          <w:rFonts w:eastAsia="Times New Roman" w:cs="Times New Roman"/>
          <w:color w:val="4A4A4A"/>
          <w:sz w:val="21"/>
          <w:szCs w:val="21"/>
          <w:lang w:eastAsia="en-GB"/>
        </w:rPr>
        <w:t xml:space="preserve">. Country files </w:t>
      </w:r>
      <w:r w:rsidRPr="00843946">
        <w:rPr>
          <w:rFonts w:eastAsia="Times New Roman" w:cs="Times New Roman"/>
          <w:color w:val="4A4A4A"/>
          <w:sz w:val="21"/>
          <w:szCs w:val="21"/>
          <w:lang w:eastAsia="en-GB"/>
        </w:rPr>
        <w:t xml:space="preserve">can be downloaded from the JMP website: </w:t>
      </w:r>
      <w:hyperlink r:id="rId15" w:history="1">
        <w:r w:rsidR="0038463E" w:rsidRPr="007003A4">
          <w:rPr>
            <w:rStyle w:val="Hyperlink"/>
            <w:rFonts w:eastAsia="Times New Roman" w:cs="Times New Roman"/>
            <w:sz w:val="21"/>
            <w:szCs w:val="21"/>
            <w:lang w:eastAsia="en-GB"/>
          </w:rPr>
          <w:t>https://washdata.org/data/downloads</w:t>
        </w:r>
      </w:hyperlink>
      <w:r>
        <w:rPr>
          <w:rFonts w:eastAsia="Times New Roman" w:cs="Times New Roman"/>
          <w:color w:val="4A4A4A"/>
          <w:sz w:val="21"/>
          <w:szCs w:val="21"/>
          <w:lang w:eastAsia="en-GB"/>
        </w:rPr>
        <w:t>.</w:t>
      </w:r>
    </w:p>
    <w:p w14:paraId="2806F30D" w14:textId="77777777" w:rsidR="000B79ED" w:rsidRPr="00F3748B" w:rsidRDefault="000B79ED" w:rsidP="000B79ED">
      <w:pPr>
        <w:shd w:val="clear" w:color="auto" w:fill="FFFFFF"/>
        <w:spacing w:after="0"/>
        <w:contextualSpacing/>
        <w:jc w:val="both"/>
        <w:rPr>
          <w:rFonts w:eastAsia="Times New Roman" w:cs="Times New Roman"/>
          <w:color w:val="4A4A4A"/>
          <w:sz w:val="21"/>
          <w:szCs w:val="21"/>
          <w:lang w:eastAsia="en-GB"/>
        </w:rPr>
      </w:pPr>
    </w:p>
    <w:p w14:paraId="2DA6F2BF" w14:textId="77777777" w:rsidR="000B79ED" w:rsidRDefault="000B79ED" w:rsidP="000B79ED">
      <w:pPr>
        <w:shd w:val="clear" w:color="auto" w:fill="FFFFFF"/>
        <w:spacing w:after="0"/>
        <w:contextualSpacing/>
        <w:jc w:val="both"/>
        <w:rPr>
          <w:rFonts w:eastAsia="Times New Roman" w:cs="Times New Roman"/>
          <w:color w:val="4A4A4A"/>
          <w:sz w:val="21"/>
          <w:szCs w:val="21"/>
          <w:lang w:eastAsia="en-GB"/>
        </w:rPr>
      </w:pPr>
      <w:r w:rsidRPr="00F3748B">
        <w:rPr>
          <w:rFonts w:eastAsia="Times New Roman" w:cs="Times New Roman"/>
          <w:color w:val="4A4A4A"/>
          <w:sz w:val="21"/>
          <w:szCs w:val="21"/>
          <w:lang w:eastAsia="en-GB"/>
        </w:rPr>
        <w:t>The JMP estimates</w:t>
      </w:r>
      <w:r>
        <w:rPr>
          <w:rFonts w:eastAsia="Times New Roman" w:cs="Times New Roman"/>
          <w:color w:val="4A4A4A"/>
          <w:sz w:val="21"/>
          <w:szCs w:val="21"/>
          <w:lang w:eastAsia="en-GB"/>
        </w:rPr>
        <w:t xml:space="preserve"> the proportion of population with a basic handwashing facility with soap and water on premises</w:t>
      </w:r>
      <w:r w:rsidRPr="00234A9E">
        <w:rPr>
          <w:rFonts w:eastAsia="Times New Roman" w:cs="Times New Roman"/>
          <w:color w:val="4A4A4A"/>
          <w:sz w:val="21"/>
          <w:szCs w:val="21"/>
          <w:lang w:eastAsia="en-GB"/>
        </w:rPr>
        <w:t xml:space="preserve"> </w:t>
      </w:r>
      <w:r w:rsidRPr="00F3748B">
        <w:rPr>
          <w:rFonts w:eastAsia="Times New Roman" w:cs="Times New Roman"/>
          <w:color w:val="4A4A4A"/>
          <w:sz w:val="21"/>
          <w:szCs w:val="21"/>
          <w:lang w:eastAsia="en-GB"/>
        </w:rPr>
        <w:t xml:space="preserve">by fitting a regression model to </w:t>
      </w:r>
      <w:r>
        <w:rPr>
          <w:rFonts w:eastAsia="Times New Roman" w:cs="Times New Roman"/>
          <w:color w:val="4A4A4A"/>
          <w:sz w:val="21"/>
          <w:szCs w:val="21"/>
          <w:lang w:eastAsia="en-GB"/>
        </w:rPr>
        <w:t>all available and validated</w:t>
      </w:r>
      <w:r w:rsidRPr="00F3748B">
        <w:rPr>
          <w:rFonts w:eastAsia="Times New Roman" w:cs="Times New Roman"/>
          <w:color w:val="4A4A4A"/>
          <w:sz w:val="21"/>
          <w:szCs w:val="21"/>
          <w:lang w:eastAsia="en-GB"/>
        </w:rPr>
        <w:t xml:space="preserve"> data points</w:t>
      </w:r>
      <w:r>
        <w:rPr>
          <w:rFonts w:eastAsia="Times New Roman" w:cs="Times New Roman"/>
          <w:color w:val="4A4A4A"/>
          <w:sz w:val="21"/>
          <w:szCs w:val="21"/>
          <w:lang w:eastAsia="en-GB"/>
        </w:rPr>
        <w:t xml:space="preserve"> within the reference period, starting from year 2000. </w:t>
      </w:r>
    </w:p>
    <w:p w14:paraId="78BB45A0" w14:textId="77777777" w:rsidR="000B79ED" w:rsidRPr="00F3748B" w:rsidRDefault="000B79ED" w:rsidP="000B79ED">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 xml:space="preserve"> </w:t>
      </w:r>
    </w:p>
    <w:p w14:paraId="480C0D00" w14:textId="77777777" w:rsidR="00EF64B7" w:rsidRDefault="000B79ED" w:rsidP="00910E64">
      <w:pPr>
        <w:pStyle w:val="MText"/>
        <w:jc w:val="both"/>
      </w:pPr>
      <w:r w:rsidRPr="00EE23F0">
        <w:t xml:space="preserve">For </w:t>
      </w:r>
      <w:r>
        <w:t xml:space="preserve">more </w:t>
      </w:r>
      <w:r w:rsidRPr="00EE23F0">
        <w:t>details on JMP rules and methods</w:t>
      </w:r>
      <w:r>
        <w:t xml:space="preserve"> on </w:t>
      </w:r>
      <w:r w:rsidRPr="00234A9E">
        <w:t>how data on the type of sanitation facility used and the disposal and treatment of ex</w:t>
      </w:r>
      <w:r>
        <w:t>c</w:t>
      </w:r>
      <w:r w:rsidRPr="00234A9E">
        <w:t>reta are combined to compute the safely managed sanitation services indicator</w:t>
      </w:r>
      <w:r>
        <w:t>, please refer to recent JMP progress reports and “</w:t>
      </w:r>
      <w:r w:rsidRPr="00C9070E">
        <w:t>JMP Methodology: 2017 update and SDG baselines</w:t>
      </w:r>
      <w:r>
        <w:t xml:space="preserve">”: </w:t>
      </w:r>
      <w:hyperlink r:id="rId16" w:history="1">
        <w:r w:rsidR="00EF64B7" w:rsidRPr="0077580B">
          <w:rPr>
            <w:rStyle w:val="Hyperlink"/>
          </w:rPr>
          <w:t>https://washdata.org/reports/jmp-2017-methodology</w:t>
        </w:r>
      </w:hyperlink>
    </w:p>
    <w:p w14:paraId="6A89839E" w14:textId="21F6E2CC" w:rsidR="00576CFA" w:rsidRPr="00762DF6" w:rsidRDefault="00576CFA" w:rsidP="000B79ED">
      <w:pPr>
        <w:pStyle w:val="MText"/>
        <w:rPr>
          <w:rStyle w:val="Hyperlink"/>
        </w:rPr>
      </w:pPr>
    </w:p>
    <w:p w14:paraId="62978E82" w14:textId="77777777" w:rsidR="000B79ED" w:rsidRPr="00A96255" w:rsidRDefault="000B79ED" w:rsidP="000B79ED">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60B053D" w14:textId="336011EE" w:rsidR="00820993" w:rsidRPr="00762DF6" w:rsidRDefault="00820993" w:rsidP="00910E64">
      <w:pPr>
        <w:shd w:val="clear" w:color="auto" w:fill="FFFFFF"/>
        <w:spacing w:after="0" w:line="240" w:lineRule="auto"/>
        <w:jc w:val="both"/>
        <w:rPr>
          <w:rFonts w:eastAsia="Times New Roman" w:cs="Times New Roman"/>
          <w:color w:val="4A4A4A"/>
          <w:sz w:val="21"/>
          <w:szCs w:val="21"/>
          <w:lang w:eastAsia="en-GB"/>
        </w:rPr>
      </w:pPr>
      <w:r w:rsidRPr="00762DF6">
        <w:rPr>
          <w:rFonts w:eastAsia="Times New Roman" w:cs="Times New Roman"/>
          <w:color w:val="4A4A4A"/>
          <w:sz w:val="21"/>
          <w:szCs w:val="21"/>
          <w:lang w:eastAsia="en-GB"/>
        </w:rPr>
        <w:lastRenderedPageBreak/>
        <w:t xml:space="preserve">Every two years the </w:t>
      </w:r>
      <w:r w:rsidR="00B30979" w:rsidRPr="00B30979">
        <w:rPr>
          <w:rFonts w:eastAsia="Times New Roman" w:cs="Times New Roman"/>
          <w:color w:val="4A4A4A"/>
          <w:sz w:val="21"/>
          <w:szCs w:val="21"/>
          <w:lang w:eastAsia="en-GB"/>
        </w:rPr>
        <w:t xml:space="preserve">WHO/UNICEF Joint Monitoring Programme </w:t>
      </w:r>
      <w:r w:rsidR="00B30979">
        <w:rPr>
          <w:rFonts w:eastAsia="Times New Roman" w:cs="Times New Roman"/>
          <w:color w:val="4A4A4A"/>
          <w:sz w:val="21"/>
          <w:szCs w:val="21"/>
          <w:lang w:eastAsia="en-GB"/>
        </w:rPr>
        <w:t>(</w:t>
      </w:r>
      <w:r w:rsidRPr="00762DF6">
        <w:rPr>
          <w:rFonts w:eastAsia="Times New Roman" w:cs="Times New Roman"/>
          <w:color w:val="4A4A4A"/>
          <w:sz w:val="21"/>
          <w:szCs w:val="21"/>
          <w:lang w:eastAsia="en-GB"/>
        </w:rPr>
        <w:t>JMP</w:t>
      </w:r>
      <w:r w:rsidR="00B30979">
        <w:rPr>
          <w:rFonts w:eastAsia="Times New Roman" w:cs="Times New Roman"/>
          <w:color w:val="4A4A4A"/>
          <w:sz w:val="21"/>
          <w:szCs w:val="21"/>
          <w:lang w:eastAsia="en-GB"/>
        </w:rPr>
        <w:t>)</w:t>
      </w:r>
      <w:r w:rsidRPr="00762DF6">
        <w:rPr>
          <w:rFonts w:eastAsia="Times New Roman" w:cs="Times New Roman"/>
          <w:color w:val="4A4A4A"/>
          <w:sz w:val="21"/>
          <w:szCs w:val="21"/>
          <w:lang w:eastAsia="en-GB"/>
        </w:rPr>
        <w:t xml:space="preserve"> updates its global databases to incorporate the latest available national data for the global SDG indicators. National authorities are consulted on the estimates generated from national data sources through a country consultation process facilitated by WHO and UNICEF country offices. The country consultation aims to engage national statistical offices and other relevant national stakeholders to review the draft estimates and provide technical feedback to the JMP team.</w:t>
      </w:r>
    </w:p>
    <w:p w14:paraId="4FD4DECF" w14:textId="77777777" w:rsidR="00820993" w:rsidRPr="00762DF6" w:rsidRDefault="00820993" w:rsidP="00910E64">
      <w:pPr>
        <w:shd w:val="clear" w:color="auto" w:fill="FFFFFF"/>
        <w:spacing w:after="0" w:line="240" w:lineRule="auto"/>
        <w:jc w:val="both"/>
        <w:rPr>
          <w:rFonts w:eastAsia="Times New Roman" w:cs="Times New Roman"/>
          <w:color w:val="4A4A4A"/>
          <w:sz w:val="21"/>
          <w:szCs w:val="21"/>
          <w:lang w:eastAsia="en-GB"/>
        </w:rPr>
      </w:pPr>
    </w:p>
    <w:p w14:paraId="34748963" w14:textId="0206F61B" w:rsidR="00820993" w:rsidRPr="00762DF6" w:rsidRDefault="00820993" w:rsidP="00910E64">
      <w:pPr>
        <w:shd w:val="clear" w:color="auto" w:fill="FFFFFF"/>
        <w:spacing w:after="0" w:line="240" w:lineRule="auto"/>
        <w:jc w:val="both"/>
        <w:rPr>
          <w:rFonts w:eastAsia="Times New Roman" w:cs="Times New Roman"/>
          <w:color w:val="4A4A4A"/>
          <w:sz w:val="21"/>
          <w:szCs w:val="21"/>
          <w:lang w:eastAsia="en-GB"/>
        </w:rPr>
      </w:pPr>
      <w:r w:rsidRPr="00762DF6">
        <w:rPr>
          <w:rFonts w:eastAsia="Times New Roman" w:cs="Times New Roman"/>
          <w:color w:val="4A4A4A"/>
          <w:sz w:val="21"/>
          <w:szCs w:val="21"/>
          <w:lang w:eastAsia="en-GB"/>
        </w:rPr>
        <w:t xml:space="preserve">The purpose of the consultation is not to compare JMP and national estimates of </w:t>
      </w:r>
      <w:r w:rsidR="0038210C" w:rsidRPr="0038210C">
        <w:rPr>
          <w:rFonts w:eastAsia="Times New Roman" w:cs="Times New Roman"/>
          <w:color w:val="4A4A4A"/>
          <w:sz w:val="21"/>
          <w:szCs w:val="21"/>
          <w:lang w:eastAsia="en-GB"/>
        </w:rPr>
        <w:t xml:space="preserve">drinking water, sanitation and hygiene </w:t>
      </w:r>
      <w:r w:rsidR="0038210C">
        <w:rPr>
          <w:rFonts w:eastAsia="Times New Roman" w:cs="Times New Roman"/>
          <w:color w:val="4A4A4A"/>
          <w:sz w:val="21"/>
          <w:szCs w:val="21"/>
          <w:lang w:eastAsia="en-GB"/>
        </w:rPr>
        <w:t>(</w:t>
      </w:r>
      <w:r w:rsidRPr="00762DF6">
        <w:rPr>
          <w:rFonts w:eastAsia="Times New Roman" w:cs="Times New Roman"/>
          <w:color w:val="4A4A4A"/>
          <w:sz w:val="21"/>
          <w:szCs w:val="21"/>
          <w:lang w:eastAsia="en-GB"/>
        </w:rPr>
        <w:t>WASH</w:t>
      </w:r>
      <w:r w:rsidR="0038210C">
        <w:rPr>
          <w:rFonts w:eastAsia="Times New Roman" w:cs="Times New Roman"/>
          <w:color w:val="4A4A4A"/>
          <w:sz w:val="21"/>
          <w:szCs w:val="21"/>
          <w:lang w:eastAsia="en-GB"/>
        </w:rPr>
        <w:t>)</w:t>
      </w:r>
      <w:r w:rsidRPr="00762DF6">
        <w:rPr>
          <w:rFonts w:eastAsia="Times New Roman" w:cs="Times New Roman"/>
          <w:color w:val="4A4A4A"/>
          <w:sz w:val="21"/>
          <w:szCs w:val="21"/>
          <w:lang w:eastAsia="en-GB"/>
        </w:rPr>
        <w:t xml:space="preserve"> coverage but rather to review the completeness or correctness of the datasets in the JMP country file and to verify the interpretation of national data in the JMP estimates. The JMP provides detailed guidance to facilitate country consultation on the estimates contained in JMP country files. The consultation focusses on three main questions:</w:t>
      </w:r>
    </w:p>
    <w:p w14:paraId="75C75ACD" w14:textId="77777777" w:rsidR="00820993" w:rsidRPr="00762DF6" w:rsidRDefault="00820993" w:rsidP="00820993">
      <w:pPr>
        <w:numPr>
          <w:ilvl w:val="0"/>
          <w:numId w:val="7"/>
        </w:numPr>
        <w:shd w:val="clear" w:color="auto" w:fill="FFFFFF"/>
        <w:spacing w:before="100" w:beforeAutospacing="1" w:after="100" w:afterAutospacing="1" w:line="240" w:lineRule="auto"/>
        <w:rPr>
          <w:rFonts w:eastAsia="Times New Roman" w:cs="Times New Roman"/>
          <w:color w:val="4A4A4A"/>
          <w:sz w:val="21"/>
          <w:szCs w:val="21"/>
          <w:lang w:eastAsia="en-GB"/>
        </w:rPr>
      </w:pPr>
      <w:r w:rsidRPr="00762DF6">
        <w:rPr>
          <w:rFonts w:eastAsia="Times New Roman" w:cs="Times New Roman"/>
          <w:color w:val="4A4A4A"/>
          <w:sz w:val="21"/>
          <w:szCs w:val="21"/>
          <w:lang w:eastAsia="en-GB"/>
        </w:rPr>
        <w:t>Is the country file missing any relevant national sources of data that would allow for better estimates?</w:t>
      </w:r>
    </w:p>
    <w:p w14:paraId="7BF36161" w14:textId="77777777" w:rsidR="00820993" w:rsidRPr="00762DF6" w:rsidRDefault="00820993" w:rsidP="00820993">
      <w:pPr>
        <w:numPr>
          <w:ilvl w:val="0"/>
          <w:numId w:val="7"/>
        </w:numPr>
        <w:shd w:val="clear" w:color="auto" w:fill="FFFFFF"/>
        <w:spacing w:before="100" w:beforeAutospacing="1" w:after="100" w:afterAutospacing="1" w:line="240" w:lineRule="auto"/>
        <w:rPr>
          <w:rFonts w:eastAsia="Times New Roman" w:cs="Times New Roman"/>
          <w:color w:val="4A4A4A"/>
          <w:sz w:val="21"/>
          <w:szCs w:val="21"/>
          <w:lang w:eastAsia="en-GB"/>
        </w:rPr>
      </w:pPr>
      <w:r w:rsidRPr="00762DF6">
        <w:rPr>
          <w:rFonts w:eastAsia="Times New Roman" w:cs="Times New Roman"/>
          <w:color w:val="4A4A4A"/>
          <w:sz w:val="21"/>
          <w:szCs w:val="21"/>
          <w:lang w:eastAsia="en-GB"/>
        </w:rPr>
        <w:t>Are the data sources listed considered reliable and suitable for use as official national statistics?</w:t>
      </w:r>
    </w:p>
    <w:p w14:paraId="42EBD0A2" w14:textId="77777777" w:rsidR="00820993" w:rsidRPr="00762DF6" w:rsidRDefault="00820993" w:rsidP="00820993">
      <w:pPr>
        <w:numPr>
          <w:ilvl w:val="0"/>
          <w:numId w:val="7"/>
        </w:numPr>
        <w:shd w:val="clear" w:color="auto" w:fill="FFFFFF"/>
        <w:spacing w:before="100" w:beforeAutospacing="1" w:after="0" w:line="240" w:lineRule="auto"/>
        <w:rPr>
          <w:rFonts w:eastAsia="Times New Roman" w:cs="Times New Roman"/>
          <w:color w:val="4A4A4A"/>
          <w:sz w:val="21"/>
          <w:szCs w:val="21"/>
          <w:lang w:eastAsia="en-GB"/>
        </w:rPr>
      </w:pPr>
      <w:r w:rsidRPr="00762DF6">
        <w:rPr>
          <w:rFonts w:eastAsia="Times New Roman" w:cs="Times New Roman"/>
          <w:color w:val="4A4A4A"/>
          <w:sz w:val="21"/>
          <w:szCs w:val="21"/>
          <w:lang w:eastAsia="en-GB"/>
        </w:rPr>
        <w:t>Is the JMP interpretation and classification of the data extracted from national sources accurate and appropriate?</w:t>
      </w:r>
    </w:p>
    <w:p w14:paraId="6BAF9D35" w14:textId="77777777" w:rsidR="00820993" w:rsidRPr="00762DF6" w:rsidRDefault="00820993" w:rsidP="00762DF6">
      <w:pPr>
        <w:shd w:val="clear" w:color="auto" w:fill="FFFFFF"/>
        <w:spacing w:after="0" w:line="240" w:lineRule="auto"/>
        <w:rPr>
          <w:rFonts w:eastAsia="Times New Roman" w:cs="Times New Roman"/>
          <w:color w:val="4A4A4A"/>
          <w:sz w:val="21"/>
          <w:szCs w:val="21"/>
          <w:lang w:eastAsia="en-GB"/>
        </w:rPr>
      </w:pPr>
    </w:p>
    <w:p w14:paraId="388B39BD" w14:textId="5FDDBF35" w:rsidR="00576CFA" w:rsidRPr="00A96255" w:rsidRDefault="00820993" w:rsidP="00910E64">
      <w:pPr>
        <w:pStyle w:val="MText"/>
        <w:jc w:val="both"/>
      </w:pPr>
      <w:r w:rsidRPr="00762DF6">
        <w:t xml:space="preserve">The JMP estimates are circulated for a 2 month period of consultation with national authorities starting in </w:t>
      </w:r>
      <w:r w:rsidR="0037697A" w:rsidRPr="00762DF6">
        <w:t>the fourth quarter</w:t>
      </w:r>
      <w:r w:rsidRPr="00762DF6">
        <w:t xml:space="preserve"> of the year prior to publication</w:t>
      </w:r>
      <w:r w:rsidR="0083277C" w:rsidRPr="00762DF6">
        <w:t xml:space="preserve"> (</w:t>
      </w:r>
      <w:hyperlink r:id="rId17" w:history="1">
        <w:r w:rsidR="0038463E" w:rsidRPr="007003A4">
          <w:rPr>
            <w:rStyle w:val="Hyperlink"/>
          </w:rPr>
          <w:t>https://washdata.org/how-we-work/jmp-country-consultation</w:t>
        </w:r>
      </w:hyperlink>
      <w:r w:rsidR="0083277C" w:rsidRPr="00762DF6">
        <w:t>)</w:t>
      </w:r>
      <w:r w:rsidRPr="00762DF6">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7676907" w:rsidR="00576CFA" w:rsidRPr="00A96255" w:rsidRDefault="0002566D" w:rsidP="00576CFA">
      <w:pPr>
        <w:pStyle w:val="MText"/>
      </w:pPr>
      <w:r>
        <w:t xml:space="preserve">See </w:t>
      </w:r>
      <w:r w:rsidR="0038463E">
        <w:t xml:space="preserve">4.c Method </w:t>
      </w:r>
      <w:r>
        <w:t xml:space="preserve">of </w:t>
      </w:r>
      <w:proofErr w:type="gramStart"/>
      <w:r>
        <w:t>computation</w:t>
      </w:r>
      <w:proofErr w:type="gramEnd"/>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1FE7D805" w14:textId="78CD9991" w:rsidR="00A273C1" w:rsidRPr="00762DF6" w:rsidRDefault="00A273C1" w:rsidP="00762DF6">
      <w:pPr>
        <w:numPr>
          <w:ilvl w:val="0"/>
          <w:numId w:val="5"/>
        </w:numPr>
        <w:shd w:val="clear" w:color="auto" w:fill="FFFFFF"/>
        <w:spacing w:after="0" w:line="240" w:lineRule="auto"/>
        <w:ind w:left="495"/>
        <w:contextualSpacing/>
        <w:outlineLvl w:val="4"/>
        <w:rPr>
          <w:b/>
          <w:bCs/>
          <w:color w:val="1C75BC"/>
        </w:rPr>
      </w:pPr>
      <w:r w:rsidRPr="00762DF6">
        <w:rPr>
          <w:b/>
          <w:bCs/>
          <w:color w:val="1C75BC"/>
          <w:sz w:val="21"/>
        </w:rPr>
        <w:t>At country level</w:t>
      </w:r>
    </w:p>
    <w:p w14:paraId="1C56FA48" w14:textId="5325469D" w:rsidR="00A273C1" w:rsidRPr="00762DF6" w:rsidRDefault="00A273C1" w:rsidP="00910E64">
      <w:pPr>
        <w:shd w:val="clear" w:color="auto" w:fill="FFFFFF"/>
        <w:spacing w:after="0"/>
        <w:ind w:left="495"/>
        <w:contextualSpacing/>
        <w:jc w:val="both"/>
      </w:pPr>
      <w:r w:rsidRPr="00762DF6">
        <w:rPr>
          <w:color w:val="4A4A4A"/>
          <w:sz w:val="21"/>
        </w:rPr>
        <w:t xml:space="preserve">The </w:t>
      </w:r>
      <w:r w:rsidR="00B30979" w:rsidRPr="00B30979">
        <w:rPr>
          <w:color w:val="4A4A4A"/>
          <w:sz w:val="21"/>
        </w:rPr>
        <w:t xml:space="preserve">WHO/UNICEF Joint Monitoring Programme </w:t>
      </w:r>
      <w:r w:rsidR="00B30979">
        <w:rPr>
          <w:color w:val="4A4A4A"/>
          <w:sz w:val="21"/>
        </w:rPr>
        <w:t>(</w:t>
      </w:r>
      <w:r w:rsidRPr="00762DF6">
        <w:rPr>
          <w:color w:val="4A4A4A"/>
          <w:sz w:val="21"/>
        </w:rPr>
        <w:t>JMP</w:t>
      </w:r>
      <w:r w:rsidR="00B30979">
        <w:rPr>
          <w:color w:val="4A4A4A"/>
          <w:sz w:val="21"/>
        </w:rPr>
        <w:t>)</w:t>
      </w:r>
      <w:r w:rsidRPr="00762DF6">
        <w:rPr>
          <w:color w:val="4A4A4A"/>
          <w:sz w:val="21"/>
        </w:rPr>
        <w:t xml:space="preserve"> method uses a simple regression model to generate time series estimates for all years including for years without data points. The JMP then shares all its estimates using its country consultation mechanism to get consensus from countries before publishing its estimates.</w:t>
      </w:r>
    </w:p>
    <w:p w14:paraId="4FCC540D" w14:textId="77777777" w:rsidR="00A273C1" w:rsidRPr="00762DF6" w:rsidRDefault="00A273C1" w:rsidP="00762DF6">
      <w:pPr>
        <w:shd w:val="clear" w:color="auto" w:fill="FFFFFF"/>
        <w:spacing w:after="0"/>
        <w:ind w:left="495"/>
        <w:contextualSpacing/>
      </w:pPr>
    </w:p>
    <w:p w14:paraId="6CC163E4" w14:textId="02894D56" w:rsidR="00A273C1" w:rsidRPr="00762DF6" w:rsidRDefault="00A273C1" w:rsidP="00762DF6">
      <w:pPr>
        <w:numPr>
          <w:ilvl w:val="0"/>
          <w:numId w:val="5"/>
        </w:numPr>
        <w:shd w:val="clear" w:color="auto" w:fill="FFFFFF"/>
        <w:spacing w:after="0" w:line="240" w:lineRule="auto"/>
        <w:ind w:left="495"/>
        <w:contextualSpacing/>
        <w:outlineLvl w:val="4"/>
        <w:rPr>
          <w:b/>
          <w:bCs/>
          <w:color w:val="1C75BC"/>
        </w:rPr>
      </w:pPr>
      <w:r w:rsidRPr="00762DF6">
        <w:rPr>
          <w:b/>
          <w:bCs/>
          <w:color w:val="1C75BC"/>
          <w:sz w:val="21"/>
        </w:rPr>
        <w:t>At regional and global levels</w:t>
      </w:r>
    </w:p>
    <w:p w14:paraId="5222149E" w14:textId="52111A97" w:rsidR="00A273C1" w:rsidRDefault="00A273C1" w:rsidP="00762DF6">
      <w:pPr>
        <w:shd w:val="clear" w:color="auto" w:fill="FFFFFF"/>
        <w:spacing w:after="0"/>
        <w:ind w:left="540"/>
        <w:jc w:val="both"/>
        <w:rPr>
          <w:rFonts w:eastAsia="Times New Roman" w:cs="Times New Roman"/>
          <w:color w:val="4A4A4A"/>
          <w:sz w:val="21"/>
          <w:szCs w:val="21"/>
          <w:lang w:eastAsia="en-GB"/>
        </w:rPr>
      </w:pPr>
      <w:r w:rsidRPr="00762DF6">
        <w:rPr>
          <w:color w:val="4A4A4A"/>
          <w:sz w:val="21"/>
        </w:rPr>
        <w:t xml:space="preserve">Regional and global estimates for basic </w:t>
      </w:r>
      <w:r w:rsidR="0037697A">
        <w:rPr>
          <w:color w:val="4A4A4A"/>
          <w:sz w:val="21"/>
        </w:rPr>
        <w:t xml:space="preserve">hygiene </w:t>
      </w:r>
      <w:r w:rsidRPr="00762DF6">
        <w:rPr>
          <w:color w:val="4A4A4A"/>
          <w:sz w:val="21"/>
        </w:rPr>
        <w:t xml:space="preserve">services </w:t>
      </w:r>
      <w:r w:rsidRPr="003679D1">
        <w:rPr>
          <w:rFonts w:eastAsia="Times New Roman" w:cs="Times New Roman"/>
          <w:color w:val="4A4A4A"/>
          <w:sz w:val="21"/>
          <w:szCs w:val="21"/>
          <w:lang w:eastAsia="en-GB"/>
        </w:rPr>
        <w:t xml:space="preserve">are calculated </w:t>
      </w:r>
      <w:r>
        <w:rPr>
          <w:rFonts w:eastAsia="Times New Roman" w:cs="Times New Roman"/>
          <w:color w:val="4A4A4A"/>
          <w:sz w:val="21"/>
          <w:szCs w:val="21"/>
          <w:lang w:eastAsia="en-GB"/>
        </w:rPr>
        <w:t>if there are</w:t>
      </w:r>
      <w:r w:rsidRPr="003679D1">
        <w:rPr>
          <w:rFonts w:eastAsia="Times New Roman" w:cs="Times New Roman"/>
          <w:color w:val="4A4A4A"/>
          <w:sz w:val="21"/>
          <w:szCs w:val="21"/>
          <w:lang w:eastAsia="en-GB"/>
        </w:rPr>
        <w:t xml:space="preserve"> (non-imputed)</w:t>
      </w:r>
      <w:r w:rsidRPr="00762DF6">
        <w:rPr>
          <w:color w:val="4A4A4A"/>
          <w:sz w:val="21"/>
        </w:rPr>
        <w:t xml:space="preserve"> data available for</w:t>
      </w:r>
      <w:r w:rsidRPr="003679D1">
        <w:rPr>
          <w:rFonts w:eastAsia="Times New Roman" w:cs="Times New Roman"/>
          <w:color w:val="4A4A4A"/>
          <w:sz w:val="21"/>
          <w:szCs w:val="21"/>
          <w:lang w:eastAsia="en-GB"/>
        </w:rPr>
        <w:t xml:space="preserve"> at least</w:t>
      </w:r>
      <w:r w:rsidRPr="00762DF6">
        <w:rPr>
          <w:color w:val="4A4A4A"/>
          <w:sz w:val="21"/>
        </w:rPr>
        <w:t xml:space="preserve"> 50% of the </w:t>
      </w:r>
      <w:r w:rsidRPr="003679D1">
        <w:rPr>
          <w:rFonts w:eastAsia="Times New Roman" w:cs="Times New Roman"/>
          <w:color w:val="4A4A4A"/>
          <w:sz w:val="21"/>
          <w:szCs w:val="21"/>
          <w:lang w:eastAsia="en-GB"/>
        </w:rPr>
        <w:t xml:space="preserve">relevant </w:t>
      </w:r>
      <w:r w:rsidRPr="00762DF6">
        <w:rPr>
          <w:color w:val="4A4A4A"/>
          <w:sz w:val="21"/>
        </w:rPr>
        <w:t xml:space="preserve">population </w:t>
      </w:r>
      <w:r w:rsidRPr="003679D1">
        <w:rPr>
          <w:rFonts w:eastAsia="Times New Roman" w:cs="Times New Roman"/>
          <w:color w:val="4A4A4A"/>
          <w:sz w:val="21"/>
          <w:szCs w:val="21"/>
          <w:lang w:eastAsia="en-GB"/>
        </w:rPr>
        <w:t>within</w:t>
      </w:r>
      <w:r w:rsidRPr="00762DF6">
        <w:rPr>
          <w:color w:val="4A4A4A"/>
          <w:sz w:val="21"/>
        </w:rPr>
        <w:t xml:space="preserve"> the region</w:t>
      </w:r>
      <w:r w:rsidRPr="003679D1">
        <w:rPr>
          <w:rFonts w:eastAsia="Times New Roman" w:cs="Times New Roman"/>
          <w:color w:val="4A4A4A"/>
          <w:sz w:val="21"/>
          <w:szCs w:val="21"/>
          <w:lang w:eastAsia="en-GB"/>
        </w:rPr>
        <w:t>. In order to produce estimates for regional or global levels, imputed</w:t>
      </w:r>
      <w:r w:rsidRPr="00762DF6">
        <w:rPr>
          <w:color w:val="4A4A4A"/>
          <w:sz w:val="21"/>
        </w:rPr>
        <w:t xml:space="preserve"> estimates</w:t>
      </w:r>
      <w:r w:rsidRPr="003679D1">
        <w:rPr>
          <w:rFonts w:eastAsia="Times New Roman" w:cs="Times New Roman"/>
          <w:color w:val="4A4A4A"/>
          <w:sz w:val="21"/>
          <w:szCs w:val="21"/>
          <w:lang w:eastAsia="en-GB"/>
        </w:rPr>
        <w:t xml:space="preserve"> are produced for countries lacking data. Imputed country </w:t>
      </w:r>
      <w:r w:rsidRPr="00762DF6">
        <w:rPr>
          <w:color w:val="4A4A4A"/>
          <w:sz w:val="21"/>
        </w:rPr>
        <w:t xml:space="preserve">estimates </w:t>
      </w:r>
      <w:r w:rsidRPr="003679D1">
        <w:rPr>
          <w:rFonts w:eastAsia="Times New Roman" w:cs="Times New Roman"/>
          <w:color w:val="4A4A4A"/>
          <w:sz w:val="21"/>
          <w:szCs w:val="21"/>
          <w:lang w:eastAsia="en-GB"/>
        </w:rPr>
        <w:t>are not published and only</w:t>
      </w:r>
      <w:r w:rsidRPr="00762DF6">
        <w:rPr>
          <w:color w:val="4A4A4A"/>
          <w:sz w:val="21"/>
        </w:rPr>
        <w:t xml:space="preserve"> used </w:t>
      </w:r>
      <w:r w:rsidRPr="003679D1">
        <w:rPr>
          <w:rFonts w:eastAsia="Times New Roman" w:cs="Times New Roman"/>
          <w:color w:val="4A4A4A"/>
          <w:sz w:val="21"/>
          <w:szCs w:val="21"/>
          <w:lang w:eastAsia="en-GB"/>
        </w:rPr>
        <w:t xml:space="preserve">for aggregation. </w:t>
      </w:r>
    </w:p>
    <w:p w14:paraId="7A5DBD66" w14:textId="70A3E422" w:rsidR="00EF64B7" w:rsidRDefault="00EF64B7" w:rsidP="00EF64B7">
      <w:pPr>
        <w:shd w:val="clear" w:color="auto" w:fill="FFFFFF"/>
        <w:spacing w:after="0"/>
        <w:ind w:left="495"/>
        <w:jc w:val="both"/>
        <w:rPr>
          <w:rFonts w:eastAsia="Times New Roman" w:cs="Times New Roman"/>
          <w:color w:val="4A4A4A"/>
          <w:sz w:val="21"/>
          <w:szCs w:val="21"/>
          <w:lang w:eastAsia="en-GB"/>
        </w:rPr>
      </w:pPr>
      <w:r w:rsidRPr="00696393">
        <w:rPr>
          <w:rFonts w:eastAsia="Times New Roman" w:cs="Times New Roman"/>
          <w:color w:val="4A4A4A"/>
          <w:sz w:val="21"/>
          <w:szCs w:val="21"/>
          <w:lang w:eastAsia="en-GB"/>
        </w:rPr>
        <w:t xml:space="preserve">In the 2021 and earlier </w:t>
      </w:r>
      <w:r>
        <w:rPr>
          <w:rFonts w:eastAsia="Times New Roman" w:cs="Times New Roman"/>
          <w:color w:val="4A4A4A"/>
          <w:sz w:val="21"/>
          <w:szCs w:val="21"/>
          <w:lang w:eastAsia="en-GB"/>
        </w:rPr>
        <w:t>updates</w:t>
      </w:r>
      <w:r w:rsidRPr="00696393">
        <w:rPr>
          <w:rFonts w:eastAsia="Times New Roman" w:cs="Times New Roman"/>
          <w:color w:val="4A4A4A"/>
          <w:sz w:val="21"/>
          <w:szCs w:val="21"/>
          <w:lang w:eastAsia="en-GB"/>
        </w:rPr>
        <w:t>, regional population-weighted averages of M49 regions were used to impute missing values</w:t>
      </w:r>
      <w:r>
        <w:rPr>
          <w:rFonts w:eastAsia="Times New Roman" w:cs="Times New Roman"/>
          <w:color w:val="4A4A4A"/>
          <w:sz w:val="21"/>
          <w:szCs w:val="21"/>
          <w:lang w:eastAsia="en-GB"/>
        </w:rPr>
        <w:t xml:space="preserve"> (</w:t>
      </w:r>
      <w:r w:rsidR="00143130">
        <w:rPr>
          <w:rFonts w:eastAsia="Times New Roman" w:cs="Times New Roman"/>
          <w:color w:val="4A4A4A"/>
          <w:sz w:val="21"/>
          <w:szCs w:val="21"/>
          <w:lang w:eastAsia="en-GB"/>
        </w:rPr>
        <w:t>F</w:t>
      </w:r>
      <w:r w:rsidR="00143130" w:rsidRPr="00696393">
        <w:rPr>
          <w:rFonts w:eastAsia="Times New Roman" w:cs="Times New Roman"/>
          <w:color w:val="4A4A4A"/>
          <w:sz w:val="21"/>
          <w:szCs w:val="21"/>
          <w:lang w:eastAsia="en-GB"/>
        </w:rPr>
        <w:t xml:space="preserve">or </w:t>
      </w:r>
      <w:r w:rsidR="00143130">
        <w:rPr>
          <w:rFonts w:eastAsia="Times New Roman" w:cs="Times New Roman"/>
          <w:color w:val="4A4A4A"/>
          <w:sz w:val="21"/>
          <w:szCs w:val="21"/>
          <w:lang w:eastAsia="en-GB"/>
        </w:rPr>
        <w:t xml:space="preserve">the </w:t>
      </w:r>
      <w:r w:rsidR="00143130" w:rsidRPr="00696393">
        <w:rPr>
          <w:rFonts w:eastAsia="Times New Roman" w:cs="Times New Roman"/>
          <w:color w:val="4A4A4A"/>
          <w:sz w:val="21"/>
          <w:szCs w:val="21"/>
          <w:lang w:eastAsia="en-GB"/>
        </w:rPr>
        <w:t>lists of M49 regions and sub-regions</w:t>
      </w:r>
      <w:r w:rsidR="00143130">
        <w:rPr>
          <w:rFonts w:eastAsia="Times New Roman" w:cs="Times New Roman"/>
          <w:color w:val="4A4A4A"/>
          <w:sz w:val="21"/>
          <w:szCs w:val="21"/>
          <w:lang w:eastAsia="en-GB"/>
        </w:rPr>
        <w:t xml:space="preserve"> s</w:t>
      </w:r>
      <w:r w:rsidRPr="00696393">
        <w:rPr>
          <w:rFonts w:eastAsia="Times New Roman" w:cs="Times New Roman"/>
          <w:color w:val="4A4A4A"/>
          <w:sz w:val="21"/>
          <w:szCs w:val="21"/>
          <w:lang w:eastAsia="en-GB"/>
        </w:rPr>
        <w:t>ee</w:t>
      </w:r>
      <w:r>
        <w:rPr>
          <w:rFonts w:eastAsia="Times New Roman" w:cs="Times New Roman"/>
          <w:color w:val="4A4A4A"/>
          <w:sz w:val="21"/>
          <w:szCs w:val="21"/>
          <w:lang w:eastAsia="en-GB"/>
        </w:rPr>
        <w:t xml:space="preserve">: </w:t>
      </w:r>
      <w:hyperlink r:id="rId18" w:history="1">
        <w:r w:rsidR="00143130" w:rsidRPr="002709F6">
          <w:rPr>
            <w:rStyle w:val="Hyperlink"/>
            <w:rFonts w:eastAsia="Times New Roman" w:cs="Times New Roman"/>
            <w:sz w:val="21"/>
            <w:szCs w:val="21"/>
            <w:lang w:eastAsia="en-GB"/>
          </w:rPr>
          <w:t>https://unstats.un.org/unsd/methodology/m49/overview/</w:t>
        </w:r>
      </w:hyperlink>
      <w:r>
        <w:rPr>
          <w:rFonts w:eastAsia="Times New Roman" w:cs="Times New Roman"/>
          <w:color w:val="4A4A4A"/>
          <w:sz w:val="21"/>
          <w:szCs w:val="21"/>
          <w:lang w:eastAsia="en-GB"/>
        </w:rPr>
        <w:t>)</w:t>
      </w:r>
      <w:r w:rsidRPr="00696393">
        <w:rPr>
          <w:rFonts w:eastAsia="Times New Roman" w:cs="Times New Roman"/>
          <w:color w:val="4A4A4A"/>
          <w:sz w:val="21"/>
          <w:szCs w:val="21"/>
          <w:lang w:eastAsia="en-GB"/>
        </w:rPr>
        <w:t xml:space="preserve">. In the 2023 </w:t>
      </w:r>
      <w:r>
        <w:rPr>
          <w:rFonts w:eastAsia="Times New Roman" w:cs="Times New Roman"/>
          <w:color w:val="4A4A4A"/>
          <w:sz w:val="21"/>
          <w:szCs w:val="21"/>
          <w:lang w:eastAsia="en-GB"/>
        </w:rPr>
        <w:t>update</w:t>
      </w:r>
      <w:r w:rsidRPr="00696393">
        <w:rPr>
          <w:rFonts w:eastAsia="Times New Roman" w:cs="Times New Roman"/>
          <w:color w:val="4A4A4A"/>
          <w:sz w:val="21"/>
          <w:szCs w:val="21"/>
          <w:lang w:eastAsia="en-GB"/>
        </w:rPr>
        <w:t xml:space="preserve">, an iterative approach was applied to all variables: </w:t>
      </w:r>
    </w:p>
    <w:p w14:paraId="7937E331" w14:textId="7534FEDE" w:rsidR="00EF64B7" w:rsidRPr="00910E64" w:rsidRDefault="00EF64B7" w:rsidP="00910E64">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910E64">
        <w:rPr>
          <w:rFonts w:eastAsia="Times New Roman" w:cs="Times New Roman"/>
          <w:color w:val="4A4A4A"/>
          <w:sz w:val="21"/>
          <w:szCs w:val="21"/>
          <w:lang w:eastAsia="en-GB"/>
        </w:rPr>
        <w:t xml:space="preserve">If any estimates were available within an M49 subregion, the subregion average was used for imputation. </w:t>
      </w:r>
    </w:p>
    <w:p w14:paraId="7013D9CA" w14:textId="0D2275E0" w:rsidR="00EF64B7" w:rsidRPr="00910E64" w:rsidRDefault="00EF64B7" w:rsidP="00910E64">
      <w:pPr>
        <w:pStyle w:val="ListParagraph"/>
        <w:numPr>
          <w:ilvl w:val="0"/>
          <w:numId w:val="9"/>
        </w:numPr>
        <w:shd w:val="clear" w:color="auto" w:fill="FFFFFF"/>
        <w:spacing w:after="0"/>
        <w:jc w:val="both"/>
        <w:rPr>
          <w:rFonts w:eastAsia="Times New Roman" w:cs="Times New Roman"/>
          <w:color w:val="4A4A4A"/>
          <w:sz w:val="21"/>
          <w:szCs w:val="21"/>
          <w:lang w:eastAsia="en-GB"/>
        </w:rPr>
      </w:pPr>
      <w:r w:rsidRPr="00910E64">
        <w:rPr>
          <w:rFonts w:eastAsia="Times New Roman" w:cs="Times New Roman"/>
          <w:color w:val="4A4A4A"/>
          <w:sz w:val="21"/>
          <w:szCs w:val="21"/>
          <w:lang w:eastAsia="en-GB"/>
        </w:rPr>
        <w:t xml:space="preserve">If estimates were available at the regional but not subregion level, the M49 regional average was used. </w:t>
      </w:r>
    </w:p>
    <w:p w14:paraId="7A1EB018" w14:textId="7E10C326" w:rsidR="00EF64B7" w:rsidRPr="00910E64" w:rsidRDefault="00EF64B7" w:rsidP="00910E64">
      <w:pPr>
        <w:pStyle w:val="ListParagraph"/>
        <w:numPr>
          <w:ilvl w:val="0"/>
          <w:numId w:val="9"/>
        </w:numPr>
        <w:shd w:val="clear" w:color="auto" w:fill="FFFFFF"/>
        <w:spacing w:after="0"/>
        <w:jc w:val="both"/>
        <w:rPr>
          <w:rFonts w:eastAsia="Times New Roman" w:cs="Times New Roman"/>
          <w:color w:val="4A4A4A"/>
          <w:sz w:val="18"/>
          <w:szCs w:val="18"/>
          <w:lang w:eastAsia="en-GB"/>
        </w:rPr>
      </w:pPr>
      <w:r w:rsidRPr="00910E64">
        <w:rPr>
          <w:rFonts w:eastAsia="Times New Roman" w:cs="Times New Roman"/>
          <w:color w:val="4A4A4A"/>
          <w:sz w:val="21"/>
          <w:szCs w:val="21"/>
          <w:lang w:eastAsia="en-GB"/>
        </w:rPr>
        <w:lastRenderedPageBreak/>
        <w:t>If no estimates were available for any country or territory in the M49 region, the global average was used for imputation.</w:t>
      </w:r>
    </w:p>
    <w:p w14:paraId="27033367" w14:textId="653E5802" w:rsidR="00EC291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4FBAC267" w14:textId="77777777" w:rsidR="008E05B5" w:rsidRDefault="008E05B5" w:rsidP="008E05B5">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R</w:t>
      </w:r>
      <w:r w:rsidRPr="00D263B4">
        <w:rPr>
          <w:rFonts w:eastAsia="Times New Roman" w:cs="Times New Roman"/>
          <w:color w:val="4A4A4A"/>
          <w:sz w:val="21"/>
          <w:szCs w:val="21"/>
          <w:lang w:eastAsia="en-GB"/>
        </w:rPr>
        <w:t>egional estimates for basic hygiene services are calculated by summing up</w:t>
      </w:r>
      <w:r>
        <w:rPr>
          <w:rFonts w:eastAsia="Times New Roman" w:cs="Times New Roman"/>
          <w:color w:val="4A4A4A"/>
          <w:sz w:val="21"/>
          <w:szCs w:val="21"/>
          <w:lang w:eastAsia="en-GB"/>
        </w:rPr>
        <w:t xml:space="preserve"> </w:t>
      </w:r>
      <w:r w:rsidRPr="00D263B4">
        <w:rPr>
          <w:rFonts w:eastAsia="Times New Roman" w:cs="Times New Roman"/>
          <w:color w:val="4A4A4A"/>
          <w:sz w:val="21"/>
          <w:szCs w:val="21"/>
          <w:lang w:eastAsia="en-GB"/>
        </w:rPr>
        <w:t>the actual or imputed estimates for each country, area</w:t>
      </w:r>
      <w:r>
        <w:rPr>
          <w:rFonts w:eastAsia="Times New Roman" w:cs="Times New Roman"/>
          <w:color w:val="4A4A4A"/>
          <w:sz w:val="21"/>
          <w:szCs w:val="21"/>
          <w:lang w:eastAsia="en-GB"/>
        </w:rPr>
        <w:t xml:space="preserve"> </w:t>
      </w:r>
      <w:r w:rsidRPr="00D263B4">
        <w:rPr>
          <w:rFonts w:eastAsia="Times New Roman" w:cs="Times New Roman"/>
          <w:color w:val="4A4A4A"/>
          <w:sz w:val="21"/>
          <w:szCs w:val="21"/>
          <w:lang w:eastAsia="en-GB"/>
        </w:rPr>
        <w:t>or territory in the region, provided data are available</w:t>
      </w:r>
      <w:r>
        <w:rPr>
          <w:rFonts w:eastAsia="Times New Roman" w:cs="Times New Roman"/>
          <w:color w:val="4A4A4A"/>
          <w:sz w:val="21"/>
          <w:szCs w:val="21"/>
          <w:lang w:eastAsia="en-GB"/>
        </w:rPr>
        <w:t xml:space="preserve"> </w:t>
      </w:r>
      <w:r w:rsidRPr="00D263B4">
        <w:rPr>
          <w:rFonts w:eastAsia="Times New Roman" w:cs="Times New Roman"/>
          <w:color w:val="4A4A4A"/>
          <w:sz w:val="21"/>
          <w:szCs w:val="21"/>
          <w:lang w:eastAsia="en-GB"/>
        </w:rPr>
        <w:t>for at least half (50%) of the relevant population within</w:t>
      </w:r>
      <w:r>
        <w:rPr>
          <w:rFonts w:eastAsia="Times New Roman" w:cs="Times New Roman"/>
          <w:color w:val="4A4A4A"/>
          <w:sz w:val="21"/>
          <w:szCs w:val="21"/>
          <w:lang w:eastAsia="en-GB"/>
        </w:rPr>
        <w:t xml:space="preserve"> </w:t>
      </w:r>
      <w:r w:rsidRPr="00D263B4">
        <w:rPr>
          <w:rFonts w:eastAsia="Times New Roman" w:cs="Times New Roman"/>
          <w:color w:val="4A4A4A"/>
          <w:sz w:val="21"/>
          <w:szCs w:val="21"/>
          <w:lang w:eastAsia="en-GB"/>
        </w:rPr>
        <w:t>the region.</w:t>
      </w:r>
      <w:r>
        <w:rPr>
          <w:rFonts w:eastAsia="Times New Roman" w:cs="Times New Roman"/>
          <w:color w:val="4A4A4A"/>
          <w:sz w:val="21"/>
          <w:szCs w:val="21"/>
          <w:lang w:eastAsia="en-GB"/>
        </w:rPr>
        <w:t xml:space="preserve"> </w:t>
      </w:r>
      <w:r w:rsidRPr="005F6E67">
        <w:rPr>
          <w:rFonts w:eastAsia="Times New Roman" w:cs="Times New Roman"/>
          <w:color w:val="4A4A4A"/>
          <w:sz w:val="21"/>
          <w:szCs w:val="21"/>
          <w:lang w:eastAsia="en-GB"/>
        </w:rPr>
        <w:t>Global estimates are made by directly aggregating country (and imputed country) estimates, not by aggregating regional estimates.</w:t>
      </w:r>
    </w:p>
    <w:p w14:paraId="4AC0D889" w14:textId="77777777" w:rsidR="008E05B5" w:rsidRDefault="008E05B5" w:rsidP="008E05B5">
      <w:pPr>
        <w:shd w:val="clear" w:color="auto" w:fill="FFFFFF"/>
        <w:spacing w:after="0"/>
        <w:contextualSpacing/>
        <w:rPr>
          <w:rFonts w:eastAsia="Times New Roman" w:cs="Times New Roman"/>
          <w:color w:val="4A4A4A"/>
          <w:sz w:val="21"/>
          <w:szCs w:val="21"/>
          <w:lang w:eastAsia="en-GB"/>
        </w:rPr>
      </w:pPr>
    </w:p>
    <w:p w14:paraId="633FE7EB" w14:textId="77777777" w:rsidR="008E05B5" w:rsidRDefault="008E05B5" w:rsidP="008E05B5">
      <w:pPr>
        <w:shd w:val="clear" w:color="auto" w:fill="FFFFFF"/>
        <w:spacing w:after="0"/>
        <w:contextualSpacing/>
        <w:jc w:val="both"/>
        <w:rPr>
          <w:rFonts w:eastAsia="Times New Roman" w:cs="Times New Roman"/>
          <w:color w:val="4A4A4A"/>
          <w:sz w:val="21"/>
          <w:szCs w:val="21"/>
          <w:lang w:eastAsia="en-GB"/>
        </w:rPr>
      </w:pPr>
      <w:r w:rsidRPr="008474A9">
        <w:rPr>
          <w:rFonts w:eastAsia="Times New Roman" w:cs="Times New Roman"/>
          <w:color w:val="4A4A4A"/>
          <w:sz w:val="21"/>
          <w:szCs w:val="21"/>
          <w:lang w:eastAsia="en-GB"/>
        </w:rPr>
        <w:t xml:space="preserve">These </w:t>
      </w:r>
      <w:r>
        <w:rPr>
          <w:rFonts w:eastAsia="Times New Roman" w:cs="Times New Roman"/>
          <w:color w:val="4A4A4A"/>
          <w:sz w:val="21"/>
          <w:szCs w:val="21"/>
          <w:lang w:eastAsia="en-GB"/>
        </w:rPr>
        <w:t>estimates</w:t>
      </w:r>
      <w:r w:rsidRPr="008474A9">
        <w:rPr>
          <w:rFonts w:eastAsia="Times New Roman" w:cs="Times New Roman"/>
          <w:color w:val="4A4A4A"/>
          <w:sz w:val="21"/>
          <w:szCs w:val="21"/>
          <w:lang w:eastAsia="en-GB"/>
        </w:rPr>
        <w:t xml:space="preserve"> are calculated separately for urban and rural areas and, where possible, a weighted average is made of rural and urban populations to produce total estimates for the region or world.</w:t>
      </w:r>
    </w:p>
    <w:p w14:paraId="25B10EA5" w14:textId="77777777" w:rsidR="008E05B5" w:rsidRDefault="008E05B5" w:rsidP="008E05B5">
      <w:pPr>
        <w:shd w:val="clear" w:color="auto" w:fill="FFFFFF"/>
        <w:spacing w:after="0"/>
        <w:contextualSpacing/>
        <w:rPr>
          <w:rFonts w:eastAsia="Times New Roman" w:cs="Times New Roman"/>
          <w:color w:val="4A4A4A"/>
          <w:sz w:val="21"/>
          <w:szCs w:val="21"/>
          <w:lang w:eastAsia="en-GB"/>
        </w:rPr>
      </w:pPr>
    </w:p>
    <w:p w14:paraId="6B6000B1" w14:textId="20553B0A" w:rsidR="00EF64B7" w:rsidRDefault="00EF64B7" w:rsidP="00910E64">
      <w:pPr>
        <w:shd w:val="clear" w:color="auto" w:fill="FFFFFF"/>
        <w:spacing w:after="0"/>
        <w:contextualSpacing/>
        <w:jc w:val="both"/>
        <w:rPr>
          <w:rFonts w:eastAsia="Times New Roman" w:cs="Times New Roman"/>
          <w:color w:val="4A4A4A"/>
          <w:sz w:val="21"/>
          <w:szCs w:val="21"/>
          <w:lang w:eastAsia="en-GB"/>
        </w:rPr>
      </w:pPr>
      <w:bookmarkStart w:id="6" w:name="_Hlk153786224"/>
      <w:r>
        <w:rPr>
          <w:rFonts w:eastAsia="Times New Roman" w:cs="Times New Roman"/>
          <w:color w:val="4A4A4A"/>
          <w:sz w:val="21"/>
          <w:szCs w:val="21"/>
          <w:lang w:eastAsia="en-GB"/>
        </w:rPr>
        <w:t xml:space="preserve">Regional aggregates are generated for various regions, including SDG regional groupings, Landlocked Developing Countries (LLDCs), Least Developed Countries (LDCs), Small Island Developing States (SIDs), OECD fragile contexts, and World Bank income groupings (see: </w:t>
      </w:r>
      <w:hyperlink r:id="rId19" w:history="1">
        <w:r w:rsidR="0097339A" w:rsidRPr="002709F6">
          <w:rPr>
            <w:rStyle w:val="Hyperlink"/>
            <w:rFonts w:eastAsia="Times New Roman" w:cs="Times New Roman"/>
            <w:sz w:val="21"/>
            <w:szCs w:val="21"/>
            <w:lang w:eastAsia="en-GB"/>
          </w:rPr>
          <w:t>https://washdata.org/data/country/REG/household/download</w:t>
        </w:r>
      </w:hyperlink>
      <w:r>
        <w:rPr>
          <w:rFonts w:eastAsia="Times New Roman" w:cs="Times New Roman"/>
          <w:color w:val="4A4A4A"/>
          <w:sz w:val="21"/>
          <w:szCs w:val="21"/>
          <w:lang w:eastAsia="en-GB"/>
        </w:rPr>
        <w:t>). In addition,</w:t>
      </w:r>
      <w:r w:rsidR="0097339A">
        <w:rPr>
          <w:rFonts w:eastAsia="Times New Roman" w:cs="Times New Roman"/>
          <w:color w:val="4A4A4A"/>
          <w:sz w:val="21"/>
          <w:szCs w:val="21"/>
          <w:lang w:eastAsia="en-GB"/>
        </w:rPr>
        <w:t xml:space="preserve"> </w:t>
      </w:r>
      <w:r w:rsidR="0097339A" w:rsidRPr="00B30979">
        <w:rPr>
          <w:color w:val="4A4A4A"/>
          <w:sz w:val="21"/>
        </w:rPr>
        <w:t>WHO/UNICEF Joint Monitoring Programme</w:t>
      </w:r>
      <w:r>
        <w:rPr>
          <w:rFonts w:eastAsia="Times New Roman" w:cs="Times New Roman"/>
          <w:color w:val="4A4A4A"/>
          <w:sz w:val="21"/>
          <w:szCs w:val="21"/>
          <w:lang w:eastAsia="en-GB"/>
        </w:rPr>
        <w:t xml:space="preserve"> </w:t>
      </w:r>
      <w:r w:rsidR="0097339A">
        <w:rPr>
          <w:rFonts w:eastAsia="Times New Roman" w:cs="Times New Roman"/>
          <w:color w:val="4A4A4A"/>
          <w:sz w:val="21"/>
          <w:szCs w:val="21"/>
          <w:lang w:eastAsia="en-GB"/>
        </w:rPr>
        <w:t>(</w:t>
      </w:r>
      <w:r>
        <w:rPr>
          <w:rFonts w:eastAsia="Times New Roman" w:cs="Times New Roman"/>
          <w:color w:val="4A4A4A"/>
          <w:sz w:val="21"/>
          <w:szCs w:val="21"/>
          <w:lang w:eastAsia="en-GB"/>
        </w:rPr>
        <w:t>JMP</w:t>
      </w:r>
      <w:r w:rsidR="0097339A">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produces regional snapshots to provide detailed analysis within regions (See JMP 2023 Regional snapshots: </w:t>
      </w:r>
      <w:hyperlink r:id="rId20" w:history="1">
        <w:r w:rsidRPr="0077580B">
          <w:rPr>
            <w:rStyle w:val="Hyperlink"/>
            <w:rFonts w:eastAsia="Times New Roman" w:cs="Times New Roman"/>
            <w:sz w:val="21"/>
            <w:szCs w:val="21"/>
            <w:lang w:eastAsia="en-GB"/>
          </w:rPr>
          <w:t>https://washdata.org/how-we-work/country-and-regional-engagement/regional-analysis-2023-household-update</w:t>
        </w:r>
      </w:hyperlink>
      <w:r>
        <w:rPr>
          <w:rFonts w:eastAsia="Times New Roman" w:cs="Times New Roman"/>
          <w:color w:val="4A4A4A"/>
          <w:sz w:val="21"/>
          <w:szCs w:val="21"/>
          <w:lang w:eastAsia="en-GB"/>
        </w:rPr>
        <w:t>).</w:t>
      </w:r>
    </w:p>
    <w:bookmarkEnd w:id="6"/>
    <w:p w14:paraId="15283F7D" w14:textId="77777777" w:rsidR="00EF64B7" w:rsidRDefault="00EF64B7" w:rsidP="008E05B5">
      <w:pPr>
        <w:shd w:val="clear" w:color="auto" w:fill="FFFFFF"/>
        <w:spacing w:after="0"/>
        <w:contextualSpacing/>
        <w:rPr>
          <w:rFonts w:eastAsia="Times New Roman" w:cs="Times New Roman"/>
          <w:color w:val="4A4A4A"/>
          <w:sz w:val="21"/>
          <w:szCs w:val="21"/>
          <w:lang w:eastAsia="en-GB"/>
        </w:rPr>
      </w:pPr>
    </w:p>
    <w:p w14:paraId="148B957A" w14:textId="2F609168" w:rsidR="008E05B5" w:rsidRDefault="008E05B5" w:rsidP="00762DF6">
      <w:pPr>
        <w:shd w:val="clear" w:color="auto" w:fill="FFFFFF"/>
        <w:spacing w:after="0"/>
        <w:contextualSpacing/>
        <w:rPr>
          <w:rFonts w:eastAsia="Times New Roman" w:cs="Times New Roman"/>
          <w:color w:val="4A4A4A"/>
          <w:sz w:val="21"/>
          <w:szCs w:val="21"/>
          <w:lang w:eastAsia="en-GB"/>
        </w:rPr>
      </w:pPr>
      <w:r w:rsidRPr="00F3748B">
        <w:rPr>
          <w:rFonts w:eastAsia="Times New Roman" w:cs="Times New Roman"/>
          <w:color w:val="4A4A4A"/>
          <w:sz w:val="21"/>
          <w:szCs w:val="21"/>
          <w:lang w:eastAsia="en-GB"/>
        </w:rPr>
        <w:t>For more details on JMP rules and methods</w:t>
      </w:r>
      <w:r>
        <w:rPr>
          <w:rFonts w:eastAsia="Times New Roman" w:cs="Times New Roman"/>
          <w:color w:val="4A4A4A"/>
          <w:sz w:val="21"/>
          <w:szCs w:val="21"/>
          <w:lang w:eastAsia="en-GB"/>
        </w:rPr>
        <w:t xml:space="preserve">: </w:t>
      </w:r>
      <w:bookmarkStart w:id="7" w:name="_Hlk66925088"/>
      <w:r w:rsidRPr="00C9070E">
        <w:rPr>
          <w:rFonts w:eastAsia="Times New Roman" w:cs="Times New Roman"/>
          <w:color w:val="4A4A4A"/>
          <w:sz w:val="21"/>
          <w:szCs w:val="21"/>
          <w:lang w:eastAsia="en-GB"/>
        </w:rPr>
        <w:t>JMP Methodology: 2017 update and SDG baselines</w:t>
      </w:r>
      <w:bookmarkEnd w:id="7"/>
      <w:r>
        <w:rPr>
          <w:rFonts w:eastAsia="Times New Roman" w:cs="Times New Roman"/>
          <w:color w:val="4A4A4A"/>
          <w:sz w:val="21"/>
          <w:szCs w:val="21"/>
          <w:lang w:eastAsia="en-GB"/>
        </w:rPr>
        <w:t>:</w:t>
      </w:r>
    </w:p>
    <w:p w14:paraId="6F93742F" w14:textId="77631EDC" w:rsidR="00EF64B7" w:rsidRDefault="00CC6595" w:rsidP="00EF64B7">
      <w:pPr>
        <w:shd w:val="clear" w:color="auto" w:fill="FFFFFF"/>
        <w:spacing w:after="0"/>
        <w:contextualSpacing/>
        <w:rPr>
          <w:rFonts w:eastAsia="Times New Roman" w:cs="Times New Roman"/>
          <w:color w:val="4A4A4A"/>
          <w:sz w:val="21"/>
          <w:szCs w:val="21"/>
          <w:lang w:eastAsia="en-GB"/>
        </w:rPr>
      </w:pPr>
      <w:hyperlink r:id="rId21" w:history="1">
        <w:r w:rsidRPr="002709F6">
          <w:rPr>
            <w:rStyle w:val="Hyperlink"/>
            <w:rFonts w:eastAsia="Times New Roman" w:cs="Times New Roman"/>
            <w:sz w:val="21"/>
            <w:szCs w:val="21"/>
            <w:lang w:eastAsia="en-GB"/>
          </w:rPr>
          <w:t>https://washdata.org/reports/jmp-2017-methodology</w:t>
        </w:r>
      </w:hyperlink>
    </w:p>
    <w:p w14:paraId="0CF91006" w14:textId="77777777" w:rsidR="00CC6595" w:rsidRDefault="00CC6595" w:rsidP="00EF64B7">
      <w:pPr>
        <w:shd w:val="clear" w:color="auto" w:fill="FFFFFF"/>
        <w:spacing w:after="0"/>
        <w:contextualSpacing/>
        <w:rPr>
          <w:rFonts w:eastAsia="Times New Roman" w:cs="Times New Roman"/>
          <w:color w:val="4A4A4A"/>
          <w:sz w:val="21"/>
          <w:szCs w:val="21"/>
          <w:lang w:eastAsia="en-GB"/>
        </w:rPr>
      </w:pPr>
    </w:p>
    <w:p w14:paraId="413E6918" w14:textId="77777777" w:rsidR="00EF64B7" w:rsidRDefault="00EF64B7" w:rsidP="00EF64B7">
      <w:pPr>
        <w:pStyle w:val="MText"/>
      </w:pPr>
      <w:r>
        <w:t xml:space="preserve">JMP 2023 WASH in Households Report – Annex 1:  </w:t>
      </w:r>
    </w:p>
    <w:p w14:paraId="1252A7E5" w14:textId="77777777" w:rsidR="00EF64B7" w:rsidRDefault="00EF64B7" w:rsidP="00EF64B7">
      <w:pPr>
        <w:pStyle w:val="MText"/>
      </w:pPr>
      <w:r>
        <w:t>Progress on household drinking water, sanitation and hygiene 2000-2022: special focus on gender</w:t>
      </w:r>
    </w:p>
    <w:p w14:paraId="1A20FAA3" w14:textId="4E882826" w:rsidR="00EF64B7" w:rsidRDefault="00EF64B7" w:rsidP="00EF64B7">
      <w:pPr>
        <w:pStyle w:val="MText"/>
      </w:pPr>
      <w:hyperlink r:id="rId22" w:history="1">
        <w:r w:rsidRPr="0077580B">
          <w:rPr>
            <w:rStyle w:val="Hyperlink"/>
          </w:rPr>
          <w:t>https://washdata.org/reports/jmp-2023-wash-households</w:t>
        </w:r>
      </w:hyperlink>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61F9388" w14:textId="331531A6" w:rsidR="00CE70ED" w:rsidRPr="00A96255" w:rsidRDefault="0002566D" w:rsidP="00910E64">
      <w:pPr>
        <w:pStyle w:val="MText"/>
        <w:jc w:val="both"/>
      </w:pPr>
      <w:r w:rsidRPr="00762DF6">
        <w:t xml:space="preserve">The </w:t>
      </w:r>
      <w:r w:rsidR="00B30979" w:rsidRPr="00B30979">
        <w:t xml:space="preserve">WHO/UNICEF Joint Monitoring Programme </w:t>
      </w:r>
      <w:r w:rsidR="00B30979">
        <w:t>(</w:t>
      </w:r>
      <w:r w:rsidRPr="00762DF6">
        <w:t>JMP</w:t>
      </w:r>
      <w:r w:rsidR="00B30979">
        <w:t>)</w:t>
      </w:r>
      <w:r w:rsidRPr="00762DF6">
        <w:t xml:space="preserve"> has published guidance on core questions and indicators for monitoring </w:t>
      </w:r>
      <w:r w:rsidR="0038210C">
        <w:rPr>
          <w:rFonts w:cstheme="minorHAnsi"/>
          <w:lang w:val="en-US" w:eastAsia="en-US"/>
        </w:rPr>
        <w:t>drinking water</w:t>
      </w:r>
      <w:r w:rsidR="0038210C" w:rsidRPr="0007052C">
        <w:rPr>
          <w:rFonts w:cstheme="minorHAnsi"/>
          <w:lang w:val="en-US" w:eastAsia="en-US"/>
        </w:rPr>
        <w:t xml:space="preserve">, </w:t>
      </w:r>
      <w:r w:rsidR="0038210C">
        <w:rPr>
          <w:rFonts w:cstheme="minorHAnsi"/>
          <w:lang w:val="en-US" w:eastAsia="en-US"/>
        </w:rPr>
        <w:t>s</w:t>
      </w:r>
      <w:r w:rsidR="0038210C" w:rsidRPr="0007052C">
        <w:rPr>
          <w:rFonts w:cstheme="minorHAnsi"/>
          <w:lang w:val="en-US" w:eastAsia="en-US"/>
        </w:rPr>
        <w:t xml:space="preserve">anitation and </w:t>
      </w:r>
      <w:r w:rsidR="0038210C">
        <w:rPr>
          <w:rFonts w:cstheme="minorHAnsi"/>
          <w:lang w:val="en-US" w:eastAsia="en-US"/>
        </w:rPr>
        <w:t>h</w:t>
      </w:r>
      <w:r w:rsidR="0038210C" w:rsidRPr="0007052C">
        <w:rPr>
          <w:rFonts w:cstheme="minorHAnsi"/>
          <w:lang w:val="en-US" w:eastAsia="en-US"/>
        </w:rPr>
        <w:t xml:space="preserve">ygiene </w:t>
      </w:r>
      <w:r w:rsidR="0038210C">
        <w:rPr>
          <w:rFonts w:cstheme="minorHAnsi"/>
          <w:lang w:val="en-US" w:eastAsia="en-US"/>
        </w:rPr>
        <w:t>(</w:t>
      </w:r>
      <w:r w:rsidRPr="00762DF6">
        <w:t>WASH</w:t>
      </w:r>
      <w:r w:rsidR="0038210C">
        <w:t>)</w:t>
      </w:r>
      <w:r w:rsidRPr="00762DF6">
        <w:t xml:space="preserve"> in households, schools and health care facilities (see </w:t>
      </w:r>
      <w:hyperlink r:id="rId23" w:history="1">
        <w:r w:rsidR="0038463E" w:rsidRPr="007003A4">
          <w:rPr>
            <w:rStyle w:val="Hyperlink"/>
          </w:rPr>
          <w:t>https://washdata.org/monitoring/methods/core-questions</w:t>
        </w:r>
      </w:hyperlink>
      <w:r w:rsidRPr="00762DF6">
        <w:t>) and provides technical support through WHO and UNICEF regional and country offices to strengthen national monitoring of SDG indicators relating to drinking water, sanitation and hygiene</w:t>
      </w:r>
    </w:p>
    <w:p w14:paraId="2939895F" w14:textId="77777777" w:rsidR="00EC2915" w:rsidRPr="00A96255" w:rsidRDefault="00EC2915" w:rsidP="00910E64">
      <w:pPr>
        <w:pStyle w:val="MText"/>
        <w:jc w:val="both"/>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F9B5F45" w14:textId="3300662E" w:rsidR="00CE70ED" w:rsidRPr="00A96255" w:rsidRDefault="003C6675" w:rsidP="00576CFA">
      <w:pPr>
        <w:pStyle w:val="MText"/>
      </w:pPr>
      <w:r>
        <w:t>The</w:t>
      </w:r>
      <w:r w:rsidR="00B30979">
        <w:t xml:space="preserve"> </w:t>
      </w:r>
      <w:r w:rsidR="00B30979" w:rsidRPr="00B30979">
        <w:t>WHO/UNICEF Joint Monitoring Programme</w:t>
      </w:r>
      <w:r>
        <w:t xml:space="preserve"> </w:t>
      </w:r>
      <w:r w:rsidR="00B30979">
        <w:t>(</w:t>
      </w:r>
      <w:r>
        <w:t>JMP</w:t>
      </w:r>
      <w:r w:rsidR="00B30979">
        <w:t>)</w:t>
      </w:r>
      <w:r>
        <w:t xml:space="preserve"> has been instrumental in developing global norms to benchmark progress on drinking water, sanitation and hygiene, and has produced regular updates on country, regional, and global trends. The JMP regularly convenes expert task forces to provide technical advice on specific issues and methodological challenges related to </w:t>
      </w:r>
      <w:r w:rsidR="0038210C">
        <w:rPr>
          <w:rFonts w:cstheme="minorHAnsi"/>
          <w:lang w:val="en-US" w:eastAsia="en-US"/>
        </w:rPr>
        <w:t>drinking water</w:t>
      </w:r>
      <w:r w:rsidR="0038210C" w:rsidRPr="0007052C">
        <w:rPr>
          <w:rFonts w:cstheme="minorHAnsi"/>
          <w:lang w:val="en-US" w:eastAsia="en-US"/>
        </w:rPr>
        <w:t xml:space="preserve">, </w:t>
      </w:r>
      <w:r w:rsidR="0038210C">
        <w:rPr>
          <w:rFonts w:cstheme="minorHAnsi"/>
          <w:lang w:val="en-US" w:eastAsia="en-US"/>
        </w:rPr>
        <w:t>s</w:t>
      </w:r>
      <w:r w:rsidR="0038210C" w:rsidRPr="0007052C">
        <w:rPr>
          <w:rFonts w:cstheme="minorHAnsi"/>
          <w:lang w:val="en-US" w:eastAsia="en-US"/>
        </w:rPr>
        <w:t xml:space="preserve">anitation and </w:t>
      </w:r>
      <w:r w:rsidR="0038210C">
        <w:rPr>
          <w:rFonts w:cstheme="minorHAnsi"/>
          <w:lang w:val="en-US" w:eastAsia="en-US"/>
        </w:rPr>
        <w:t>h</w:t>
      </w:r>
      <w:r w:rsidR="0038210C" w:rsidRPr="0007052C">
        <w:rPr>
          <w:rFonts w:cstheme="minorHAnsi"/>
          <w:lang w:val="en-US" w:eastAsia="en-US"/>
        </w:rPr>
        <w:t xml:space="preserve">ygiene </w:t>
      </w:r>
      <w:r w:rsidR="0038210C">
        <w:rPr>
          <w:rFonts w:cstheme="minorHAnsi"/>
          <w:lang w:val="en-US" w:eastAsia="en-US"/>
        </w:rPr>
        <w:t>(</w:t>
      </w:r>
      <w:r>
        <w:t>WASH</w:t>
      </w:r>
      <w:r w:rsidR="0038210C">
        <w:t>)</w:t>
      </w:r>
      <w:r>
        <w:t xml:space="preserve"> monitoring. WHO and UNICEF have also established a Strategic Advisory Group</w:t>
      </w:r>
      <w:r w:rsidR="00FF5FE3">
        <w:t xml:space="preserve"> (SAG)</w:t>
      </w:r>
      <w:r>
        <w:t xml:space="preserve"> to provide independent advice on the continued development of the JMP as a trusted custodian of global WASH data (see </w:t>
      </w:r>
      <w:hyperlink r:id="rId24" w:history="1">
        <w:r w:rsidR="0038463E" w:rsidRPr="007003A4">
          <w:rPr>
            <w:rStyle w:val="Hyperlink"/>
          </w:rPr>
          <w:t>https://washdata.org/how-we-work/about-jmp</w:t>
        </w:r>
      </w:hyperlink>
      <w:r>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6ED872D4" w14:textId="5EAA67F8" w:rsidR="003C6675" w:rsidRPr="00762DF6" w:rsidRDefault="003C6675" w:rsidP="00910E64">
      <w:pPr>
        <w:pStyle w:val="MText"/>
        <w:jc w:val="both"/>
      </w:pPr>
      <w:r w:rsidRPr="00762DF6">
        <w:t xml:space="preserve">National statistical offices are primarily responsible for assuring the quality of national data sources. A key objective of </w:t>
      </w:r>
      <w:r w:rsidR="00EF64B7">
        <w:t xml:space="preserve">the WHO/UNICEF </w:t>
      </w:r>
      <w:r w:rsidR="00EF64B7" w:rsidRPr="00B37911">
        <w:t xml:space="preserve">Joint Monitoring Programme </w:t>
      </w:r>
      <w:r w:rsidR="00EF64B7">
        <w:t>(</w:t>
      </w:r>
      <w:r w:rsidRPr="00762DF6">
        <w:t>JMP</w:t>
      </w:r>
      <w:r w:rsidR="00EF64B7">
        <w:t>)</w:t>
      </w:r>
      <w:r w:rsidRPr="00762DF6">
        <w:t xml:space="preserve"> country consultations is to establish whether data sources are considered reliable and suitable for use as official national statistics. The JMP has established criteria for acceptance of national data sources based on representativeness, quality and comparability.</w:t>
      </w:r>
      <w:r w:rsidRPr="00762DF6">
        <w:rPr>
          <w:rFonts w:cstheme="minorHAnsi"/>
          <w:color w:val="000000"/>
          <w:lang w:val="en-US" w:eastAsia="en-US"/>
        </w:rP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37F6E2DF" w:rsidR="00576CFA" w:rsidRPr="00A96255" w:rsidRDefault="003C6675" w:rsidP="00576CFA">
      <w:pPr>
        <w:pStyle w:val="MText"/>
      </w:pPr>
      <w:r w:rsidRPr="00762DF6">
        <w:t xml:space="preserve">See </w:t>
      </w:r>
      <w:r w:rsidR="0038463E">
        <w:t>4.j Q</w:t>
      </w:r>
      <w:r w:rsidR="0038463E" w:rsidRPr="00762DF6">
        <w:t xml:space="preserve">uality </w:t>
      </w:r>
      <w:r w:rsidRPr="00762DF6">
        <w:t>assurance</w:t>
      </w:r>
      <w:r w:rsidR="00576CFA" w:rsidRPr="00762DF6">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06F587B9" w:rsidR="00576CFA" w:rsidRPr="00762DF6" w:rsidRDefault="00D51E7C" w:rsidP="00576CFA">
      <w:pPr>
        <w:pStyle w:val="MText"/>
        <w:rPr>
          <w:b/>
        </w:rPr>
      </w:pPr>
      <w:r w:rsidRPr="00762DF6">
        <w:rPr>
          <w:b/>
        </w:rPr>
        <w:t>Data availability:</w:t>
      </w:r>
    </w:p>
    <w:p w14:paraId="6E5B9A37" w14:textId="504EA50F" w:rsidR="00AB2236" w:rsidRPr="00A138DC" w:rsidRDefault="00AB2236" w:rsidP="00910E64">
      <w:pPr>
        <w:pStyle w:val="MText"/>
        <w:jc w:val="both"/>
      </w:pPr>
      <w:r w:rsidRPr="00A138DC">
        <w:t xml:space="preserve">As </w:t>
      </w:r>
      <w:proofErr w:type="gramStart"/>
      <w:r w:rsidRPr="00A138DC">
        <w:t>of  July</w:t>
      </w:r>
      <w:proofErr w:type="gramEnd"/>
      <w:r w:rsidRPr="00A138DC">
        <w:t xml:space="preserve"> </w:t>
      </w:r>
      <w:r w:rsidR="00101145" w:rsidRPr="00A138DC">
        <w:t>202</w:t>
      </w:r>
      <w:r w:rsidR="00101145">
        <w:t>3</w:t>
      </w:r>
      <w:r w:rsidRPr="00A138DC">
        <w:t xml:space="preserve">, national estimates could be produced for </w:t>
      </w:r>
      <w:r w:rsidR="00EF64B7">
        <w:t>84</w:t>
      </w:r>
      <w:r w:rsidRPr="00A138DC">
        <w:t xml:space="preserve"> countries, areas and territories, and covering </w:t>
      </w:r>
      <w:r w:rsidR="00EF64B7">
        <w:t>69</w:t>
      </w:r>
      <w:r w:rsidRPr="00A138DC">
        <w:t xml:space="preserve">% of the global population. Estimates were available for rural areas in countries representing </w:t>
      </w:r>
      <w:r w:rsidR="00EF64B7">
        <w:t>82</w:t>
      </w:r>
      <w:r w:rsidRPr="00A138DC">
        <w:t xml:space="preserve">% of the global rural population, and for urban areas in countries representing </w:t>
      </w:r>
      <w:r w:rsidR="00EF64B7">
        <w:t>59</w:t>
      </w:r>
      <w:r w:rsidRPr="00A138DC">
        <w:t xml:space="preserve">% of the </w:t>
      </w:r>
      <w:r w:rsidR="0037697A">
        <w:t xml:space="preserve">global </w:t>
      </w:r>
      <w:r w:rsidRPr="00A138DC">
        <w:t>urban population.</w:t>
      </w:r>
    </w:p>
    <w:p w14:paraId="2D0542F7" w14:textId="3DE6BFAB" w:rsidR="00D51E7C" w:rsidRPr="00C019E5" w:rsidRDefault="00D51E7C" w:rsidP="00576CFA">
      <w:pPr>
        <w:pStyle w:val="MText"/>
        <w:rPr>
          <w:highlight w:val="cyan"/>
        </w:rPr>
      </w:pPr>
    </w:p>
    <w:p w14:paraId="5853D6F7" w14:textId="44EE14E1" w:rsidR="00D51E7C" w:rsidRPr="00762DF6" w:rsidRDefault="00D51E7C" w:rsidP="00576CFA">
      <w:pPr>
        <w:pStyle w:val="MText"/>
        <w:rPr>
          <w:b/>
        </w:rPr>
      </w:pPr>
      <w:r w:rsidRPr="00762DF6">
        <w:rPr>
          <w:b/>
        </w:rPr>
        <w:t>Time series:</w:t>
      </w:r>
    </w:p>
    <w:p w14:paraId="31DB9817" w14:textId="77777777" w:rsidR="00A138DC" w:rsidRPr="00C613EE" w:rsidRDefault="00A138DC" w:rsidP="00910E64">
      <w:pPr>
        <w:shd w:val="clear" w:color="auto" w:fill="FFFFFF"/>
        <w:spacing w:after="0"/>
        <w:contextualSpacing/>
        <w:jc w:val="both"/>
        <w:rPr>
          <w:rFonts w:eastAsia="Times New Roman" w:cs="Times New Roman"/>
          <w:color w:val="404040" w:themeColor="text1" w:themeTint="BF"/>
          <w:sz w:val="21"/>
          <w:szCs w:val="21"/>
          <w:lang w:eastAsia="en-GB"/>
        </w:rPr>
      </w:pPr>
      <w:r w:rsidRPr="00C613EE">
        <w:rPr>
          <w:color w:val="404040" w:themeColor="text1" w:themeTint="BF"/>
          <w:sz w:val="21"/>
          <w:szCs w:val="21"/>
        </w:rPr>
        <w:t>Data on drinking water and sanitation services have been routinely collected for many years, but collecting data on handwashing has only recently become standardized: both the Multiple Indicator Cluster Surveys (MICS) and Demographic and Health Surveys (DHS) added handwashing questions to their standard questionnaires in 2009. Accordingly, while time series data are available for drinking water and sanitation services since 2000, time series for hygiene are only available since 2015.</w:t>
      </w:r>
    </w:p>
    <w:p w14:paraId="760C013A" w14:textId="4597FCBD" w:rsidR="00D51E7C" w:rsidRPr="00C019E5" w:rsidRDefault="00D51E7C" w:rsidP="00576CFA">
      <w:pPr>
        <w:pStyle w:val="MText"/>
        <w:rPr>
          <w:highlight w:val="cyan"/>
        </w:rPr>
      </w:pPr>
    </w:p>
    <w:p w14:paraId="78035812" w14:textId="139D7AA9" w:rsidR="00B3067F" w:rsidRPr="00BA0BFC" w:rsidRDefault="00B3067F" w:rsidP="00762DF6">
      <w:pPr>
        <w:keepNext/>
        <w:keepLines/>
        <w:shd w:val="clear" w:color="auto" w:fill="FFFFFF"/>
        <w:spacing w:after="0"/>
        <w:contextualSpacing/>
      </w:pPr>
      <w:r w:rsidRPr="00762DF6">
        <w:rPr>
          <w:b/>
          <w:color w:val="4A4A4A"/>
          <w:sz w:val="21"/>
        </w:rPr>
        <w:t>Disaggregation:</w:t>
      </w:r>
    </w:p>
    <w:p w14:paraId="3356A56C" w14:textId="5ABCE9F6" w:rsidR="00B3067F" w:rsidRPr="00F3748B" w:rsidRDefault="00B3067F" w:rsidP="00B3067F">
      <w:pPr>
        <w:keepNext/>
        <w:keepLines/>
        <w:shd w:val="clear" w:color="auto" w:fill="FFFFFF"/>
        <w:spacing w:after="0"/>
        <w:contextualSpacing/>
        <w:jc w:val="both"/>
        <w:rPr>
          <w:rFonts w:eastAsia="Times New Roman" w:cs="Times New Roman"/>
          <w:color w:val="4A4A4A"/>
          <w:sz w:val="21"/>
          <w:szCs w:val="21"/>
          <w:lang w:eastAsia="en-GB"/>
        </w:rPr>
      </w:pPr>
      <w:r w:rsidRPr="00762DF6">
        <w:rPr>
          <w:color w:val="4A4A4A"/>
          <w:sz w:val="21"/>
        </w:rPr>
        <w:t xml:space="preserve">Disaggregation by </w:t>
      </w:r>
      <w:r>
        <w:rPr>
          <w:rFonts w:eastAsia="Times New Roman" w:cs="Times New Roman"/>
          <w:color w:val="4A4A4A"/>
          <w:sz w:val="21"/>
          <w:szCs w:val="21"/>
          <w:lang w:eastAsia="en-GB"/>
        </w:rPr>
        <w:t>geographic location</w:t>
      </w:r>
      <w:r w:rsidRPr="00762DF6">
        <w:rPr>
          <w:color w:val="4A4A4A"/>
          <w:sz w:val="21"/>
        </w:rPr>
        <w:t xml:space="preserve"> (urban/rural</w:t>
      </w:r>
      <w:r>
        <w:rPr>
          <w:rFonts w:eastAsia="Times New Roman" w:cs="Times New Roman"/>
          <w:color w:val="4A4A4A"/>
          <w:sz w:val="21"/>
          <w:szCs w:val="21"/>
          <w:lang w:eastAsia="en-GB"/>
        </w:rPr>
        <w:t>, sub-national regions, etc</w:t>
      </w:r>
      <w:r w:rsidRPr="00762DF6">
        <w:rPr>
          <w:color w:val="4A4A4A"/>
          <w:sz w:val="21"/>
        </w:rPr>
        <w:t xml:space="preserve">) and </w:t>
      </w:r>
      <w:r>
        <w:rPr>
          <w:rFonts w:eastAsia="Times New Roman" w:cs="Times New Roman"/>
          <w:color w:val="4A4A4A"/>
          <w:sz w:val="21"/>
          <w:szCs w:val="21"/>
          <w:lang w:eastAsia="en-GB"/>
        </w:rPr>
        <w:t xml:space="preserve">by </w:t>
      </w:r>
      <w:r w:rsidRPr="00762DF6">
        <w:rPr>
          <w:color w:val="4A4A4A"/>
          <w:sz w:val="21"/>
        </w:rPr>
        <w:t xml:space="preserve">socioeconomic </w:t>
      </w:r>
      <w:r>
        <w:rPr>
          <w:rFonts w:eastAsia="Times New Roman" w:cs="Times New Roman"/>
          <w:color w:val="4A4A4A"/>
          <w:sz w:val="21"/>
          <w:szCs w:val="21"/>
          <w:lang w:eastAsia="en-GB"/>
        </w:rPr>
        <w:t>characteristics</w:t>
      </w:r>
      <w:r w:rsidRPr="00762DF6">
        <w:rPr>
          <w:color w:val="4A4A4A"/>
          <w:sz w:val="21"/>
        </w:rPr>
        <w:t xml:space="preserve"> (wealth, </w:t>
      </w:r>
      <w:r>
        <w:rPr>
          <w:rFonts w:eastAsia="Times New Roman" w:cs="Times New Roman"/>
          <w:color w:val="4A4A4A"/>
          <w:sz w:val="21"/>
          <w:szCs w:val="21"/>
          <w:lang w:eastAsia="en-GB"/>
        </w:rPr>
        <w:t>education, ethnicity, etc</w:t>
      </w:r>
      <w:r w:rsidRPr="00762DF6">
        <w:rPr>
          <w:color w:val="4A4A4A"/>
          <w:sz w:val="21"/>
        </w:rPr>
        <w:t xml:space="preserve">) is possible </w:t>
      </w:r>
      <w:r>
        <w:rPr>
          <w:rFonts w:eastAsia="Times New Roman" w:cs="Times New Roman"/>
          <w:color w:val="4A4A4A"/>
          <w:sz w:val="21"/>
          <w:szCs w:val="21"/>
          <w:lang w:eastAsia="en-GB"/>
        </w:rPr>
        <w:t>in a growing number of</w:t>
      </w:r>
      <w:r w:rsidRPr="00F3748B">
        <w:rPr>
          <w:rFonts w:eastAsia="Times New Roman" w:cs="Times New Roman"/>
          <w:color w:val="4A4A4A"/>
          <w:sz w:val="21"/>
          <w:szCs w:val="21"/>
          <w:lang w:eastAsia="en-GB"/>
        </w:rPr>
        <w:t xml:space="preserve"> </w:t>
      </w:r>
      <w:r w:rsidRPr="00762DF6">
        <w:rPr>
          <w:color w:val="4A4A4A"/>
          <w:sz w:val="21"/>
        </w:rPr>
        <w:t xml:space="preserve">countries. </w:t>
      </w:r>
      <w:r>
        <w:rPr>
          <w:rFonts w:eastAsia="Times New Roman" w:cs="Times New Roman"/>
          <w:color w:val="4A4A4A"/>
          <w:sz w:val="21"/>
          <w:szCs w:val="21"/>
          <w:lang w:eastAsia="en-GB"/>
        </w:rPr>
        <w:t>Hygiene facilities are</w:t>
      </w:r>
      <w:r w:rsidRPr="00F3748B">
        <w:rPr>
          <w:rFonts w:eastAsia="Times New Roman" w:cs="Times New Roman"/>
          <w:color w:val="4A4A4A"/>
          <w:sz w:val="21"/>
          <w:szCs w:val="21"/>
          <w:lang w:eastAsia="en-GB"/>
        </w:rPr>
        <w:t xml:space="preserve"> disaggregated by service level (i</w:t>
      </w:r>
      <w:r>
        <w:rPr>
          <w:rFonts w:eastAsia="Times New Roman" w:cs="Times New Roman"/>
          <w:color w:val="4A4A4A"/>
          <w:sz w:val="21"/>
          <w:szCs w:val="21"/>
          <w:lang w:eastAsia="en-GB"/>
        </w:rPr>
        <w:t>.e.</w:t>
      </w:r>
      <w:r w:rsidRPr="00F3748B">
        <w:rPr>
          <w:rFonts w:eastAsia="Times New Roman" w:cs="Times New Roman"/>
          <w:color w:val="4A4A4A"/>
          <w:sz w:val="21"/>
          <w:szCs w:val="21"/>
          <w:lang w:eastAsia="en-GB"/>
        </w:rPr>
        <w:t xml:space="preserve"> no </w:t>
      </w:r>
      <w:r>
        <w:rPr>
          <w:rFonts w:eastAsia="Times New Roman" w:cs="Times New Roman"/>
          <w:color w:val="4A4A4A"/>
          <w:sz w:val="21"/>
          <w:szCs w:val="21"/>
          <w:lang w:eastAsia="en-GB"/>
        </w:rPr>
        <w:t>facility</w:t>
      </w:r>
      <w:r w:rsidRPr="00F3748B">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limited, and </w:t>
      </w:r>
      <w:r w:rsidRPr="00F3748B">
        <w:rPr>
          <w:rFonts w:eastAsia="Times New Roman" w:cs="Times New Roman"/>
          <w:color w:val="4A4A4A"/>
          <w:sz w:val="21"/>
          <w:szCs w:val="21"/>
          <w:lang w:eastAsia="en-GB"/>
        </w:rPr>
        <w:t>basic</w:t>
      </w:r>
      <w:r>
        <w:rPr>
          <w:rFonts w:eastAsia="Times New Roman" w:cs="Times New Roman"/>
          <w:color w:val="4A4A4A"/>
          <w:sz w:val="21"/>
          <w:szCs w:val="21"/>
          <w:lang w:eastAsia="en-GB"/>
        </w:rPr>
        <w:t xml:space="preserve"> facility</w:t>
      </w:r>
      <w:r w:rsidRPr="00F3748B">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1E14F5E1" w14:textId="77777777" w:rsidR="00B3067F" w:rsidRDefault="00B3067F" w:rsidP="00B3067F">
      <w:pPr>
        <w:shd w:val="clear" w:color="auto" w:fill="FFFFFF"/>
        <w:spacing w:after="0"/>
        <w:contextualSpacing/>
        <w:rPr>
          <w:rFonts w:eastAsia="Times New Roman" w:cs="Times New Roman"/>
          <w:color w:val="4A4A4A"/>
          <w:sz w:val="21"/>
          <w:szCs w:val="21"/>
          <w:lang w:eastAsia="en-GB"/>
        </w:rPr>
      </w:pPr>
    </w:p>
    <w:p w14:paraId="252983D2" w14:textId="46263DE1" w:rsidR="00B3067F" w:rsidRPr="00BA0BFC" w:rsidRDefault="00B3067F" w:rsidP="00762DF6">
      <w:pPr>
        <w:shd w:val="clear" w:color="auto" w:fill="FFFFFF"/>
        <w:spacing w:after="0"/>
        <w:contextualSpacing/>
        <w:jc w:val="both"/>
      </w:pPr>
      <w:r w:rsidRPr="00762DF6">
        <w:rPr>
          <w:color w:val="4A4A4A"/>
          <w:sz w:val="21"/>
        </w:rPr>
        <w:t xml:space="preserve">Disaggregation by </w:t>
      </w:r>
      <w:r>
        <w:rPr>
          <w:rFonts w:eastAsia="Times New Roman" w:cs="Times New Roman"/>
          <w:color w:val="4A4A4A"/>
          <w:sz w:val="21"/>
          <w:szCs w:val="21"/>
          <w:lang w:eastAsia="en-GB"/>
        </w:rPr>
        <w:t>individual characteristics (age, sex, disability, etc) may also</w:t>
      </w:r>
      <w:r w:rsidRPr="00762DF6">
        <w:rPr>
          <w:color w:val="4A4A4A"/>
          <w:sz w:val="21"/>
        </w:rPr>
        <w:t xml:space="preserve"> be made where data permit. </w:t>
      </w:r>
      <w:r w:rsidRPr="001A01A2">
        <w:rPr>
          <w:rFonts w:eastAsia="Times New Roman" w:cs="Times New Roman"/>
          <w:color w:val="4A4A4A"/>
          <w:sz w:val="21"/>
          <w:szCs w:val="21"/>
          <w:lang w:eastAsia="en-GB"/>
        </w:rPr>
        <w:t>Many of the datasets used for producing estimates are household surveys and censuses which collect information</w:t>
      </w:r>
      <w:r>
        <w:rPr>
          <w:rFonts w:eastAsia="Times New Roman" w:cs="Times New Roman"/>
          <w:color w:val="4A4A4A"/>
          <w:sz w:val="21"/>
          <w:szCs w:val="21"/>
          <w:lang w:eastAsia="en-GB"/>
        </w:rPr>
        <w:t xml:space="preserve"> on handwashing facilities</w:t>
      </w:r>
      <w:r w:rsidRPr="001A01A2">
        <w:rPr>
          <w:rFonts w:eastAsia="Times New Roman" w:cs="Times New Roman"/>
          <w:color w:val="4A4A4A"/>
          <w:sz w:val="21"/>
          <w:szCs w:val="21"/>
          <w:lang w:eastAsia="en-GB"/>
        </w:rPr>
        <w:t xml:space="preserve"> at the household level. Such data cannot</w:t>
      </w:r>
      <w:r w:rsidRPr="00762DF6">
        <w:rPr>
          <w:color w:val="4A4A4A"/>
          <w:sz w:val="21"/>
        </w:rPr>
        <w:t xml:space="preserve"> be disaggregated </w:t>
      </w:r>
      <w:r w:rsidRPr="001A01A2">
        <w:rPr>
          <w:rFonts w:eastAsia="Times New Roman" w:cs="Times New Roman"/>
          <w:color w:val="4A4A4A"/>
          <w:sz w:val="21"/>
          <w:szCs w:val="21"/>
          <w:lang w:eastAsia="en-GB"/>
        </w:rPr>
        <w:t xml:space="preserve">to provide information on intra-household variability, e.g. differential use of services by gender, age, or disability. The </w:t>
      </w:r>
      <w:r w:rsidR="00EF64B7">
        <w:rPr>
          <w:rFonts w:eastAsia="Times New Roman" w:cs="Times New Roman"/>
          <w:color w:val="4A4A4A"/>
          <w:sz w:val="21"/>
          <w:szCs w:val="21"/>
          <w:lang w:eastAsia="en-GB"/>
        </w:rPr>
        <w:t xml:space="preserve">WHO/UNICEF </w:t>
      </w:r>
      <w:r w:rsidR="00EF64B7" w:rsidRPr="00B37911">
        <w:rPr>
          <w:rFonts w:eastAsia="Times New Roman" w:cs="Times New Roman"/>
          <w:color w:val="4A4A4A"/>
          <w:sz w:val="21"/>
          <w:szCs w:val="21"/>
          <w:lang w:eastAsia="en-GB"/>
        </w:rPr>
        <w:t>Joint Monitoring Programme</w:t>
      </w:r>
      <w:r w:rsidR="0097339A">
        <w:rPr>
          <w:rFonts w:eastAsia="Times New Roman" w:cs="Times New Roman"/>
          <w:color w:val="4A4A4A"/>
          <w:sz w:val="21"/>
          <w:szCs w:val="21"/>
          <w:lang w:eastAsia="en-GB"/>
        </w:rPr>
        <w:t xml:space="preserve"> </w:t>
      </w:r>
      <w:r w:rsidR="00EF64B7">
        <w:rPr>
          <w:rFonts w:eastAsia="Times New Roman" w:cs="Times New Roman"/>
          <w:color w:val="4A4A4A"/>
          <w:sz w:val="21"/>
          <w:szCs w:val="21"/>
          <w:lang w:eastAsia="en-GB"/>
        </w:rPr>
        <w:t>(</w:t>
      </w:r>
      <w:r w:rsidRPr="00762DF6">
        <w:rPr>
          <w:color w:val="4A4A4A"/>
          <w:sz w:val="21"/>
        </w:rPr>
        <w:t>JMP</w:t>
      </w:r>
      <w:r w:rsidR="00EF64B7">
        <w:rPr>
          <w:color w:val="4A4A4A"/>
          <w:sz w:val="21"/>
        </w:rPr>
        <w:t>)</w:t>
      </w:r>
      <w:r w:rsidRPr="00762DF6">
        <w:rPr>
          <w:color w:val="4A4A4A"/>
          <w:sz w:val="21"/>
        </w:rPr>
        <w:t xml:space="preserve"> </w:t>
      </w:r>
      <w:r w:rsidRPr="001A01A2">
        <w:rPr>
          <w:rFonts w:eastAsia="Times New Roman" w:cs="Times New Roman"/>
          <w:color w:val="4A4A4A"/>
          <w:sz w:val="21"/>
          <w:szCs w:val="21"/>
          <w:lang w:eastAsia="en-GB"/>
        </w:rPr>
        <w:t>seeks to highlight individual datasets which do allow assessment of intra-household variability, but these are not numerous enough to integrate into the main indicators estimated in JMP reports</w:t>
      </w:r>
      <w:r w:rsidRPr="00762DF6">
        <w:rPr>
          <w:color w:val="4A4A4A"/>
          <w:sz w:val="21"/>
        </w:rPr>
        <w: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DA66EB3" w14:textId="77777777" w:rsidR="009656D3" w:rsidRPr="00762DF6" w:rsidRDefault="009656D3" w:rsidP="00762DF6">
      <w:pPr>
        <w:shd w:val="clear" w:color="auto" w:fill="FFFFFF"/>
        <w:spacing w:after="0"/>
        <w:contextualSpacing/>
        <w:rPr>
          <w:b/>
        </w:rPr>
      </w:pPr>
      <w:r w:rsidRPr="00762DF6">
        <w:rPr>
          <w:b/>
          <w:color w:val="4A4A4A"/>
          <w:sz w:val="21"/>
        </w:rPr>
        <w:t>Sources of discrepancies:</w:t>
      </w:r>
    </w:p>
    <w:p w14:paraId="434D03FA" w14:textId="7F68A9C7" w:rsidR="009656D3" w:rsidRPr="00F3748B" w:rsidRDefault="00EF64B7" w:rsidP="00762DF6">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w:t>
      </w:r>
      <w:r w:rsidR="00E67CC5" w:rsidRPr="00E67CC5">
        <w:rPr>
          <w:rFonts w:eastAsia="Times New Roman" w:cs="Times New Roman"/>
          <w:color w:val="4A4A4A"/>
          <w:sz w:val="21"/>
          <w:szCs w:val="21"/>
          <w:lang w:eastAsia="en-GB"/>
        </w:rPr>
        <w:t xml:space="preserve">WHO/UNICEF Joint Monitoring Programme </w:t>
      </w:r>
      <w:r w:rsidR="00E67CC5">
        <w:rPr>
          <w:rFonts w:eastAsia="Times New Roman" w:cs="Times New Roman"/>
          <w:color w:val="4A4A4A"/>
          <w:sz w:val="21"/>
          <w:szCs w:val="21"/>
          <w:lang w:eastAsia="en-GB"/>
        </w:rPr>
        <w:t>(</w:t>
      </w:r>
      <w:r w:rsidR="009656D3" w:rsidRPr="00F3748B">
        <w:rPr>
          <w:rFonts w:eastAsia="Times New Roman" w:cs="Times New Roman"/>
          <w:color w:val="4A4A4A"/>
          <w:sz w:val="21"/>
          <w:szCs w:val="21"/>
          <w:lang w:eastAsia="en-GB"/>
        </w:rPr>
        <w:t>JMP</w:t>
      </w:r>
      <w:r w:rsidR="00E67CC5">
        <w:rPr>
          <w:rFonts w:eastAsia="Times New Roman" w:cs="Times New Roman"/>
          <w:color w:val="4A4A4A"/>
          <w:sz w:val="21"/>
          <w:szCs w:val="21"/>
          <w:lang w:eastAsia="en-GB"/>
        </w:rPr>
        <w:t>)</w:t>
      </w:r>
      <w:r w:rsidR="009656D3" w:rsidRPr="00F3748B">
        <w:rPr>
          <w:rFonts w:eastAsia="Times New Roman" w:cs="Times New Roman"/>
          <w:color w:val="4A4A4A"/>
          <w:sz w:val="21"/>
          <w:szCs w:val="21"/>
          <w:lang w:eastAsia="en-GB"/>
        </w:rPr>
        <w:t xml:space="preserve"> estimates are based on national sources of data approved as official statistics. Differences between global and national figures arise due to differences in indicator definitions and methods used in calculating national coverage estimates. In some cases</w:t>
      </w:r>
      <w:r w:rsidR="009656D3">
        <w:rPr>
          <w:rFonts w:eastAsia="Times New Roman" w:cs="Times New Roman"/>
          <w:color w:val="4A4A4A"/>
          <w:sz w:val="21"/>
          <w:szCs w:val="21"/>
          <w:lang w:eastAsia="en-GB"/>
        </w:rPr>
        <w:t>,</w:t>
      </w:r>
      <w:r w:rsidR="009656D3" w:rsidRPr="00F3748B">
        <w:rPr>
          <w:rFonts w:eastAsia="Times New Roman" w:cs="Times New Roman"/>
          <w:color w:val="4A4A4A"/>
          <w:sz w:val="21"/>
          <w:szCs w:val="21"/>
          <w:lang w:eastAsia="en-GB"/>
        </w:rPr>
        <w:t xml:space="preserve"> national estimates are based on the most recent data point rather than from regression on all data points as done by the JMP. In some cases</w:t>
      </w:r>
      <w:r w:rsidR="009656D3">
        <w:rPr>
          <w:rFonts w:eastAsia="Times New Roman" w:cs="Times New Roman"/>
          <w:color w:val="4A4A4A"/>
          <w:sz w:val="21"/>
          <w:szCs w:val="21"/>
          <w:lang w:eastAsia="en-GB"/>
        </w:rPr>
        <w:t>,</w:t>
      </w:r>
      <w:r w:rsidR="009656D3" w:rsidRPr="00F3748B">
        <w:rPr>
          <w:rFonts w:eastAsia="Times New Roman" w:cs="Times New Roman"/>
          <w:color w:val="4A4A4A"/>
          <w:sz w:val="21"/>
          <w:szCs w:val="21"/>
          <w:lang w:eastAsia="en-GB"/>
        </w:rPr>
        <w:t xml:space="preserve"> national estimates draw on administrative sector data rather than the nationally </w:t>
      </w:r>
      <w:r w:rsidR="009656D3" w:rsidRPr="00F3748B">
        <w:rPr>
          <w:rFonts w:eastAsia="Times New Roman" w:cs="Times New Roman"/>
          <w:color w:val="4A4A4A"/>
          <w:sz w:val="21"/>
          <w:szCs w:val="21"/>
          <w:lang w:eastAsia="en-GB"/>
        </w:rPr>
        <w:lastRenderedPageBreak/>
        <w:t>representative surveys and censuses used by the JMP.</w:t>
      </w:r>
      <w:r w:rsidR="009656D3">
        <w:rPr>
          <w:rFonts w:eastAsia="Times New Roman" w:cs="Times New Roman"/>
          <w:color w:val="4A4A4A"/>
          <w:sz w:val="21"/>
          <w:szCs w:val="21"/>
          <w:lang w:eastAsia="en-GB"/>
        </w:rPr>
        <w:t xml:space="preserve"> </w:t>
      </w:r>
      <w:r w:rsidR="009656D3" w:rsidRPr="00285007">
        <w:rPr>
          <w:rFonts w:eastAsia="Times New Roman" w:cs="Times New Roman"/>
          <w:color w:val="4A4A4A"/>
          <w:sz w:val="21"/>
          <w:szCs w:val="21"/>
          <w:lang w:eastAsia="en-GB"/>
        </w:rPr>
        <w:t>In order to generate national estimates, JMP uses data that are representative of urban and rural populations and UN population estimates and projections (</w:t>
      </w:r>
      <w:r w:rsidR="009656D3">
        <w:rPr>
          <w:rFonts w:eastAsia="Times New Roman" w:cs="Times New Roman"/>
          <w:color w:val="4A4A4A"/>
          <w:sz w:val="21"/>
          <w:szCs w:val="21"/>
          <w:lang w:eastAsia="en-GB"/>
        </w:rPr>
        <w:t xml:space="preserve">UN DESA </w:t>
      </w:r>
      <w:r w:rsidR="009656D3" w:rsidRPr="00285007">
        <w:rPr>
          <w:rFonts w:eastAsia="Times New Roman" w:cs="Times New Roman"/>
          <w:color w:val="4A4A4A"/>
          <w:sz w:val="21"/>
          <w:szCs w:val="21"/>
          <w:lang w:eastAsia="en-GB"/>
        </w:rPr>
        <w:t>World Population Prospects</w:t>
      </w:r>
      <w:r w:rsidR="009656D3">
        <w:rPr>
          <w:rFonts w:eastAsia="Times New Roman" w:cs="Times New Roman"/>
          <w:color w:val="4A4A4A"/>
          <w:sz w:val="21"/>
          <w:szCs w:val="21"/>
          <w:lang w:eastAsia="en-GB"/>
        </w:rPr>
        <w:t xml:space="preserve">: </w:t>
      </w:r>
      <w:hyperlink r:id="rId25" w:history="1">
        <w:r w:rsidR="000469F4" w:rsidRPr="007003A4">
          <w:rPr>
            <w:rStyle w:val="Hyperlink"/>
            <w:rFonts w:eastAsia="Times New Roman" w:cs="Times New Roman"/>
            <w:sz w:val="21"/>
            <w:szCs w:val="21"/>
            <w:lang w:eastAsia="en-GB"/>
          </w:rPr>
          <w:t>https://population.un.org/wpp/</w:t>
        </w:r>
      </w:hyperlink>
      <w:r w:rsidR="009656D3" w:rsidRPr="00285007">
        <w:rPr>
          <w:rFonts w:eastAsia="Times New Roman" w:cs="Times New Roman"/>
          <w:color w:val="4A4A4A"/>
          <w:sz w:val="21"/>
          <w:szCs w:val="21"/>
          <w:lang w:eastAsia="en-GB"/>
        </w:rPr>
        <w:t>)</w:t>
      </w:r>
      <w:r w:rsidR="009656D3">
        <w:rPr>
          <w:rFonts w:eastAsia="Times New Roman" w:cs="Times New Roman"/>
          <w:color w:val="4A4A4A"/>
          <w:sz w:val="21"/>
          <w:szCs w:val="21"/>
          <w:lang w:eastAsia="en-GB"/>
        </w:rPr>
        <w:t xml:space="preserve"> which may differ from national population estimates</w:t>
      </w:r>
      <w:r w:rsidR="009656D3" w:rsidRPr="00285007">
        <w:rPr>
          <w:rFonts w:eastAsia="Times New Roman" w:cs="Times New Roman"/>
          <w:color w:val="4A4A4A"/>
          <w:sz w:val="21"/>
          <w:szCs w:val="21"/>
          <w:lang w:eastAsia="en-GB"/>
        </w:rPr>
        <w:t>.</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8C22DBB" w14:textId="303C2792" w:rsidR="003F4BC0" w:rsidRDefault="00EF64B7" w:rsidP="003F4BC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WHO/UNICEF </w:t>
      </w:r>
      <w:r w:rsidRPr="00B37911">
        <w:rPr>
          <w:rFonts w:eastAsia="Times New Roman" w:cs="Times New Roman"/>
          <w:color w:val="4A4A4A"/>
          <w:sz w:val="21"/>
          <w:szCs w:val="21"/>
          <w:lang w:eastAsia="en-GB"/>
        </w:rPr>
        <w:t>Joint Monitoring Programme</w:t>
      </w:r>
      <w:r>
        <w:rPr>
          <w:rFonts w:eastAsia="Times New Roman" w:cs="Times New Roman"/>
          <w:color w:val="4A4A4A"/>
          <w:sz w:val="21"/>
          <w:szCs w:val="21"/>
          <w:lang w:eastAsia="en-GB"/>
        </w:rPr>
        <w:t xml:space="preserve"> </w:t>
      </w:r>
      <w:r w:rsidRPr="00B37911">
        <w:rPr>
          <w:rFonts w:eastAsia="Times New Roman" w:cs="Times New Roman"/>
          <w:color w:val="4A4A4A"/>
          <w:sz w:val="21"/>
          <w:szCs w:val="21"/>
          <w:lang w:eastAsia="en-GB"/>
        </w:rPr>
        <w:t>for Water Supply, Sanitation and Hygiene (</w:t>
      </w:r>
      <w:r w:rsidR="003F4BC0" w:rsidRPr="00EC1272">
        <w:rPr>
          <w:rFonts w:eastAsia="Times New Roman" w:cs="Times New Roman"/>
          <w:color w:val="4A4A4A"/>
          <w:sz w:val="21"/>
          <w:szCs w:val="21"/>
          <w:lang w:eastAsia="en-GB"/>
        </w:rPr>
        <w:t>JMP</w:t>
      </w:r>
      <w:r>
        <w:rPr>
          <w:rFonts w:eastAsia="Times New Roman" w:cs="Times New Roman"/>
          <w:color w:val="4A4A4A"/>
          <w:sz w:val="21"/>
          <w:szCs w:val="21"/>
          <w:lang w:eastAsia="en-GB"/>
        </w:rPr>
        <w:t>)</w:t>
      </w:r>
      <w:r w:rsidR="003F4BC0" w:rsidRPr="00EC1272">
        <w:rPr>
          <w:rFonts w:eastAsia="Times New Roman" w:cs="Times New Roman"/>
          <w:color w:val="4A4A4A"/>
          <w:sz w:val="21"/>
          <w:szCs w:val="21"/>
          <w:lang w:eastAsia="en-GB"/>
        </w:rPr>
        <w:t xml:space="preserve"> </w:t>
      </w:r>
      <w:r w:rsidR="003F4BC0">
        <w:rPr>
          <w:rFonts w:eastAsia="Times New Roman" w:cs="Times New Roman"/>
          <w:color w:val="4A4A4A"/>
          <w:sz w:val="21"/>
          <w:szCs w:val="21"/>
          <w:lang w:eastAsia="en-GB"/>
        </w:rPr>
        <w:t>W</w:t>
      </w:r>
      <w:r w:rsidR="003F4BC0" w:rsidRPr="00EC1272">
        <w:rPr>
          <w:rFonts w:eastAsia="Times New Roman" w:cs="Times New Roman"/>
          <w:color w:val="4A4A4A"/>
          <w:sz w:val="21"/>
          <w:szCs w:val="21"/>
          <w:lang w:eastAsia="en-GB"/>
        </w:rPr>
        <w:t xml:space="preserve">ebsite: </w:t>
      </w:r>
      <w:hyperlink r:id="rId26" w:history="1">
        <w:r w:rsidR="003F4BC0" w:rsidRPr="00BB6AFF">
          <w:rPr>
            <w:rStyle w:val="Hyperlink"/>
            <w:rFonts w:eastAsia="Times New Roman" w:cs="Times New Roman"/>
            <w:sz w:val="21"/>
            <w:szCs w:val="21"/>
            <w:lang w:eastAsia="en-GB"/>
          </w:rPr>
          <w:t>https://www.washdata.org/</w:t>
        </w:r>
      </w:hyperlink>
      <w:r w:rsidR="003F4BC0">
        <w:rPr>
          <w:rFonts w:eastAsia="Times New Roman" w:cs="Times New Roman"/>
          <w:color w:val="4A4A4A"/>
          <w:sz w:val="21"/>
          <w:szCs w:val="21"/>
          <w:lang w:eastAsia="en-GB"/>
        </w:rPr>
        <w:t xml:space="preserve"> </w:t>
      </w:r>
    </w:p>
    <w:p w14:paraId="3679E19C" w14:textId="77777777" w:rsidR="00EF64B7" w:rsidRDefault="00EF64B7" w:rsidP="003F4BC0">
      <w:pPr>
        <w:shd w:val="clear" w:color="auto" w:fill="FFFFFF"/>
        <w:spacing w:after="0"/>
        <w:contextualSpacing/>
        <w:rPr>
          <w:rFonts w:eastAsia="Times New Roman" w:cs="Times New Roman"/>
          <w:color w:val="4A4A4A"/>
          <w:sz w:val="21"/>
          <w:szCs w:val="21"/>
          <w:lang w:eastAsia="en-GB"/>
        </w:rPr>
      </w:pPr>
    </w:p>
    <w:p w14:paraId="0C612FDC"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r w:rsidRPr="00762DF6">
        <w:rPr>
          <w:color w:val="4A4A4A"/>
          <w:sz w:val="21"/>
        </w:rPr>
        <w:t xml:space="preserve">JMP </w:t>
      </w:r>
      <w:r>
        <w:rPr>
          <w:rFonts w:eastAsia="Times New Roman" w:cs="Times New Roman"/>
          <w:color w:val="4A4A4A"/>
          <w:sz w:val="21"/>
          <w:szCs w:val="21"/>
          <w:lang w:eastAsia="en-GB"/>
        </w:rPr>
        <w:t xml:space="preserve">Data: </w:t>
      </w:r>
      <w:hyperlink r:id="rId27" w:history="1">
        <w:r w:rsidRPr="0009391C">
          <w:rPr>
            <w:rStyle w:val="Hyperlink"/>
            <w:rFonts w:eastAsia="Times New Roman" w:cs="Times New Roman"/>
            <w:sz w:val="21"/>
            <w:szCs w:val="21"/>
            <w:lang w:eastAsia="en-GB"/>
          </w:rPr>
          <w:t>https://washdata.org/data</w:t>
        </w:r>
      </w:hyperlink>
    </w:p>
    <w:p w14:paraId="0775C4FF"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JMP Reports:</w:t>
      </w:r>
      <w:r w:rsidRPr="0093545C">
        <w:rPr>
          <w:rFonts w:eastAsia="Times New Roman" w:cs="Times New Roman"/>
          <w:color w:val="4A4A4A"/>
          <w:sz w:val="21"/>
          <w:szCs w:val="21"/>
          <w:lang w:eastAsia="en-GB"/>
        </w:rPr>
        <w:t xml:space="preserve"> </w:t>
      </w:r>
      <w:hyperlink r:id="rId28" w:history="1">
        <w:r w:rsidRPr="0009391C">
          <w:rPr>
            <w:rStyle w:val="Hyperlink"/>
            <w:rFonts w:eastAsia="Times New Roman" w:cs="Times New Roman"/>
            <w:sz w:val="21"/>
            <w:szCs w:val="21"/>
            <w:lang w:eastAsia="en-GB"/>
          </w:rPr>
          <w:t>https://washdata.org/reports</w:t>
        </w:r>
      </w:hyperlink>
    </w:p>
    <w:p w14:paraId="4C131558"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Methods: </w:t>
      </w:r>
      <w:hyperlink r:id="rId29" w:history="1">
        <w:r w:rsidRPr="0009391C">
          <w:rPr>
            <w:rStyle w:val="Hyperlink"/>
            <w:rFonts w:eastAsia="Times New Roman" w:cs="Times New Roman"/>
            <w:sz w:val="21"/>
            <w:szCs w:val="21"/>
            <w:lang w:eastAsia="en-GB"/>
          </w:rPr>
          <w:t>https://washdata.org/monitoring/methods</w:t>
        </w:r>
      </w:hyperlink>
    </w:p>
    <w:p w14:paraId="1326BF57"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p>
    <w:p w14:paraId="4A04897B" w14:textId="77777777" w:rsidR="00EF64B7" w:rsidRDefault="00EF64B7" w:rsidP="00EF64B7">
      <w:pPr>
        <w:shd w:val="clear" w:color="auto" w:fill="FFFFFF"/>
        <w:spacing w:after="0"/>
        <w:contextualSpacing/>
        <w:rPr>
          <w:rFonts w:eastAsia="Times New Roman" w:cs="Times New Roman"/>
          <w:color w:val="4A4A4A"/>
          <w:sz w:val="21"/>
          <w:szCs w:val="21"/>
          <w:lang w:eastAsia="en-GB"/>
        </w:rPr>
      </w:pPr>
      <w:bookmarkStart w:id="8" w:name="_Hlk173329457"/>
      <w:r>
        <w:rPr>
          <w:rFonts w:eastAsia="Times New Roman" w:cs="Times New Roman"/>
          <w:color w:val="4A4A4A"/>
          <w:sz w:val="21"/>
          <w:szCs w:val="21"/>
          <w:lang w:eastAsia="en-GB"/>
        </w:rPr>
        <w:t xml:space="preserve">JMP Country </w:t>
      </w:r>
      <w:r w:rsidRPr="00C11790">
        <w:rPr>
          <w:rFonts w:eastAsia="Times New Roman" w:cs="Times New Roman"/>
          <w:color w:val="4A4A4A"/>
          <w:sz w:val="21"/>
          <w:szCs w:val="21"/>
          <w:lang w:eastAsia="en-GB"/>
        </w:rPr>
        <w:t>and inequalities files</w:t>
      </w:r>
      <w:r>
        <w:rPr>
          <w:rFonts w:eastAsia="Times New Roman" w:cs="Times New Roman"/>
          <w:color w:val="4A4A4A"/>
          <w:sz w:val="21"/>
          <w:szCs w:val="21"/>
          <w:lang w:eastAsia="en-GB"/>
        </w:rPr>
        <w:t xml:space="preserve">: </w:t>
      </w:r>
      <w:hyperlink r:id="rId30" w:history="1">
        <w:r w:rsidRPr="0077580B">
          <w:rPr>
            <w:rStyle w:val="Hyperlink"/>
            <w:rFonts w:eastAsia="Times New Roman" w:cs="Times New Roman"/>
            <w:sz w:val="21"/>
            <w:szCs w:val="21"/>
            <w:lang w:eastAsia="en-GB"/>
          </w:rPr>
          <w:t>https://washdata.org/data/downloads#</w:t>
        </w:r>
      </w:hyperlink>
    </w:p>
    <w:bookmarkEnd w:id="8"/>
    <w:p w14:paraId="2D2DE429" w14:textId="018F34A4" w:rsidR="0097339A" w:rsidRDefault="00EF64B7" w:rsidP="00EF64B7">
      <w:pPr>
        <w:shd w:val="clear" w:color="auto" w:fill="FFFFFF"/>
        <w:spacing w:after="0"/>
        <w:contextualSpacing/>
        <w:rPr>
          <w:rFonts w:eastAsia="Times New Roman" w:cs="Times New Roman"/>
          <w:color w:val="4A4A4A"/>
          <w:sz w:val="21"/>
          <w:szCs w:val="21"/>
          <w:lang w:eastAsia="en-GB"/>
        </w:rPr>
      </w:pPr>
      <w:r w:rsidRPr="00BD09BF">
        <w:rPr>
          <w:rFonts w:eastAsia="Times New Roman" w:cs="Times New Roman"/>
          <w:color w:val="4A4A4A"/>
          <w:sz w:val="21"/>
          <w:szCs w:val="21"/>
          <w:lang w:eastAsia="en-GB"/>
        </w:rPr>
        <w:t xml:space="preserve">JMP </w:t>
      </w:r>
      <w:r w:rsidR="0097339A">
        <w:rPr>
          <w:rFonts w:eastAsia="Times New Roman" w:cs="Times New Roman"/>
          <w:color w:val="4A4A4A"/>
          <w:sz w:val="21"/>
          <w:szCs w:val="21"/>
          <w:lang w:eastAsia="en-GB"/>
        </w:rPr>
        <w:t>R</w:t>
      </w:r>
      <w:r w:rsidRPr="00BD09BF">
        <w:rPr>
          <w:rFonts w:eastAsia="Times New Roman" w:cs="Times New Roman"/>
          <w:color w:val="4A4A4A"/>
          <w:sz w:val="21"/>
          <w:szCs w:val="21"/>
          <w:lang w:eastAsia="en-GB"/>
        </w:rPr>
        <w:t xml:space="preserve">egional snapshots: </w:t>
      </w:r>
      <w:hyperlink r:id="rId31" w:history="1">
        <w:r w:rsidRPr="00BD09BF">
          <w:rPr>
            <w:rStyle w:val="Hyperlink"/>
            <w:rFonts w:eastAsia="Times New Roman" w:cs="Times New Roman"/>
            <w:sz w:val="21"/>
            <w:szCs w:val="21"/>
            <w:lang w:eastAsia="en-GB"/>
          </w:rPr>
          <w:t>https://washdata.org/how-we-work/country-and-regional-engagement</w:t>
        </w:r>
      </w:hyperlink>
    </w:p>
    <w:p w14:paraId="78C805EF" w14:textId="7FCE5AA8" w:rsidR="0097339A" w:rsidRPr="00910E64" w:rsidRDefault="00EF64B7" w:rsidP="003F4BC0">
      <w:pPr>
        <w:shd w:val="clear" w:color="auto" w:fill="FFFFFF"/>
        <w:spacing w:after="0"/>
        <w:contextualSpacing/>
        <w:rPr>
          <w:color w:val="4A4A4A"/>
        </w:rPr>
      </w:pPr>
      <w:r w:rsidRPr="00BD09BF">
        <w:rPr>
          <w:rFonts w:eastAsia="Times New Roman" w:cs="Times New Roman"/>
          <w:color w:val="4A4A4A"/>
          <w:sz w:val="21"/>
          <w:szCs w:val="21"/>
          <w:lang w:eastAsia="en-GB"/>
        </w:rPr>
        <w:t xml:space="preserve">JMP </w:t>
      </w:r>
      <w:r w:rsidR="0097339A">
        <w:rPr>
          <w:rFonts w:eastAsia="Times New Roman" w:cs="Times New Roman"/>
          <w:color w:val="4A4A4A"/>
          <w:sz w:val="21"/>
          <w:szCs w:val="21"/>
          <w:lang w:eastAsia="en-GB"/>
        </w:rPr>
        <w:t>C</w:t>
      </w:r>
      <w:r w:rsidRPr="00BD09BF">
        <w:rPr>
          <w:rFonts w:eastAsia="Times New Roman" w:cs="Times New Roman"/>
          <w:color w:val="4A4A4A"/>
          <w:sz w:val="21"/>
          <w:szCs w:val="21"/>
          <w:lang w:eastAsia="en-GB"/>
        </w:rPr>
        <w:t xml:space="preserve">ountry consultations: </w:t>
      </w:r>
      <w:hyperlink r:id="rId32" w:history="1">
        <w:r w:rsidR="0097339A" w:rsidRPr="002709F6">
          <w:rPr>
            <w:rStyle w:val="Hyperlink"/>
            <w:rFonts w:eastAsia="Times New Roman" w:cs="Times New Roman"/>
            <w:sz w:val="21"/>
            <w:szCs w:val="21"/>
            <w:lang w:eastAsia="en-GB"/>
          </w:rPr>
          <w:t>https://washdata.org/how-we-work/jmp-country-consultation</w:t>
        </w:r>
      </w:hyperlink>
    </w:p>
    <w:p w14:paraId="670BAEB4" w14:textId="77777777" w:rsidR="00EF64B7" w:rsidRDefault="00EF64B7" w:rsidP="00762DF6">
      <w:pPr>
        <w:shd w:val="clear" w:color="auto" w:fill="FFFFFF"/>
        <w:spacing w:after="0"/>
        <w:contextualSpacing/>
        <w:rPr>
          <w:rFonts w:eastAsia="Times New Roman" w:cs="Times New Roman"/>
          <w:color w:val="4A4A4A"/>
          <w:sz w:val="21"/>
          <w:szCs w:val="21"/>
          <w:lang w:eastAsia="en-GB"/>
        </w:rPr>
      </w:pPr>
    </w:p>
    <w:p w14:paraId="5087356F" w14:textId="7C4B1258" w:rsidR="003F4BC0" w:rsidRPr="00762DF6" w:rsidRDefault="003F4BC0" w:rsidP="00762DF6">
      <w:pPr>
        <w:shd w:val="clear" w:color="auto" w:fill="FFFFFF"/>
        <w:spacing w:after="0"/>
        <w:contextualSpacing/>
        <w:rPr>
          <w:color w:val="4A4A4A"/>
          <w:sz w:val="21"/>
        </w:rPr>
      </w:pPr>
      <w:r w:rsidRPr="00C9070E">
        <w:rPr>
          <w:rFonts w:eastAsia="Times New Roman" w:cs="Times New Roman"/>
          <w:color w:val="4A4A4A"/>
          <w:sz w:val="21"/>
          <w:szCs w:val="21"/>
          <w:lang w:eastAsia="en-GB"/>
        </w:rPr>
        <w:t xml:space="preserve">JMP Methodology: </w:t>
      </w:r>
      <w:r w:rsidRPr="00762DF6">
        <w:rPr>
          <w:color w:val="4A4A4A"/>
          <w:sz w:val="21"/>
        </w:rPr>
        <w:t>2017 update and SDG baselines</w:t>
      </w:r>
    </w:p>
    <w:p w14:paraId="10DE2A47" w14:textId="5B38B285" w:rsidR="0097339A" w:rsidRDefault="00EF64B7" w:rsidP="0037697A">
      <w:pPr>
        <w:shd w:val="clear" w:color="auto" w:fill="FFFFFF"/>
        <w:spacing w:after="0"/>
        <w:contextualSpacing/>
        <w:rPr>
          <w:rFonts w:eastAsia="Times New Roman" w:cs="Times New Roman"/>
          <w:color w:val="4A4A4A"/>
          <w:sz w:val="21"/>
          <w:szCs w:val="21"/>
          <w:lang w:eastAsia="en-GB"/>
        </w:rPr>
      </w:pPr>
      <w:hyperlink r:id="rId33" w:history="1">
        <w:r w:rsidRPr="002709F6">
          <w:rPr>
            <w:rStyle w:val="Hyperlink"/>
            <w:rFonts w:eastAsia="Times New Roman" w:cs="Times New Roman"/>
            <w:sz w:val="21"/>
            <w:szCs w:val="21"/>
            <w:lang w:eastAsia="en-GB"/>
          </w:rPr>
          <w:t>https://washdata.org/reports/jmp-2017-methodology</w:t>
        </w:r>
      </w:hyperlink>
    </w:p>
    <w:p w14:paraId="6FAB2133"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p>
    <w:p w14:paraId="13258DF4"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w:t>
      </w:r>
      <w:r w:rsidRPr="00696605">
        <w:rPr>
          <w:rFonts w:eastAsia="Times New Roman" w:cs="Times New Roman"/>
          <w:color w:val="4A4A4A"/>
          <w:sz w:val="21"/>
          <w:szCs w:val="21"/>
          <w:lang w:eastAsia="en-GB"/>
        </w:rPr>
        <w:t>Core questions on water,</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sanitation and hygiene</w:t>
      </w:r>
      <w:r>
        <w:rPr>
          <w:rFonts w:eastAsia="Times New Roman" w:cs="Times New Roman"/>
          <w:color w:val="4A4A4A"/>
          <w:sz w:val="21"/>
          <w:szCs w:val="21"/>
          <w:lang w:eastAsia="en-GB"/>
        </w:rPr>
        <w:t xml:space="preserve"> </w:t>
      </w:r>
      <w:r w:rsidRPr="00696605">
        <w:rPr>
          <w:rFonts w:eastAsia="Times New Roman" w:cs="Times New Roman"/>
          <w:color w:val="4A4A4A"/>
          <w:sz w:val="21"/>
          <w:szCs w:val="21"/>
          <w:lang w:eastAsia="en-GB"/>
        </w:rPr>
        <w:t>for household surveys</w:t>
      </w:r>
      <w:r>
        <w:rPr>
          <w:rFonts w:eastAsia="Times New Roman" w:cs="Times New Roman"/>
          <w:color w:val="4A4A4A"/>
          <w:sz w:val="21"/>
          <w:szCs w:val="21"/>
          <w:lang w:eastAsia="en-GB"/>
        </w:rPr>
        <w:t>:</w:t>
      </w:r>
    </w:p>
    <w:p w14:paraId="53D5CF3A" w14:textId="31FF3CC5" w:rsidR="000D0D14" w:rsidRDefault="003F4BC0" w:rsidP="000D0D14">
      <w:pPr>
        <w:shd w:val="clear" w:color="auto" w:fill="FFFFFF"/>
        <w:spacing w:after="0"/>
        <w:contextualSpacing/>
        <w:rPr>
          <w:rFonts w:eastAsia="Times New Roman" w:cs="Times New Roman"/>
          <w:color w:val="4A4A4A"/>
          <w:sz w:val="21"/>
          <w:szCs w:val="21"/>
          <w:lang w:val="en-US" w:eastAsia="en-GB"/>
        </w:rPr>
      </w:pPr>
      <w:r w:rsidRPr="00A01721">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w:t>
      </w:r>
      <w:r w:rsidR="000D0D14">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Russian (RU)</w:t>
      </w:r>
      <w:r w:rsidR="000D0D14">
        <w:rPr>
          <w:rFonts w:eastAsia="Times New Roman" w:cs="Times New Roman"/>
          <w:color w:val="4A4A4A"/>
          <w:sz w:val="21"/>
          <w:szCs w:val="21"/>
          <w:lang w:val="en-US" w:eastAsia="en-GB"/>
        </w:rPr>
        <w:t>, and Arabic (AR):</w:t>
      </w:r>
    </w:p>
    <w:p w14:paraId="7693F060" w14:textId="7C9087D2" w:rsidR="0097339A" w:rsidRPr="0036010F" w:rsidRDefault="0097339A" w:rsidP="000D0D14">
      <w:pPr>
        <w:shd w:val="clear" w:color="auto" w:fill="FFFFFF"/>
        <w:spacing w:after="0"/>
        <w:contextualSpacing/>
        <w:rPr>
          <w:rFonts w:eastAsia="Times New Roman" w:cs="Times New Roman"/>
          <w:color w:val="4A4A4A"/>
          <w:sz w:val="21"/>
          <w:szCs w:val="21"/>
          <w:lang w:val="en-US" w:eastAsia="en-GB"/>
        </w:rPr>
      </w:pPr>
      <w:hyperlink r:id="rId34" w:history="1">
        <w:r w:rsidRPr="002709F6">
          <w:rPr>
            <w:rStyle w:val="Hyperlink"/>
            <w:rFonts w:eastAsia="Times New Roman" w:cs="Times New Roman"/>
            <w:sz w:val="21"/>
            <w:szCs w:val="21"/>
            <w:lang w:val="en-US" w:eastAsia="en-GB"/>
          </w:rPr>
          <w:t>https://washdata.org/reports/jmp-2018-core-questions-household-surveys</w:t>
        </w:r>
      </w:hyperlink>
    </w:p>
    <w:p w14:paraId="22C376D3" w14:textId="27CB2D35" w:rsidR="003F4BC0" w:rsidRPr="00A01721" w:rsidRDefault="003F4BC0" w:rsidP="003F4BC0">
      <w:pPr>
        <w:shd w:val="clear" w:color="auto" w:fill="FFFFFF"/>
        <w:spacing w:after="0"/>
        <w:contextualSpacing/>
        <w:rPr>
          <w:rFonts w:eastAsia="Times New Roman" w:cs="Times New Roman"/>
          <w:color w:val="4A4A4A"/>
          <w:sz w:val="21"/>
          <w:szCs w:val="21"/>
          <w:lang w:val="en-US" w:eastAsia="en-GB"/>
        </w:rPr>
      </w:pPr>
    </w:p>
    <w:p w14:paraId="09A8E18F" w14:textId="77777777" w:rsidR="00EF64B7" w:rsidRDefault="00EF64B7" w:rsidP="00EF64B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2023 WASH in Households Report: </w:t>
      </w:r>
      <w:r w:rsidRPr="00201AB8">
        <w:rPr>
          <w:rFonts w:eastAsia="Times New Roman" w:cs="Times New Roman"/>
          <w:color w:val="4A4A4A"/>
          <w:sz w:val="21"/>
          <w:szCs w:val="21"/>
          <w:lang w:eastAsia="en-GB"/>
        </w:rPr>
        <w:t xml:space="preserve">Progress on household drinking water, </w:t>
      </w:r>
      <w:proofErr w:type="gramStart"/>
      <w:r w:rsidRPr="00201AB8">
        <w:rPr>
          <w:rFonts w:eastAsia="Times New Roman" w:cs="Times New Roman"/>
          <w:color w:val="4A4A4A"/>
          <w:sz w:val="21"/>
          <w:szCs w:val="21"/>
          <w:lang w:eastAsia="en-GB"/>
        </w:rPr>
        <w:t>sanitation</w:t>
      </w:r>
      <w:proofErr w:type="gramEnd"/>
      <w:r w:rsidRPr="00201AB8">
        <w:rPr>
          <w:rFonts w:eastAsia="Times New Roman" w:cs="Times New Roman"/>
          <w:color w:val="4A4A4A"/>
          <w:sz w:val="21"/>
          <w:szCs w:val="21"/>
          <w:lang w:eastAsia="en-GB"/>
        </w:rPr>
        <w:t xml:space="preserve"> and hygiene 2000-2022: special focus on gender</w:t>
      </w:r>
    </w:p>
    <w:p w14:paraId="2EE1D07D" w14:textId="77777777" w:rsidR="00EF64B7" w:rsidRPr="00C4273B" w:rsidRDefault="00EF64B7" w:rsidP="00EF64B7">
      <w:pPr>
        <w:shd w:val="clear" w:color="auto" w:fill="FFFFFF"/>
        <w:spacing w:after="0"/>
        <w:contextualSpacing/>
        <w:rPr>
          <w:rFonts w:eastAsia="Times New Roman" w:cs="Times New Roman"/>
          <w:color w:val="4A4A4A"/>
          <w:sz w:val="21"/>
          <w:szCs w:val="21"/>
          <w:lang w:val="en-US" w:eastAsia="en-GB"/>
        </w:rPr>
      </w:pPr>
      <w:r w:rsidRPr="005016DB">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 Russian (RU) and Arabic (AR):</w:t>
      </w:r>
    </w:p>
    <w:p w14:paraId="28082553" w14:textId="77777777" w:rsidR="00EF64B7" w:rsidRPr="00BD09BF" w:rsidRDefault="00EF64B7" w:rsidP="00EF64B7">
      <w:pPr>
        <w:shd w:val="clear" w:color="auto" w:fill="FFFFFF"/>
        <w:spacing w:after="0"/>
        <w:contextualSpacing/>
        <w:rPr>
          <w:rFonts w:eastAsia="Times New Roman" w:cs="Times New Roman"/>
          <w:color w:val="4A4A4A"/>
          <w:sz w:val="21"/>
          <w:szCs w:val="21"/>
          <w:lang w:eastAsia="en-GB"/>
        </w:rPr>
      </w:pPr>
      <w:hyperlink r:id="rId35" w:history="1">
        <w:r w:rsidRPr="0077580B">
          <w:rPr>
            <w:rStyle w:val="Hyperlink"/>
            <w:rFonts w:eastAsia="Times New Roman" w:cs="Times New Roman"/>
            <w:sz w:val="21"/>
            <w:szCs w:val="21"/>
            <w:lang w:eastAsia="en-GB"/>
          </w:rPr>
          <w:t>https://washdata.org/reports/jmp-2023-wash-households</w:t>
        </w:r>
      </w:hyperlink>
    </w:p>
    <w:p w14:paraId="10EE6D7B" w14:textId="77777777" w:rsidR="00EF64B7" w:rsidRPr="00910E64" w:rsidRDefault="00EF64B7" w:rsidP="003F4BC0">
      <w:pPr>
        <w:shd w:val="clear" w:color="auto" w:fill="FFFFFF"/>
        <w:spacing w:after="0"/>
        <w:contextualSpacing/>
        <w:rPr>
          <w:rFonts w:eastAsia="Times New Roman" w:cs="Times New Roman"/>
          <w:color w:val="4A4A4A"/>
          <w:sz w:val="21"/>
          <w:szCs w:val="21"/>
          <w:lang w:eastAsia="en-GB"/>
        </w:rPr>
      </w:pPr>
    </w:p>
    <w:p w14:paraId="6C599359" w14:textId="63FB18AC" w:rsidR="003F4BC0" w:rsidRPr="00A01721" w:rsidRDefault="003F4BC0" w:rsidP="003F4BC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JMP </w:t>
      </w:r>
      <w:r w:rsidR="00EF64B7">
        <w:rPr>
          <w:rFonts w:eastAsia="Times New Roman" w:cs="Times New Roman"/>
          <w:color w:val="4A4A4A"/>
          <w:sz w:val="21"/>
          <w:szCs w:val="21"/>
          <w:lang w:eastAsia="en-GB"/>
        </w:rPr>
        <w:t xml:space="preserve">2017 WASH in Households </w:t>
      </w:r>
      <w:r>
        <w:rPr>
          <w:rFonts w:eastAsia="Times New Roman" w:cs="Times New Roman"/>
          <w:color w:val="4A4A4A"/>
          <w:sz w:val="21"/>
          <w:szCs w:val="21"/>
          <w:lang w:eastAsia="en-GB"/>
        </w:rPr>
        <w:t xml:space="preserve">Report: </w:t>
      </w:r>
      <w:r w:rsidRPr="00791787">
        <w:rPr>
          <w:rFonts w:eastAsia="Times New Roman" w:cs="Times New Roman"/>
          <w:color w:val="4A4A4A"/>
          <w:sz w:val="21"/>
          <w:szCs w:val="21"/>
          <w:lang w:eastAsia="en-GB"/>
        </w:rPr>
        <w:t>Progress on household drinking water, sanitation and hygiene 2000-2017: Special focus on inequalities</w:t>
      </w:r>
    </w:p>
    <w:p w14:paraId="4376B512" w14:textId="77777777" w:rsidR="003F4BC0" w:rsidRDefault="003F4BC0" w:rsidP="003F4BC0">
      <w:pPr>
        <w:shd w:val="clear" w:color="auto" w:fill="FFFFFF"/>
        <w:spacing w:after="0"/>
        <w:contextualSpacing/>
        <w:rPr>
          <w:rFonts w:eastAsia="Times New Roman" w:cs="Times New Roman"/>
          <w:color w:val="4A4A4A"/>
          <w:sz w:val="21"/>
          <w:szCs w:val="21"/>
          <w:lang w:val="en-US" w:eastAsia="en-GB"/>
        </w:rPr>
      </w:pPr>
      <w:r w:rsidRPr="005016DB">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 Russian (RU) and Arabic (AR):</w:t>
      </w:r>
    </w:p>
    <w:p w14:paraId="7099888E" w14:textId="2F2B3989" w:rsidR="00EF64B7" w:rsidRPr="005016DB" w:rsidRDefault="00EF64B7" w:rsidP="003F4BC0">
      <w:pPr>
        <w:shd w:val="clear" w:color="auto" w:fill="FFFFFF"/>
        <w:spacing w:after="0"/>
        <w:contextualSpacing/>
        <w:rPr>
          <w:rFonts w:eastAsia="Times New Roman" w:cs="Times New Roman"/>
          <w:color w:val="4A4A4A"/>
          <w:sz w:val="21"/>
          <w:szCs w:val="21"/>
          <w:lang w:val="en-US" w:eastAsia="en-GB"/>
        </w:rPr>
      </w:pPr>
      <w:hyperlink r:id="rId36" w:history="1">
        <w:r w:rsidRPr="00C4273B">
          <w:rPr>
            <w:rStyle w:val="Hyperlink"/>
            <w:rFonts w:eastAsia="Times New Roman" w:cs="Times New Roman"/>
            <w:sz w:val="21"/>
            <w:szCs w:val="21"/>
            <w:lang w:val="en-US" w:eastAsia="en-GB"/>
          </w:rPr>
          <w:t>https://washdata.org/reports/progress-household-drinking-water-sanitation-and-hygiene-2000-2017-special-focus</w:t>
        </w:r>
      </w:hyperlink>
    </w:p>
    <w:p w14:paraId="2777885B"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p>
    <w:p w14:paraId="2FB6DBE8" w14:textId="2F3C8ECE" w:rsidR="003F4BC0" w:rsidRDefault="003F4BC0" w:rsidP="003F4BC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WHO and UNICEF </w:t>
      </w:r>
      <w:r w:rsidRPr="007F0D99">
        <w:rPr>
          <w:rFonts w:eastAsia="Times New Roman" w:cs="Times New Roman"/>
          <w:color w:val="4A4A4A"/>
          <w:sz w:val="21"/>
          <w:szCs w:val="21"/>
          <w:lang w:eastAsia="en-GB"/>
        </w:rPr>
        <w:t>Hand Hygiene for All Global Initiative</w:t>
      </w:r>
      <w:r>
        <w:rPr>
          <w:rFonts w:eastAsia="Times New Roman" w:cs="Times New Roman"/>
          <w:color w:val="4A4A4A"/>
          <w:sz w:val="21"/>
          <w:szCs w:val="21"/>
          <w:lang w:eastAsia="en-GB"/>
        </w:rPr>
        <w:t xml:space="preserve">: </w:t>
      </w:r>
    </w:p>
    <w:p w14:paraId="2B5CE7DF" w14:textId="732FF6F0" w:rsidR="008D6F45" w:rsidRDefault="008D6F45" w:rsidP="003F4BC0">
      <w:pPr>
        <w:shd w:val="clear" w:color="auto" w:fill="FFFFFF"/>
        <w:spacing w:after="0"/>
        <w:contextualSpacing/>
        <w:rPr>
          <w:rFonts w:eastAsia="Times New Roman" w:cs="Times New Roman"/>
          <w:color w:val="4A4A4A"/>
          <w:sz w:val="21"/>
          <w:szCs w:val="21"/>
          <w:lang w:eastAsia="en-GB"/>
        </w:rPr>
      </w:pPr>
      <w:hyperlink r:id="rId37" w:history="1">
        <w:r w:rsidRPr="002709F6">
          <w:rPr>
            <w:rStyle w:val="Hyperlink"/>
            <w:rFonts w:eastAsia="Times New Roman" w:cs="Times New Roman"/>
            <w:sz w:val="21"/>
            <w:szCs w:val="21"/>
            <w:lang w:eastAsia="en-GB"/>
          </w:rPr>
          <w:t>https://www.who.int/initiatives/hand-hygiene-for-all-global-initiative</w:t>
        </w:r>
      </w:hyperlink>
    </w:p>
    <w:p w14:paraId="0B8F941B" w14:textId="77777777" w:rsidR="008D6F45" w:rsidRPr="00F3748B" w:rsidRDefault="008D6F45" w:rsidP="003F4BC0">
      <w:pPr>
        <w:shd w:val="clear" w:color="auto" w:fill="FFFFFF"/>
        <w:spacing w:after="0"/>
        <w:contextualSpacing/>
        <w:rPr>
          <w:rFonts w:eastAsia="Times New Roman" w:cs="Times New Roman"/>
          <w:color w:val="4A4A4A"/>
          <w:sz w:val="21"/>
          <w:szCs w:val="21"/>
          <w:lang w:eastAsia="en-GB"/>
        </w:rPr>
      </w:pPr>
    </w:p>
    <w:p w14:paraId="76AAEB05" w14:textId="342F5093" w:rsidR="008D6F45" w:rsidRDefault="003F4BC0" w:rsidP="003F4BC0">
      <w:pPr>
        <w:shd w:val="clear" w:color="auto" w:fill="FFFFFF"/>
        <w:spacing w:after="0"/>
        <w:contextualSpacing/>
        <w:rPr>
          <w:rStyle w:val="A1"/>
          <w:rFonts w:eastAsia="Times New Roman" w:cs="Times New Roman"/>
          <w:color w:val="404040" w:themeColor="text1" w:themeTint="BF"/>
          <w:sz w:val="21"/>
          <w:szCs w:val="21"/>
          <w:lang w:val="en-US" w:eastAsia="en-GB"/>
        </w:rPr>
      </w:pPr>
      <w:r w:rsidRPr="00762DF6">
        <w:rPr>
          <w:color w:val="404040" w:themeColor="text1" w:themeTint="BF"/>
          <w:sz w:val="21"/>
        </w:rPr>
        <w:t>WHO</w:t>
      </w:r>
      <w:r w:rsidRPr="00C613EE">
        <w:rPr>
          <w:rFonts w:eastAsia="Times New Roman" w:cs="Times New Roman"/>
          <w:color w:val="404040" w:themeColor="text1" w:themeTint="BF"/>
          <w:sz w:val="21"/>
          <w:szCs w:val="21"/>
          <w:lang w:eastAsia="en-GB"/>
        </w:rPr>
        <w:t xml:space="preserve"> </w:t>
      </w:r>
      <w:r w:rsidRPr="00C613EE">
        <w:rPr>
          <w:rStyle w:val="A1"/>
          <w:color w:val="404040" w:themeColor="text1" w:themeTint="BF"/>
          <w:sz w:val="21"/>
          <w:szCs w:val="21"/>
        </w:rPr>
        <w:t xml:space="preserve">Guidelines on sanitation and health. Geneva: World Health Organization; 2018. Licence: CC BY-NC-SA 3.0 IGO. </w:t>
      </w:r>
      <w:r w:rsidRPr="00C613EE">
        <w:rPr>
          <w:rFonts w:eastAsia="Times New Roman" w:cs="Times New Roman"/>
          <w:color w:val="404040" w:themeColor="text1" w:themeTint="BF"/>
          <w:sz w:val="21"/>
          <w:szCs w:val="21"/>
          <w:lang w:val="en-US" w:eastAsia="en-GB"/>
        </w:rPr>
        <w:t xml:space="preserve">Available in </w:t>
      </w:r>
      <w:r w:rsidR="008D6F45" w:rsidRPr="008D6F45">
        <w:rPr>
          <w:rFonts w:eastAsia="Times New Roman" w:cs="Times New Roman"/>
          <w:color w:val="404040" w:themeColor="text1" w:themeTint="BF"/>
          <w:sz w:val="21"/>
          <w:szCs w:val="21"/>
          <w:lang w:val="en-US" w:eastAsia="en-GB"/>
        </w:rPr>
        <w:t>English (EN), Spanish (ES), French (FR), Russian (RU) and Arabic (AR</w:t>
      </w:r>
      <w:proofErr w:type="gramStart"/>
      <w:r w:rsidR="008D6F45" w:rsidRPr="008D6F45">
        <w:rPr>
          <w:rFonts w:eastAsia="Times New Roman" w:cs="Times New Roman"/>
          <w:color w:val="404040" w:themeColor="text1" w:themeTint="BF"/>
          <w:sz w:val="21"/>
          <w:szCs w:val="21"/>
          <w:lang w:val="en-US" w:eastAsia="en-GB"/>
        </w:rPr>
        <w:t>):</w:t>
      </w:r>
      <w:r w:rsidRPr="00C613EE">
        <w:rPr>
          <w:rFonts w:eastAsia="Times New Roman" w:cs="Times New Roman"/>
          <w:color w:val="404040" w:themeColor="text1" w:themeTint="BF"/>
          <w:sz w:val="21"/>
          <w:szCs w:val="21"/>
          <w:lang w:val="en-US" w:eastAsia="en-GB"/>
        </w:rPr>
        <w:t>:</w:t>
      </w:r>
      <w:proofErr w:type="gramEnd"/>
    </w:p>
    <w:p w14:paraId="1297FB08" w14:textId="6DED852B" w:rsidR="0097339A" w:rsidRPr="003A0AC7" w:rsidRDefault="0097339A" w:rsidP="008D6F45">
      <w:pPr>
        <w:pStyle w:val="MText"/>
        <w:rPr>
          <w:rStyle w:val="A1"/>
          <w:rFonts w:cs="Times New Roman"/>
          <w:color w:val="4A4A4A"/>
          <w:sz w:val="21"/>
          <w:szCs w:val="21"/>
        </w:rPr>
      </w:pPr>
      <w:hyperlink r:id="rId38" w:history="1">
        <w:r w:rsidRPr="002709F6">
          <w:rPr>
            <w:rStyle w:val="Hyperlink"/>
          </w:rPr>
          <w:t>https://www.who.int/publications/i/item/9789241514705</w:t>
        </w:r>
      </w:hyperlink>
    </w:p>
    <w:p w14:paraId="2F18C431"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p>
    <w:p w14:paraId="1DE3412F" w14:textId="77777777" w:rsidR="008D6F45" w:rsidRPr="00701281" w:rsidRDefault="008D6F45" w:rsidP="008D6F45">
      <w:pPr>
        <w:shd w:val="clear" w:color="auto" w:fill="FFFFFF"/>
        <w:spacing w:after="0"/>
        <w:contextualSpacing/>
        <w:rPr>
          <w:rFonts w:eastAsia="Times New Roman" w:cs="Times New Roman"/>
          <w:color w:val="4A4A4A"/>
          <w:sz w:val="21"/>
          <w:szCs w:val="21"/>
          <w:lang w:eastAsia="en-GB"/>
        </w:rPr>
      </w:pPr>
      <w:r w:rsidRPr="00701281">
        <w:rPr>
          <w:rFonts w:eastAsia="Times New Roman" w:cs="Times New Roman"/>
          <w:color w:val="4A4A4A"/>
          <w:sz w:val="21"/>
          <w:szCs w:val="21"/>
          <w:lang w:eastAsia="en-GB"/>
        </w:rPr>
        <w:t xml:space="preserve">WHO. Ending the neglect to attain the Sustainable Development Goals: a global strategy on water, </w:t>
      </w:r>
    </w:p>
    <w:p w14:paraId="32486238" w14:textId="77777777" w:rsidR="008D6F45" w:rsidRDefault="008D6F45" w:rsidP="008D6F45">
      <w:pPr>
        <w:shd w:val="clear" w:color="auto" w:fill="FFFFFF"/>
        <w:spacing w:after="0"/>
        <w:contextualSpacing/>
        <w:rPr>
          <w:rFonts w:eastAsia="Times New Roman" w:cs="Times New Roman"/>
          <w:color w:val="4A4A4A"/>
          <w:sz w:val="21"/>
          <w:szCs w:val="21"/>
          <w:lang w:eastAsia="en-GB"/>
        </w:rPr>
      </w:pPr>
      <w:r w:rsidRPr="00701281">
        <w:rPr>
          <w:rFonts w:eastAsia="Times New Roman" w:cs="Times New Roman"/>
          <w:color w:val="4A4A4A"/>
          <w:sz w:val="21"/>
          <w:szCs w:val="21"/>
          <w:lang w:eastAsia="en-GB"/>
        </w:rPr>
        <w:t>sanitation and hygiene to combat neglected tropical diseases, 2021-2030. 2021</w:t>
      </w:r>
      <w:r>
        <w:rPr>
          <w:rFonts w:eastAsia="Times New Roman" w:cs="Times New Roman"/>
          <w:color w:val="4A4A4A"/>
          <w:sz w:val="21"/>
          <w:szCs w:val="21"/>
          <w:lang w:eastAsia="en-GB"/>
        </w:rPr>
        <w:t>:</w:t>
      </w:r>
    </w:p>
    <w:p w14:paraId="1DECD663" w14:textId="77777777" w:rsidR="008D6F45" w:rsidRDefault="008D6F45" w:rsidP="008D6F45">
      <w:pPr>
        <w:shd w:val="clear" w:color="auto" w:fill="FFFFFF"/>
        <w:spacing w:after="0"/>
        <w:contextualSpacing/>
        <w:rPr>
          <w:rFonts w:eastAsia="Times New Roman" w:cs="Times New Roman"/>
          <w:color w:val="4A4A4A"/>
          <w:sz w:val="21"/>
          <w:szCs w:val="21"/>
          <w:lang w:eastAsia="en-GB"/>
        </w:rPr>
      </w:pPr>
      <w:hyperlink r:id="rId39" w:history="1">
        <w:r w:rsidRPr="002709F6">
          <w:rPr>
            <w:rStyle w:val="Hyperlink"/>
            <w:rFonts w:eastAsia="Times New Roman" w:cs="Times New Roman"/>
            <w:sz w:val="21"/>
            <w:szCs w:val="21"/>
            <w:lang w:eastAsia="en-GB"/>
          </w:rPr>
          <w:t>https://www.who.int/teams/environment-climate-change-and-health/water-sanitation-and-health/burden-of-disease/wash-and-neglected-tropical-diseases</w:t>
        </w:r>
      </w:hyperlink>
    </w:p>
    <w:p w14:paraId="4E3ADF80"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p>
    <w:p w14:paraId="439D1155" w14:textId="50051DF5" w:rsidR="003F4BC0" w:rsidRPr="001B016F" w:rsidRDefault="003F4BC0" w:rsidP="003F4BC0">
      <w:pPr>
        <w:shd w:val="clear" w:color="auto" w:fill="FFFFFF"/>
        <w:spacing w:after="0"/>
        <w:contextualSpacing/>
        <w:rPr>
          <w:rFonts w:eastAsia="Times New Roman" w:cs="Times New Roman"/>
          <w:color w:val="4A4A4A"/>
          <w:sz w:val="21"/>
          <w:szCs w:val="21"/>
          <w:lang w:eastAsia="en-GB"/>
        </w:rPr>
      </w:pPr>
      <w:r w:rsidRPr="001B016F">
        <w:rPr>
          <w:rFonts w:eastAsia="Times New Roman" w:cs="Times New Roman"/>
          <w:color w:val="4A4A4A"/>
          <w:sz w:val="21"/>
          <w:szCs w:val="21"/>
          <w:lang w:eastAsia="en-GB"/>
        </w:rPr>
        <w:t xml:space="preserve">Ram, P. </w:t>
      </w:r>
      <w:r>
        <w:rPr>
          <w:rFonts w:eastAsia="Times New Roman" w:cs="Times New Roman"/>
          <w:color w:val="4A4A4A"/>
          <w:sz w:val="21"/>
          <w:szCs w:val="21"/>
          <w:lang w:eastAsia="en-GB"/>
        </w:rPr>
        <w:t xml:space="preserve">2013. </w:t>
      </w:r>
      <w:r w:rsidRPr="001B016F">
        <w:rPr>
          <w:rFonts w:eastAsia="Times New Roman" w:cs="Times New Roman"/>
          <w:color w:val="4A4A4A"/>
          <w:sz w:val="21"/>
          <w:szCs w:val="21"/>
          <w:lang w:eastAsia="en-GB"/>
        </w:rPr>
        <w:t xml:space="preserve">Practical Guidance for Measuring Handwashing </w:t>
      </w:r>
      <w:proofErr w:type="spellStart"/>
      <w:r w:rsidRPr="001B016F">
        <w:rPr>
          <w:rFonts w:eastAsia="Times New Roman" w:cs="Times New Roman"/>
          <w:color w:val="4A4A4A"/>
          <w:sz w:val="21"/>
          <w:szCs w:val="21"/>
          <w:lang w:eastAsia="en-GB"/>
        </w:rPr>
        <w:t>Behavior</w:t>
      </w:r>
      <w:proofErr w:type="spellEnd"/>
      <w:r w:rsidRPr="001B016F">
        <w:rPr>
          <w:rFonts w:eastAsia="Times New Roman" w:cs="Times New Roman"/>
          <w:color w:val="4A4A4A"/>
          <w:sz w:val="21"/>
          <w:szCs w:val="21"/>
          <w:lang w:eastAsia="en-GB"/>
        </w:rPr>
        <w:t>: 2013 Update. Global Scaling Up Handwashing. Washington DC: World Bank Press.</w:t>
      </w:r>
    </w:p>
    <w:p w14:paraId="53C81E43" w14:textId="52B112D7" w:rsidR="00CC6595" w:rsidRPr="008D6F45" w:rsidRDefault="00CC6595" w:rsidP="008D6F45">
      <w:pPr>
        <w:shd w:val="clear" w:color="auto" w:fill="FFFFFF"/>
        <w:spacing w:after="0"/>
        <w:contextualSpacing/>
        <w:rPr>
          <w:rFonts w:eastAsia="Times New Roman" w:cs="Times New Roman"/>
          <w:color w:val="4A4A4A"/>
          <w:sz w:val="21"/>
          <w:szCs w:val="21"/>
          <w:lang w:eastAsia="en-GB"/>
        </w:rPr>
      </w:pPr>
      <w:hyperlink r:id="rId40" w:history="1">
        <w:r w:rsidRPr="002709F6">
          <w:rPr>
            <w:rStyle w:val="Hyperlink"/>
            <w:rFonts w:eastAsia="Times New Roman" w:cs="Times New Roman"/>
            <w:sz w:val="21"/>
            <w:szCs w:val="21"/>
            <w:lang w:eastAsia="en-GB"/>
          </w:rPr>
          <w:t>https://www.scribd.com/document/469101426/WSP-Practical-Guidance-Measuring-Handwashing-Behavior-2013-Update-pdf</w:t>
        </w:r>
      </w:hyperlink>
    </w:p>
    <w:p w14:paraId="0ED0C5BA" w14:textId="77777777" w:rsidR="008D6F45" w:rsidRDefault="008D6F45" w:rsidP="003F4BC0">
      <w:pPr>
        <w:shd w:val="clear" w:color="auto" w:fill="FFFFFF"/>
        <w:spacing w:after="0"/>
        <w:contextualSpacing/>
        <w:rPr>
          <w:rFonts w:eastAsia="Times New Roman" w:cs="Times New Roman"/>
          <w:color w:val="4A4A4A"/>
          <w:sz w:val="21"/>
          <w:szCs w:val="21"/>
          <w:lang w:eastAsia="en-GB"/>
        </w:rPr>
      </w:pPr>
    </w:p>
    <w:p w14:paraId="7C6BC66F" w14:textId="77777777" w:rsidR="003F4BC0" w:rsidRDefault="003F4BC0" w:rsidP="003F4BC0">
      <w:pPr>
        <w:shd w:val="clear" w:color="auto" w:fill="FFFFFF"/>
        <w:spacing w:after="0"/>
        <w:contextualSpacing/>
        <w:rPr>
          <w:rFonts w:eastAsia="Times New Roman" w:cs="Times New Roman"/>
          <w:color w:val="4A4A4A"/>
          <w:sz w:val="21"/>
          <w:szCs w:val="21"/>
          <w:lang w:val="en-US" w:eastAsia="en-GB"/>
        </w:rPr>
      </w:pPr>
      <w:r w:rsidRPr="00A82E05">
        <w:rPr>
          <w:rFonts w:eastAsia="Times New Roman" w:cs="Times New Roman"/>
          <w:color w:val="4A4A4A"/>
          <w:sz w:val="21"/>
          <w:szCs w:val="21"/>
          <w:lang w:val="en-US" w:eastAsia="en-GB"/>
        </w:rPr>
        <w:t>UN General Assembly Resolution A/RES/64/292</w:t>
      </w:r>
      <w:r>
        <w:rPr>
          <w:rFonts w:eastAsia="Times New Roman" w:cs="Times New Roman"/>
          <w:color w:val="4A4A4A"/>
          <w:sz w:val="21"/>
          <w:szCs w:val="21"/>
          <w:lang w:val="en-US" w:eastAsia="en-GB"/>
        </w:rPr>
        <w:t xml:space="preserve"> </w:t>
      </w:r>
      <w:r w:rsidRPr="00A82E05">
        <w:rPr>
          <w:rFonts w:eastAsia="Times New Roman" w:cs="Times New Roman"/>
          <w:color w:val="4A4A4A"/>
          <w:sz w:val="21"/>
          <w:szCs w:val="21"/>
          <w:lang w:val="en-US" w:eastAsia="en-GB"/>
        </w:rPr>
        <w:t>for the right to water and sanitation</w:t>
      </w:r>
      <w:r>
        <w:rPr>
          <w:rFonts w:eastAsia="Times New Roman" w:cs="Times New Roman"/>
          <w:color w:val="4A4A4A"/>
          <w:sz w:val="21"/>
          <w:szCs w:val="21"/>
          <w:lang w:val="en-US" w:eastAsia="en-GB"/>
        </w:rPr>
        <w:t>:</w:t>
      </w:r>
    </w:p>
    <w:p w14:paraId="2999759B" w14:textId="77777777" w:rsidR="008D6F45" w:rsidRDefault="008D6F45" w:rsidP="008D6F45">
      <w:pPr>
        <w:shd w:val="clear" w:color="auto" w:fill="FFFFFF"/>
        <w:spacing w:after="0"/>
        <w:contextualSpacing/>
        <w:rPr>
          <w:rFonts w:eastAsia="Times New Roman" w:cs="Times New Roman"/>
          <w:color w:val="4A4A4A"/>
          <w:sz w:val="21"/>
          <w:szCs w:val="21"/>
          <w:lang w:val="en-US" w:eastAsia="en-GB"/>
        </w:rPr>
      </w:pPr>
      <w:bookmarkStart w:id="9" w:name="_Hlk153784305"/>
      <w:r w:rsidRPr="005016DB">
        <w:rPr>
          <w:rFonts w:eastAsia="Times New Roman" w:cs="Times New Roman"/>
          <w:color w:val="4A4A4A"/>
          <w:sz w:val="21"/>
          <w:szCs w:val="21"/>
          <w:lang w:val="en-US" w:eastAsia="en-GB"/>
        </w:rPr>
        <w:t>Available in English (EN), S</w:t>
      </w:r>
      <w:r>
        <w:rPr>
          <w:rFonts w:eastAsia="Times New Roman" w:cs="Times New Roman"/>
          <w:color w:val="4A4A4A"/>
          <w:sz w:val="21"/>
          <w:szCs w:val="21"/>
          <w:lang w:val="en-US" w:eastAsia="en-GB"/>
        </w:rPr>
        <w:t>panish (ES), French (FR), Russian (RU) and Arabic (AR):</w:t>
      </w:r>
    </w:p>
    <w:p w14:paraId="7F4194EB" w14:textId="77777777" w:rsidR="008D6F45" w:rsidRPr="00C4273B" w:rsidRDefault="008D6F45" w:rsidP="008D6F45">
      <w:pPr>
        <w:shd w:val="clear" w:color="auto" w:fill="FFFFFF"/>
        <w:spacing w:after="0"/>
        <w:contextualSpacing/>
        <w:rPr>
          <w:rStyle w:val="Hyperlink"/>
          <w:rFonts w:eastAsia="Times New Roman" w:cs="Times New Roman"/>
          <w:sz w:val="21"/>
          <w:szCs w:val="21"/>
          <w:lang w:val="en-US" w:eastAsia="en-GB"/>
        </w:rPr>
      </w:pPr>
      <w:bookmarkStart w:id="10" w:name="_Hlk153784293"/>
      <w:bookmarkEnd w:id="9"/>
      <w:r w:rsidRPr="00C4273B">
        <w:rPr>
          <w:rStyle w:val="Hyperlink"/>
          <w:rFonts w:eastAsia="Times New Roman" w:cs="Times New Roman"/>
          <w:sz w:val="21"/>
          <w:szCs w:val="21"/>
          <w:lang w:val="en-US" w:eastAsia="en-GB"/>
        </w:rPr>
        <w:t>https://undocs.org/Home/Mobile?FinalSymbol=A%2FRES%2F64%2F292&amp;Language=E&amp;DeviceType=Desktop&amp;LangRequested=False</w:t>
      </w:r>
    </w:p>
    <w:bookmarkEnd w:id="10"/>
    <w:p w14:paraId="53C0BF31" w14:textId="77777777" w:rsidR="003F4BC0" w:rsidRPr="00A82E05" w:rsidRDefault="003F4BC0" w:rsidP="003F4BC0">
      <w:pPr>
        <w:shd w:val="clear" w:color="auto" w:fill="FFFFFF"/>
        <w:spacing w:after="0"/>
        <w:contextualSpacing/>
        <w:rPr>
          <w:rFonts w:eastAsia="Times New Roman" w:cs="Times New Roman"/>
          <w:color w:val="4A4A4A"/>
          <w:sz w:val="21"/>
          <w:szCs w:val="21"/>
          <w:lang w:val="en-US" w:eastAsia="en-GB"/>
        </w:rPr>
      </w:pPr>
    </w:p>
    <w:p w14:paraId="24738AD4" w14:textId="3D8CD8C1" w:rsidR="003F4BC0" w:rsidRPr="00762DF6" w:rsidRDefault="003F4BC0" w:rsidP="003F4BC0">
      <w:pPr>
        <w:shd w:val="clear" w:color="auto" w:fill="FFFFFF"/>
        <w:spacing w:after="0"/>
        <w:contextualSpacing/>
        <w:rPr>
          <w:color w:val="4A4A4A"/>
          <w:sz w:val="21"/>
          <w:lang w:val="en-US"/>
        </w:rPr>
      </w:pPr>
      <w:r w:rsidRPr="00A82E05">
        <w:rPr>
          <w:rFonts w:eastAsia="Times New Roman" w:cs="Times New Roman"/>
          <w:color w:val="4A4A4A"/>
          <w:sz w:val="21"/>
          <w:szCs w:val="21"/>
          <w:lang w:val="en-US" w:eastAsia="en-GB"/>
        </w:rPr>
        <w:t>The Human Right to</w:t>
      </w:r>
      <w:r>
        <w:rPr>
          <w:rFonts w:eastAsia="Times New Roman" w:cs="Times New Roman"/>
          <w:color w:val="4A4A4A"/>
          <w:sz w:val="21"/>
          <w:szCs w:val="21"/>
          <w:lang w:val="en-US" w:eastAsia="en-GB"/>
        </w:rPr>
        <w:t xml:space="preserve"> </w:t>
      </w:r>
      <w:r w:rsidRPr="00762DF6">
        <w:rPr>
          <w:color w:val="4A4A4A"/>
          <w:sz w:val="21"/>
          <w:lang w:val="en-US"/>
        </w:rPr>
        <w:t xml:space="preserve">Water and Sanitation </w:t>
      </w:r>
      <w:r w:rsidRPr="00A82E05">
        <w:rPr>
          <w:rFonts w:eastAsia="Times New Roman" w:cs="Times New Roman"/>
          <w:color w:val="4A4A4A"/>
          <w:sz w:val="21"/>
          <w:szCs w:val="21"/>
          <w:lang w:val="en-US" w:eastAsia="en-GB"/>
        </w:rPr>
        <w:t>Milestones</w:t>
      </w:r>
      <w:r>
        <w:rPr>
          <w:rFonts w:eastAsia="Times New Roman" w:cs="Times New Roman"/>
          <w:color w:val="4A4A4A"/>
          <w:sz w:val="21"/>
          <w:szCs w:val="21"/>
          <w:lang w:val="en-US" w:eastAsia="en-GB"/>
        </w:rPr>
        <w:t>:</w:t>
      </w:r>
    </w:p>
    <w:p w14:paraId="7FA19A30" w14:textId="77777777" w:rsidR="003F4BC0" w:rsidRDefault="00000000" w:rsidP="003F4BC0">
      <w:pPr>
        <w:shd w:val="clear" w:color="auto" w:fill="FFFFFF"/>
        <w:spacing w:after="0"/>
        <w:contextualSpacing/>
        <w:rPr>
          <w:rFonts w:eastAsia="Times New Roman" w:cs="Times New Roman"/>
          <w:color w:val="4A4A4A"/>
          <w:sz w:val="21"/>
          <w:szCs w:val="21"/>
          <w:lang w:val="en-US" w:eastAsia="en-GB"/>
        </w:rPr>
      </w:pPr>
      <w:hyperlink r:id="rId41" w:history="1">
        <w:r w:rsidR="003F4BC0" w:rsidRPr="00F80D0A">
          <w:rPr>
            <w:rStyle w:val="Hyperlink"/>
            <w:rFonts w:eastAsia="Times New Roman" w:cs="Times New Roman"/>
            <w:sz w:val="21"/>
            <w:szCs w:val="21"/>
            <w:lang w:val="en-US" w:eastAsia="en-GB"/>
          </w:rPr>
          <w:t>https://www.un.org/waterforlifedecade/pdf/human_right_to_water_and_sanitation_milestones.pdf</w:t>
        </w:r>
      </w:hyperlink>
    </w:p>
    <w:p w14:paraId="75A525F6" w14:textId="77777777" w:rsidR="003F4BC0" w:rsidRDefault="003F4BC0" w:rsidP="003F4BC0">
      <w:pPr>
        <w:shd w:val="clear" w:color="auto" w:fill="FFFFFF"/>
        <w:spacing w:after="0"/>
        <w:contextualSpacing/>
        <w:rPr>
          <w:rFonts w:eastAsia="Times New Roman" w:cs="Times New Roman"/>
          <w:color w:val="4A4A4A"/>
          <w:sz w:val="21"/>
          <w:szCs w:val="21"/>
          <w:lang w:eastAsia="en-GB"/>
        </w:rPr>
      </w:pPr>
    </w:p>
    <w:p w14:paraId="384B0992" w14:textId="5346DEF9" w:rsidR="00186795" w:rsidRDefault="003F4BC0" w:rsidP="00910E64">
      <w:pPr>
        <w:shd w:val="clear" w:color="auto" w:fill="FFFFFF"/>
        <w:spacing w:after="0"/>
        <w:contextualSpacing/>
      </w:pPr>
      <w:bookmarkStart w:id="11" w:name="_Hlk66925620"/>
      <w:r>
        <w:rPr>
          <w:rFonts w:eastAsia="Times New Roman" w:cs="Times New Roman"/>
          <w:color w:val="4A4A4A"/>
          <w:sz w:val="21"/>
          <w:szCs w:val="21"/>
          <w:lang w:eastAsia="en-GB"/>
        </w:rPr>
        <w:t xml:space="preserve">For queries: </w:t>
      </w:r>
      <w:hyperlink r:id="rId42" w:history="1">
        <w:r w:rsidR="0097339A" w:rsidRPr="002709F6">
          <w:rPr>
            <w:rStyle w:val="Hyperlink"/>
            <w:rFonts w:eastAsia="Times New Roman" w:cs="Times New Roman"/>
            <w:sz w:val="21"/>
            <w:szCs w:val="21"/>
            <w:lang w:eastAsia="en-GB"/>
          </w:rPr>
          <w:t>info@washdata.org</w:t>
        </w:r>
      </w:hyperlink>
      <w:bookmarkEnd w:id="11"/>
    </w:p>
    <w:sectPr w:rsidR="00186795">
      <w:headerReference w:type="default" r:id="rId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DBC0" w14:textId="77777777" w:rsidR="005406D0" w:rsidRDefault="005406D0" w:rsidP="00573C0B">
      <w:pPr>
        <w:spacing w:after="0" w:line="240" w:lineRule="auto"/>
      </w:pPr>
      <w:r>
        <w:separator/>
      </w:r>
    </w:p>
  </w:endnote>
  <w:endnote w:type="continuationSeparator" w:id="0">
    <w:p w14:paraId="19C2BAB1" w14:textId="77777777" w:rsidR="005406D0" w:rsidRDefault="005406D0" w:rsidP="00573C0B">
      <w:pPr>
        <w:spacing w:after="0" w:line="240" w:lineRule="auto"/>
      </w:pPr>
      <w:r>
        <w:continuationSeparator/>
      </w:r>
    </w:p>
  </w:endnote>
  <w:endnote w:type="continuationNotice" w:id="1">
    <w:p w14:paraId="10F0821F" w14:textId="77777777" w:rsidR="005406D0" w:rsidRDefault="00540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7 Cn">
    <w:altName w:val="Calibri"/>
    <w:panose1 w:val="00000000000000000000"/>
    <w:charset w:val="00"/>
    <w:family w:val="swiss"/>
    <w:notTrueType/>
    <w:pitch w:val="default"/>
    <w:sig w:usb0="00000003" w:usb1="00000000" w:usb2="00000000" w:usb3="00000000" w:csb0="00000001" w:csb1="00000000"/>
  </w:font>
  <w:font w:name="Univers LT Std 47 Cn Lt">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Myriad Pro Cond">
    <w:altName w:val="Segoe U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D4BA" w14:textId="77777777" w:rsidR="005406D0" w:rsidRDefault="005406D0" w:rsidP="00573C0B">
      <w:pPr>
        <w:spacing w:after="0" w:line="240" w:lineRule="auto"/>
      </w:pPr>
      <w:r>
        <w:separator/>
      </w:r>
    </w:p>
  </w:footnote>
  <w:footnote w:type="continuationSeparator" w:id="0">
    <w:p w14:paraId="077B00CC" w14:textId="77777777" w:rsidR="005406D0" w:rsidRDefault="005406D0" w:rsidP="00573C0B">
      <w:pPr>
        <w:spacing w:after="0" w:line="240" w:lineRule="auto"/>
      </w:pPr>
      <w:r>
        <w:continuationSeparator/>
      </w:r>
    </w:p>
  </w:footnote>
  <w:footnote w:type="continuationNotice" w:id="1">
    <w:p w14:paraId="13228EE2" w14:textId="77777777" w:rsidR="005406D0" w:rsidRDefault="005406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7373725" w:rsidR="00077F46" w:rsidRPr="00757E8A" w:rsidRDefault="00077F46"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sidR="00AF5552">
      <w:rPr>
        <w:color w:val="404040" w:themeColor="text1" w:themeTint="BF"/>
        <w:sz w:val="18"/>
        <w:szCs w:val="18"/>
      </w:rPr>
      <w:t xml:space="preserve"> </w:t>
    </w:r>
    <w:r w:rsidR="007D4957" w:rsidRPr="00A0632E">
      <w:rPr>
        <w:color w:val="404040" w:themeColor="text1" w:themeTint="BF"/>
        <w:sz w:val="18"/>
        <w:szCs w:val="18"/>
      </w:rPr>
      <w:t>202</w:t>
    </w:r>
    <w:r w:rsidR="007D4957">
      <w:rPr>
        <w:color w:val="404040" w:themeColor="text1" w:themeTint="BF"/>
        <w:sz w:val="18"/>
        <w:szCs w:val="18"/>
      </w:rPr>
      <w:t>4</w:t>
    </w:r>
    <w:r w:rsidR="00A37F5A">
      <w:rPr>
        <w:color w:val="404040" w:themeColor="text1" w:themeTint="BF"/>
        <w:sz w:val="18"/>
        <w:szCs w:val="18"/>
      </w:rPr>
      <w:t>-</w:t>
    </w:r>
    <w:r w:rsidR="00E415C7">
      <w:rPr>
        <w:color w:val="404040" w:themeColor="text1" w:themeTint="BF"/>
        <w:sz w:val="18"/>
        <w:szCs w:val="18"/>
      </w:rPr>
      <w:t>09</w:t>
    </w:r>
    <w:r w:rsidR="00A37F5A">
      <w:rPr>
        <w:color w:val="404040" w:themeColor="text1" w:themeTint="BF"/>
        <w:sz w:val="18"/>
        <w:szCs w:val="18"/>
      </w:rPr>
      <w:t>-</w:t>
    </w:r>
    <w:r w:rsidR="00E415C7">
      <w:rPr>
        <w:color w:val="404040" w:themeColor="text1" w:themeTint="BF"/>
        <w:sz w:val="18"/>
        <w:szCs w:val="18"/>
      </w:rPr>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32C"/>
    <w:multiLevelType w:val="hybridMultilevel"/>
    <w:tmpl w:val="440C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F0016"/>
    <w:multiLevelType w:val="hybridMultilevel"/>
    <w:tmpl w:val="0D3E59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D741E"/>
    <w:multiLevelType w:val="multilevel"/>
    <w:tmpl w:val="F95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65DBD"/>
    <w:multiLevelType w:val="hybridMultilevel"/>
    <w:tmpl w:val="0666FA9C"/>
    <w:lvl w:ilvl="0" w:tplc="39B8C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981357"/>
    <w:multiLevelType w:val="multilevel"/>
    <w:tmpl w:val="63A8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9376476">
    <w:abstractNumId w:val="4"/>
  </w:num>
  <w:num w:numId="2" w16cid:durableId="1414546769">
    <w:abstractNumId w:val="2"/>
  </w:num>
  <w:num w:numId="3" w16cid:durableId="176503067">
    <w:abstractNumId w:val="8"/>
  </w:num>
  <w:num w:numId="4" w16cid:durableId="1497182014">
    <w:abstractNumId w:val="3"/>
  </w:num>
  <w:num w:numId="5" w16cid:durableId="2053862">
    <w:abstractNumId w:val="5"/>
  </w:num>
  <w:num w:numId="6" w16cid:durableId="897209332">
    <w:abstractNumId w:val="0"/>
  </w:num>
  <w:num w:numId="7" w16cid:durableId="648940177">
    <w:abstractNumId w:val="7"/>
  </w:num>
  <w:num w:numId="8" w16cid:durableId="1086197093">
    <w:abstractNumId w:val="1"/>
  </w:num>
  <w:num w:numId="9" w16cid:durableId="842162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539F"/>
    <w:rsid w:val="000173F9"/>
    <w:rsid w:val="0002566D"/>
    <w:rsid w:val="000412A0"/>
    <w:rsid w:val="000445D7"/>
    <w:rsid w:val="000469F4"/>
    <w:rsid w:val="00047DDA"/>
    <w:rsid w:val="0005455A"/>
    <w:rsid w:val="000666E6"/>
    <w:rsid w:val="00067E72"/>
    <w:rsid w:val="00071F07"/>
    <w:rsid w:val="0007759D"/>
    <w:rsid w:val="000777AB"/>
    <w:rsid w:val="00077F46"/>
    <w:rsid w:val="00090FB1"/>
    <w:rsid w:val="00096186"/>
    <w:rsid w:val="000A72E4"/>
    <w:rsid w:val="000B0E2F"/>
    <w:rsid w:val="000B2430"/>
    <w:rsid w:val="000B79ED"/>
    <w:rsid w:val="000D0B30"/>
    <w:rsid w:val="000D0D14"/>
    <w:rsid w:val="000E21F1"/>
    <w:rsid w:val="000E3FCB"/>
    <w:rsid w:val="000F703E"/>
    <w:rsid w:val="00101145"/>
    <w:rsid w:val="00120E86"/>
    <w:rsid w:val="00125DE9"/>
    <w:rsid w:val="001332E0"/>
    <w:rsid w:val="00134DE7"/>
    <w:rsid w:val="001418BB"/>
    <w:rsid w:val="00143130"/>
    <w:rsid w:val="00150811"/>
    <w:rsid w:val="001821D0"/>
    <w:rsid w:val="00185354"/>
    <w:rsid w:val="001854DC"/>
    <w:rsid w:val="00186795"/>
    <w:rsid w:val="001908D9"/>
    <w:rsid w:val="00194D09"/>
    <w:rsid w:val="001A528D"/>
    <w:rsid w:val="001A7D5C"/>
    <w:rsid w:val="001B60AA"/>
    <w:rsid w:val="001B63C8"/>
    <w:rsid w:val="001C1972"/>
    <w:rsid w:val="001C421F"/>
    <w:rsid w:val="001D1EE7"/>
    <w:rsid w:val="001D360D"/>
    <w:rsid w:val="002159E8"/>
    <w:rsid w:val="00223542"/>
    <w:rsid w:val="0023627E"/>
    <w:rsid w:val="002502D7"/>
    <w:rsid w:val="00252C29"/>
    <w:rsid w:val="00261A8D"/>
    <w:rsid w:val="00283C1C"/>
    <w:rsid w:val="00290D7A"/>
    <w:rsid w:val="00291A00"/>
    <w:rsid w:val="00291A11"/>
    <w:rsid w:val="002A315C"/>
    <w:rsid w:val="002A3342"/>
    <w:rsid w:val="002A64BA"/>
    <w:rsid w:val="002B4989"/>
    <w:rsid w:val="002C2510"/>
    <w:rsid w:val="002C285A"/>
    <w:rsid w:val="002C7B17"/>
    <w:rsid w:val="002D224E"/>
    <w:rsid w:val="002D5A14"/>
    <w:rsid w:val="002D714E"/>
    <w:rsid w:val="002E53C3"/>
    <w:rsid w:val="002F1468"/>
    <w:rsid w:val="002F5F0C"/>
    <w:rsid w:val="00312B75"/>
    <w:rsid w:val="003265EB"/>
    <w:rsid w:val="0034329E"/>
    <w:rsid w:val="00343FAA"/>
    <w:rsid w:val="00347F5E"/>
    <w:rsid w:val="00353C98"/>
    <w:rsid w:val="00371A20"/>
    <w:rsid w:val="0037697A"/>
    <w:rsid w:val="0038210C"/>
    <w:rsid w:val="003821B4"/>
    <w:rsid w:val="00382CF3"/>
    <w:rsid w:val="0038463E"/>
    <w:rsid w:val="00387D52"/>
    <w:rsid w:val="003A7CEA"/>
    <w:rsid w:val="003B0532"/>
    <w:rsid w:val="003C6675"/>
    <w:rsid w:val="003F0BD3"/>
    <w:rsid w:val="003F278A"/>
    <w:rsid w:val="003F4BC0"/>
    <w:rsid w:val="003F7A02"/>
    <w:rsid w:val="00422EA5"/>
    <w:rsid w:val="00422EFA"/>
    <w:rsid w:val="0042791F"/>
    <w:rsid w:val="0044550D"/>
    <w:rsid w:val="004456ED"/>
    <w:rsid w:val="0048045A"/>
    <w:rsid w:val="004841B8"/>
    <w:rsid w:val="00484B91"/>
    <w:rsid w:val="004930F2"/>
    <w:rsid w:val="00495C87"/>
    <w:rsid w:val="004B0F1C"/>
    <w:rsid w:val="004B20BE"/>
    <w:rsid w:val="004F2EE6"/>
    <w:rsid w:val="00502DBA"/>
    <w:rsid w:val="005040C4"/>
    <w:rsid w:val="00507637"/>
    <w:rsid w:val="00507852"/>
    <w:rsid w:val="00507EE2"/>
    <w:rsid w:val="00514DBF"/>
    <w:rsid w:val="00532BC1"/>
    <w:rsid w:val="0053503C"/>
    <w:rsid w:val="005406D0"/>
    <w:rsid w:val="00550921"/>
    <w:rsid w:val="00563712"/>
    <w:rsid w:val="0056756C"/>
    <w:rsid w:val="00573631"/>
    <w:rsid w:val="00573C0B"/>
    <w:rsid w:val="00576CFA"/>
    <w:rsid w:val="0058556D"/>
    <w:rsid w:val="00592AF2"/>
    <w:rsid w:val="005947AD"/>
    <w:rsid w:val="00597748"/>
    <w:rsid w:val="005979E8"/>
    <w:rsid w:val="005D0AF4"/>
    <w:rsid w:val="005E058F"/>
    <w:rsid w:val="005E54BD"/>
    <w:rsid w:val="005F6CCA"/>
    <w:rsid w:val="006104AF"/>
    <w:rsid w:val="00621893"/>
    <w:rsid w:val="006351E1"/>
    <w:rsid w:val="006447B1"/>
    <w:rsid w:val="006626A7"/>
    <w:rsid w:val="00662775"/>
    <w:rsid w:val="006852FC"/>
    <w:rsid w:val="006B40AB"/>
    <w:rsid w:val="006B5DC5"/>
    <w:rsid w:val="006C4BFD"/>
    <w:rsid w:val="006C7D30"/>
    <w:rsid w:val="006E3C08"/>
    <w:rsid w:val="00700ACF"/>
    <w:rsid w:val="00712487"/>
    <w:rsid w:val="007530CA"/>
    <w:rsid w:val="00753527"/>
    <w:rsid w:val="00756D68"/>
    <w:rsid w:val="007578D9"/>
    <w:rsid w:val="00757E8A"/>
    <w:rsid w:val="00762DF6"/>
    <w:rsid w:val="00763E43"/>
    <w:rsid w:val="00764EB5"/>
    <w:rsid w:val="00777A95"/>
    <w:rsid w:val="00782416"/>
    <w:rsid w:val="007A6033"/>
    <w:rsid w:val="007A7950"/>
    <w:rsid w:val="007B0364"/>
    <w:rsid w:val="007D0981"/>
    <w:rsid w:val="007D1929"/>
    <w:rsid w:val="007D32B5"/>
    <w:rsid w:val="007D4957"/>
    <w:rsid w:val="007F3ED6"/>
    <w:rsid w:val="008020CE"/>
    <w:rsid w:val="00803CF1"/>
    <w:rsid w:val="00805426"/>
    <w:rsid w:val="00806A6E"/>
    <w:rsid w:val="008104BB"/>
    <w:rsid w:val="0081471A"/>
    <w:rsid w:val="00820993"/>
    <w:rsid w:val="008249C5"/>
    <w:rsid w:val="0083277C"/>
    <w:rsid w:val="008526F9"/>
    <w:rsid w:val="0085285E"/>
    <w:rsid w:val="00853023"/>
    <w:rsid w:val="008534D4"/>
    <w:rsid w:val="00876BE4"/>
    <w:rsid w:val="00880840"/>
    <w:rsid w:val="00881E28"/>
    <w:rsid w:val="00883234"/>
    <w:rsid w:val="00894C4B"/>
    <w:rsid w:val="008A12E3"/>
    <w:rsid w:val="008A42FA"/>
    <w:rsid w:val="008A45C2"/>
    <w:rsid w:val="008B0AC7"/>
    <w:rsid w:val="008B421B"/>
    <w:rsid w:val="008C2335"/>
    <w:rsid w:val="008C67C1"/>
    <w:rsid w:val="008D1D39"/>
    <w:rsid w:val="008D6F45"/>
    <w:rsid w:val="008E05B5"/>
    <w:rsid w:val="008F07D2"/>
    <w:rsid w:val="009019B7"/>
    <w:rsid w:val="009043CD"/>
    <w:rsid w:val="00910DD7"/>
    <w:rsid w:val="00910E64"/>
    <w:rsid w:val="00917851"/>
    <w:rsid w:val="00917F65"/>
    <w:rsid w:val="009311E7"/>
    <w:rsid w:val="00942694"/>
    <w:rsid w:val="009656D3"/>
    <w:rsid w:val="0097339A"/>
    <w:rsid w:val="00992937"/>
    <w:rsid w:val="00993B0F"/>
    <w:rsid w:val="009A7E3A"/>
    <w:rsid w:val="009B1265"/>
    <w:rsid w:val="009B4A15"/>
    <w:rsid w:val="009B5693"/>
    <w:rsid w:val="009C61A2"/>
    <w:rsid w:val="009C78E4"/>
    <w:rsid w:val="009D687E"/>
    <w:rsid w:val="009F49AC"/>
    <w:rsid w:val="009F6DE7"/>
    <w:rsid w:val="00A0632E"/>
    <w:rsid w:val="00A10583"/>
    <w:rsid w:val="00A138DC"/>
    <w:rsid w:val="00A142E4"/>
    <w:rsid w:val="00A273C1"/>
    <w:rsid w:val="00A37F5A"/>
    <w:rsid w:val="00A37FCB"/>
    <w:rsid w:val="00A45F62"/>
    <w:rsid w:val="00A54863"/>
    <w:rsid w:val="00A61D74"/>
    <w:rsid w:val="00A8688B"/>
    <w:rsid w:val="00A91163"/>
    <w:rsid w:val="00A9286F"/>
    <w:rsid w:val="00A96255"/>
    <w:rsid w:val="00AA1463"/>
    <w:rsid w:val="00AA42C2"/>
    <w:rsid w:val="00AB2236"/>
    <w:rsid w:val="00AB285B"/>
    <w:rsid w:val="00AC7891"/>
    <w:rsid w:val="00AE45A5"/>
    <w:rsid w:val="00AF137E"/>
    <w:rsid w:val="00AF5527"/>
    <w:rsid w:val="00AF5552"/>
    <w:rsid w:val="00AF5CB4"/>
    <w:rsid w:val="00AF5ED1"/>
    <w:rsid w:val="00AF71D6"/>
    <w:rsid w:val="00AF7FF6"/>
    <w:rsid w:val="00B136B1"/>
    <w:rsid w:val="00B216EE"/>
    <w:rsid w:val="00B3067F"/>
    <w:rsid w:val="00B30979"/>
    <w:rsid w:val="00B3175F"/>
    <w:rsid w:val="00B31E2C"/>
    <w:rsid w:val="00B329B0"/>
    <w:rsid w:val="00B402D8"/>
    <w:rsid w:val="00B4237C"/>
    <w:rsid w:val="00B42FE8"/>
    <w:rsid w:val="00B52AFD"/>
    <w:rsid w:val="00B54077"/>
    <w:rsid w:val="00B8087E"/>
    <w:rsid w:val="00BA0BFC"/>
    <w:rsid w:val="00BB646E"/>
    <w:rsid w:val="00BD1BA1"/>
    <w:rsid w:val="00BE266C"/>
    <w:rsid w:val="00C019E5"/>
    <w:rsid w:val="00C35BC4"/>
    <w:rsid w:val="00C43F5B"/>
    <w:rsid w:val="00C50D29"/>
    <w:rsid w:val="00CB4371"/>
    <w:rsid w:val="00CC516D"/>
    <w:rsid w:val="00CC6595"/>
    <w:rsid w:val="00CE70ED"/>
    <w:rsid w:val="00D24330"/>
    <w:rsid w:val="00D40056"/>
    <w:rsid w:val="00D51E7C"/>
    <w:rsid w:val="00D54F29"/>
    <w:rsid w:val="00D7020C"/>
    <w:rsid w:val="00D70AD9"/>
    <w:rsid w:val="00D72152"/>
    <w:rsid w:val="00D73FD2"/>
    <w:rsid w:val="00D939BB"/>
    <w:rsid w:val="00D94BA5"/>
    <w:rsid w:val="00D9510F"/>
    <w:rsid w:val="00DA615C"/>
    <w:rsid w:val="00DD1BC6"/>
    <w:rsid w:val="00DD289C"/>
    <w:rsid w:val="00DE5DC3"/>
    <w:rsid w:val="00E00D8A"/>
    <w:rsid w:val="00E1050F"/>
    <w:rsid w:val="00E11604"/>
    <w:rsid w:val="00E11D92"/>
    <w:rsid w:val="00E130A0"/>
    <w:rsid w:val="00E210C4"/>
    <w:rsid w:val="00E23DB7"/>
    <w:rsid w:val="00E415C7"/>
    <w:rsid w:val="00E46D96"/>
    <w:rsid w:val="00E5299F"/>
    <w:rsid w:val="00E52CCA"/>
    <w:rsid w:val="00E66409"/>
    <w:rsid w:val="00E67CC5"/>
    <w:rsid w:val="00E75613"/>
    <w:rsid w:val="00E81D5B"/>
    <w:rsid w:val="00E976B9"/>
    <w:rsid w:val="00EA05D3"/>
    <w:rsid w:val="00EB19AD"/>
    <w:rsid w:val="00EB2F31"/>
    <w:rsid w:val="00EB6493"/>
    <w:rsid w:val="00EC1110"/>
    <w:rsid w:val="00EC2915"/>
    <w:rsid w:val="00ED05A9"/>
    <w:rsid w:val="00ED1BA0"/>
    <w:rsid w:val="00EF64B7"/>
    <w:rsid w:val="00F17257"/>
    <w:rsid w:val="00F316A7"/>
    <w:rsid w:val="00F34D24"/>
    <w:rsid w:val="00F4130B"/>
    <w:rsid w:val="00F556A2"/>
    <w:rsid w:val="00F719A8"/>
    <w:rsid w:val="00F763A4"/>
    <w:rsid w:val="00F878B9"/>
    <w:rsid w:val="00FB24E8"/>
    <w:rsid w:val="00FB3B2B"/>
    <w:rsid w:val="00FC18DA"/>
    <w:rsid w:val="00FC3917"/>
    <w:rsid w:val="00FD60DA"/>
    <w:rsid w:val="00FD612E"/>
    <w:rsid w:val="00FD7D35"/>
    <w:rsid w:val="00FE15B6"/>
    <w:rsid w:val="00FF07B4"/>
    <w:rsid w:val="00FF5F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7">
    <w:name w:val="Pa7"/>
    <w:basedOn w:val="Normal"/>
    <w:next w:val="Normal"/>
    <w:uiPriority w:val="99"/>
    <w:rsid w:val="000B79ED"/>
    <w:pPr>
      <w:autoSpaceDE w:val="0"/>
      <w:autoSpaceDN w:val="0"/>
      <w:adjustRightInd w:val="0"/>
      <w:spacing w:after="0" w:line="241" w:lineRule="atLeast"/>
    </w:pPr>
    <w:rPr>
      <w:rFonts w:ascii="Univers LT Std 57 Cn" w:hAnsi="Univers LT Std 57 Cn"/>
      <w:sz w:val="24"/>
      <w:szCs w:val="24"/>
      <w:lang w:val="en-US"/>
    </w:rPr>
  </w:style>
  <w:style w:type="paragraph" w:customStyle="1" w:styleId="Pa12">
    <w:name w:val="Pa12"/>
    <w:basedOn w:val="Normal"/>
    <w:next w:val="Normal"/>
    <w:uiPriority w:val="99"/>
    <w:rsid w:val="000B79ED"/>
    <w:pPr>
      <w:autoSpaceDE w:val="0"/>
      <w:autoSpaceDN w:val="0"/>
      <w:adjustRightInd w:val="0"/>
      <w:spacing w:after="0" w:line="241" w:lineRule="atLeast"/>
    </w:pPr>
    <w:rPr>
      <w:rFonts w:ascii="Univers LT Std 47 Cn Lt" w:hAnsi="Univers LT Std 47 Cn Lt"/>
      <w:sz w:val="24"/>
      <w:szCs w:val="24"/>
      <w:lang w:val="en-US"/>
    </w:rPr>
  </w:style>
  <w:style w:type="paragraph" w:customStyle="1" w:styleId="Pa0">
    <w:name w:val="Pa0"/>
    <w:basedOn w:val="Normal"/>
    <w:next w:val="Normal"/>
    <w:uiPriority w:val="99"/>
    <w:rsid w:val="000B79ED"/>
    <w:pPr>
      <w:autoSpaceDE w:val="0"/>
      <w:autoSpaceDN w:val="0"/>
      <w:adjustRightInd w:val="0"/>
      <w:spacing w:after="0" w:line="191" w:lineRule="atLeast"/>
    </w:pPr>
    <w:rPr>
      <w:rFonts w:ascii="Univers LT Std 45 Light" w:hAnsi="Univers LT Std 45 Light"/>
      <w:sz w:val="24"/>
      <w:szCs w:val="24"/>
      <w:lang w:val="en-US"/>
    </w:rPr>
  </w:style>
  <w:style w:type="paragraph" w:customStyle="1" w:styleId="Pa13">
    <w:name w:val="Pa13"/>
    <w:basedOn w:val="Normal"/>
    <w:next w:val="Normal"/>
    <w:uiPriority w:val="99"/>
    <w:rsid w:val="00880840"/>
    <w:pPr>
      <w:autoSpaceDE w:val="0"/>
      <w:autoSpaceDN w:val="0"/>
      <w:adjustRightInd w:val="0"/>
      <w:spacing w:after="0" w:line="191" w:lineRule="atLeast"/>
    </w:pPr>
    <w:rPr>
      <w:rFonts w:ascii="Univers LT Std 45 Light" w:hAnsi="Univers LT Std 45 Light"/>
      <w:sz w:val="24"/>
      <w:szCs w:val="24"/>
      <w:lang w:val="en-US"/>
    </w:rPr>
  </w:style>
  <w:style w:type="character" w:customStyle="1" w:styleId="A1">
    <w:name w:val="A1"/>
    <w:uiPriority w:val="99"/>
    <w:rsid w:val="003F4BC0"/>
    <w:rPr>
      <w:rFonts w:cs="Myriad Pro Cond"/>
      <w:color w:val="000000"/>
      <w:sz w:val="20"/>
      <w:szCs w:val="20"/>
    </w:rPr>
  </w:style>
  <w:style w:type="character" w:styleId="FollowedHyperlink">
    <w:name w:val="FollowedHyperlink"/>
    <w:basedOn w:val="DefaultParagraphFont"/>
    <w:uiPriority w:val="99"/>
    <w:semiHidden/>
    <w:unhideWhenUsed/>
    <w:rsid w:val="00067E72"/>
    <w:rPr>
      <w:color w:val="800080" w:themeColor="followedHyperlink"/>
      <w:u w:val="single"/>
    </w:rPr>
  </w:style>
  <w:style w:type="paragraph" w:styleId="Revision">
    <w:name w:val="Revision"/>
    <w:hidden/>
    <w:uiPriority w:val="99"/>
    <w:semiHidden/>
    <w:rsid w:val="005E058F"/>
    <w:pPr>
      <w:spacing w:after="0" w:line="240" w:lineRule="auto"/>
    </w:pPr>
  </w:style>
  <w:style w:type="character" w:customStyle="1" w:styleId="ui-provider">
    <w:name w:val="ui-provider"/>
    <w:basedOn w:val="DefaultParagraphFont"/>
    <w:rsid w:val="005E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pulation.un.org/wup" TargetMode="External"/><Relationship Id="rId18" Type="http://schemas.openxmlformats.org/officeDocument/2006/relationships/hyperlink" Target="https://unstats.un.org/unsd/methodology/m49/overview/" TargetMode="External"/><Relationship Id="rId26" Type="http://schemas.openxmlformats.org/officeDocument/2006/relationships/hyperlink" Target="https://www.washdata.org/" TargetMode="External"/><Relationship Id="rId39" Type="http://schemas.openxmlformats.org/officeDocument/2006/relationships/hyperlink" Target="https://www.who.int/teams/environment-climate-change-and-health/water-sanitation-and-health/burden-of-disease/wash-and-neglected-tropical-diseases" TargetMode="External"/><Relationship Id="rId21" Type="http://schemas.openxmlformats.org/officeDocument/2006/relationships/hyperlink" Target="https://washdata.org/reports/jmp-2017-methodology" TargetMode="External"/><Relationship Id="rId34" Type="http://schemas.openxmlformats.org/officeDocument/2006/relationships/hyperlink" Target="https://washdata.org/reports/jmp-2018-core-questions-household-surveys" TargetMode="External"/><Relationship Id="rId42" Type="http://schemas.openxmlformats.org/officeDocument/2006/relationships/hyperlink" Target="mailto:info@washdata.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ashdata.org/reports/jmp-2017-methodology" TargetMode="External"/><Relationship Id="rId29" Type="http://schemas.openxmlformats.org/officeDocument/2006/relationships/hyperlink" Target="https://washdata.org/monitoring/metho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ashdata.org/" TargetMode="External"/><Relationship Id="rId24" Type="http://schemas.openxmlformats.org/officeDocument/2006/relationships/hyperlink" Target="https://washdata.org/how-we-work/about-jmp" TargetMode="External"/><Relationship Id="rId32" Type="http://schemas.openxmlformats.org/officeDocument/2006/relationships/hyperlink" Target="https://washdata.org/how-we-work/jmp-country-consultation" TargetMode="External"/><Relationship Id="rId37" Type="http://schemas.openxmlformats.org/officeDocument/2006/relationships/hyperlink" Target="https://www.who.int/initiatives/hand-hygiene-for-all-global-initiative" TargetMode="External"/><Relationship Id="rId40" Type="http://schemas.openxmlformats.org/officeDocument/2006/relationships/hyperlink" Target="https://www.scribd.com/document/469101426/WSP-Practical-Guidance-Measuring-Handwashing-Behavior-2013-Update-pdf" TargetMode="Externa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ashdata.org/data/downloads" TargetMode="External"/><Relationship Id="rId23" Type="http://schemas.openxmlformats.org/officeDocument/2006/relationships/hyperlink" Target="https://washdata.org/monitoring/methods/core-questions" TargetMode="External"/><Relationship Id="rId28" Type="http://schemas.openxmlformats.org/officeDocument/2006/relationships/hyperlink" Target="https://washdata.org/reports" TargetMode="External"/><Relationship Id="rId36" Type="http://schemas.openxmlformats.org/officeDocument/2006/relationships/hyperlink" Target="https://washdata.org/reports/progress-household-drinking-water-sanitation-and-hygiene-2000-2017-special-focus" TargetMode="External"/><Relationship Id="rId10" Type="http://schemas.openxmlformats.org/officeDocument/2006/relationships/endnotes" Target="endnotes.xml"/><Relationship Id="rId19" Type="http://schemas.openxmlformats.org/officeDocument/2006/relationships/hyperlink" Target="https://washdata.org/data/country/REG/household/download" TargetMode="External"/><Relationship Id="rId31" Type="http://schemas.openxmlformats.org/officeDocument/2006/relationships/hyperlink" Target="https://washdata.org/how-we-work/country-and-regional-engagem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shdata.org/" TargetMode="External"/><Relationship Id="rId22" Type="http://schemas.openxmlformats.org/officeDocument/2006/relationships/hyperlink" Target="https://washdata.org/reports/jmp-2023-wash-households" TargetMode="External"/><Relationship Id="rId27" Type="http://schemas.openxmlformats.org/officeDocument/2006/relationships/hyperlink" Target="https://washdata.org/data" TargetMode="External"/><Relationship Id="rId30" Type="http://schemas.openxmlformats.org/officeDocument/2006/relationships/hyperlink" Target="https://washdata.org/data/downloads#" TargetMode="External"/><Relationship Id="rId35" Type="http://schemas.openxmlformats.org/officeDocument/2006/relationships/hyperlink" Target="https://washdata.org/reports/jmp-2023-wash-households"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opulation.un.org/wpp/" TargetMode="External"/><Relationship Id="rId17" Type="http://schemas.openxmlformats.org/officeDocument/2006/relationships/hyperlink" Target="https://washdata.org/how-we-work/jmp-country-consultation" TargetMode="External"/><Relationship Id="rId25" Type="http://schemas.openxmlformats.org/officeDocument/2006/relationships/hyperlink" Target="https://population.un.org/wpp/" TargetMode="External"/><Relationship Id="rId33" Type="http://schemas.openxmlformats.org/officeDocument/2006/relationships/hyperlink" Target="https://washdata.org/reports/jmp-2017-methodology" TargetMode="External"/><Relationship Id="rId38" Type="http://schemas.openxmlformats.org/officeDocument/2006/relationships/hyperlink" Target="https://www.who.int/publications/i/item/9789241514705" TargetMode="External"/><Relationship Id="rId46" Type="http://schemas.openxmlformats.org/officeDocument/2006/relationships/theme" Target="theme/theme1.xml"/><Relationship Id="rId20" Type="http://schemas.openxmlformats.org/officeDocument/2006/relationships/hyperlink" Target="https://washdata.org/how-we-work/country-and-regional-engagement/regional-analysis-2023-household-update" TargetMode="External"/><Relationship Id="rId41" Type="http://schemas.openxmlformats.org/officeDocument/2006/relationships/hyperlink" Target="https://www.un.org/waterforlifedecade/pdf/human_right_to_water_and_sanitation_mileston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2CF8FF9-7369-47DB-BAAD-4B14C83EB250}"/>
      </w:docPartPr>
      <w:docPartBody>
        <w:p w:rsidR="003F3A8E" w:rsidRDefault="00502B88">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7 Cn">
    <w:altName w:val="Calibri"/>
    <w:panose1 w:val="00000000000000000000"/>
    <w:charset w:val="00"/>
    <w:family w:val="swiss"/>
    <w:notTrueType/>
    <w:pitch w:val="default"/>
    <w:sig w:usb0="00000003" w:usb1="00000000" w:usb2="00000000" w:usb3="00000000" w:csb0="00000001" w:csb1="00000000"/>
  </w:font>
  <w:font w:name="Univers LT Std 47 Cn Lt">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Myriad Pro Cond">
    <w:altName w:val="Segoe UI"/>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88"/>
    <w:rsid w:val="00187D00"/>
    <w:rsid w:val="003F3A8E"/>
    <w:rsid w:val="00502B88"/>
    <w:rsid w:val="00BB5C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B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4404</Words>
  <Characters>25107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2016-07-16T14:25:00Z</cp:lastPrinted>
  <dcterms:created xsi:type="dcterms:W3CDTF">2024-08-12T14:10:00Z</dcterms:created>
  <dcterms:modified xsi:type="dcterms:W3CDTF">2024-09-27T15:30:00Z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