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04235B">
      <w:pPr>
        <w:jc w:val="center"/>
        <w:rPr>
          <w:rFonts w:cs="Calibri"/>
        </w:rPr>
      </w:pPr>
      <w:r w:rsidRPr="00A96255">
        <w:rPr>
          <w:rFonts w:eastAsia="Times New Roman" w:cs="Calibri"/>
          <w:color w:val="1C75BC"/>
          <w:sz w:val="36"/>
          <w:szCs w:val="36"/>
          <w:lang w:eastAsia="en-GB"/>
        </w:rPr>
        <w:t>SDG indicator metadata</w:t>
      </w:r>
    </w:p>
    <w:p w14:paraId="129054E9" w14:textId="10E90F29"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6F277C">
        <w:rPr>
          <w:rFonts w:eastAsia="Times New Roman" w:cs="Calibri"/>
          <w:b/>
          <w:bCs/>
          <w:color w:val="4A4A4A"/>
          <w:sz w:val="21"/>
          <w:szCs w:val="21"/>
          <w:lang w:eastAsia="en-GB"/>
        </w:rPr>
        <w:t>1</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1459E404" w:rsidR="00B31E2C" w:rsidRPr="00322B0E" w:rsidRDefault="00B31E2C" w:rsidP="00322B0E">
      <w:pPr>
        <w:pStyle w:val="MIndHeader2"/>
      </w:pPr>
      <w:r w:rsidRPr="0042688B">
        <w:t>0</w:t>
      </w:r>
      <w:r w:rsidRPr="00322B0E">
        <w:t xml:space="preserve">. Indicator information </w:t>
      </w:r>
      <w:r>
        <w:rPr>
          <w:color w:val="B4B4B4"/>
          <w:sz w:val="20"/>
        </w:rPr>
        <w:t>(SDG_INDICATOR_INFO)</w:t>
      </w:r>
    </w:p>
    <w:p w14:paraId="043ED752" w14:textId="28D7692E" w:rsidR="00D24330" w:rsidRPr="00A96255" w:rsidRDefault="00D24330" w:rsidP="00322B0E">
      <w:pPr>
        <w:pStyle w:val="MIndHeader"/>
      </w:pPr>
      <w:r w:rsidRPr="00A96255">
        <w:t xml:space="preserve">0.a. Goal </w:t>
      </w:r>
      <w:r>
        <w:rPr>
          <w:color w:val="B4B4B4"/>
          <w:sz w:val="20"/>
        </w:rPr>
        <w:t>(SDG_GOAL)</w:t>
      </w:r>
    </w:p>
    <w:p w14:paraId="0C615824" w14:textId="71FCA71D" w:rsidR="00D24330" w:rsidRPr="00322B0E" w:rsidRDefault="00FD02E8" w:rsidP="00322B0E">
      <w:pPr>
        <w:pStyle w:val="MGTHeader"/>
      </w:pPr>
      <w:r w:rsidRPr="00322B0E">
        <w:t xml:space="preserve">Goal 6: Ensure availability and sustainable management of water and sanitation for </w:t>
      </w:r>
      <w:proofErr w:type="gramStart"/>
      <w:r w:rsidRPr="00322B0E">
        <w:t>all</w:t>
      </w:r>
      <w:proofErr w:type="gramEnd"/>
    </w:p>
    <w:p w14:paraId="084142D2" w14:textId="77777777" w:rsidR="00D24330" w:rsidRPr="00322B0E" w:rsidRDefault="00D24330" w:rsidP="00322B0E">
      <w:pPr>
        <w:pStyle w:val="MIndHeader"/>
      </w:pPr>
      <w:r w:rsidRPr="00322B0E">
        <w:t xml:space="preserve">0.b. Target </w:t>
      </w:r>
      <w:r>
        <w:rPr>
          <w:color w:val="B4B4B4"/>
          <w:sz w:val="20"/>
        </w:rPr>
        <w:t>(SDG_TARGET)</w:t>
      </w:r>
    </w:p>
    <w:p w14:paraId="2B584265" w14:textId="77777777" w:rsidR="00F05444" w:rsidRPr="00322B0E" w:rsidRDefault="00F05444" w:rsidP="00322B0E">
      <w:pPr>
        <w:pStyle w:val="MGTHeader"/>
      </w:pPr>
      <w:r w:rsidRPr="00322B0E">
        <w:t xml:space="preserve">Target 6.5: By 2030, implement integrated water resources management at all levels, including through transboundary cooperation as </w:t>
      </w:r>
      <w:proofErr w:type="gramStart"/>
      <w:r w:rsidRPr="00322B0E">
        <w:t>appropriate</w:t>
      </w:r>
      <w:proofErr w:type="gramEnd"/>
    </w:p>
    <w:p w14:paraId="3E67E7E0" w14:textId="77777777" w:rsidR="00D24330" w:rsidRPr="00322B0E" w:rsidRDefault="00D24330" w:rsidP="00322B0E">
      <w:pPr>
        <w:pStyle w:val="MIndHeader"/>
      </w:pPr>
      <w:r w:rsidRPr="00322B0E">
        <w:t xml:space="preserve">0.c. Indicator </w:t>
      </w:r>
      <w:r>
        <w:rPr>
          <w:color w:val="B4B4B4"/>
          <w:sz w:val="20"/>
        </w:rPr>
        <w:t>(SDG_INDICATOR)</w:t>
      </w:r>
    </w:p>
    <w:p w14:paraId="1A093AB7" w14:textId="77777777" w:rsidR="00316B0A" w:rsidRPr="00322B0E" w:rsidRDefault="00316B0A" w:rsidP="00322B0E">
      <w:pPr>
        <w:pStyle w:val="MGTHeader"/>
      </w:pPr>
      <w:r w:rsidRPr="00322B0E">
        <w:t>Indicator 6.5.2: Proportion of transboundary basin area with an operational arrangement for water cooperation</w:t>
      </w:r>
    </w:p>
    <w:p w14:paraId="37E5E4F6" w14:textId="77777777" w:rsidR="00D24330" w:rsidRPr="0004235B" w:rsidRDefault="00D24330" w:rsidP="00322B0E">
      <w:pPr>
        <w:pStyle w:val="MIndHeader"/>
      </w:pPr>
      <w:r w:rsidRPr="005D56FD">
        <w:t>0.d. Series</w:t>
      </w:r>
      <w:r w:rsidRPr="00322B0E">
        <w:t xml:space="preserve"> </w:t>
      </w:r>
      <w:r>
        <w:rPr>
          <w:color w:val="B4B4B4"/>
          <w:sz w:val="20"/>
        </w:rPr>
        <w:t>(SDG_SERIES_DESCR)</w:t>
      </w:r>
    </w:p>
    <w:p w14:paraId="77ADED23" w14:textId="77777777" w:rsidR="004B6FA1" w:rsidRDefault="004B6FA1" w:rsidP="004B6FA1">
      <w:pPr>
        <w:pStyle w:val="MGTHeader"/>
      </w:pPr>
      <w:r>
        <w:t>EG_TBA_H2CO - Proportion of transboundary basins (river and lake basins and aquifers) with an operational arrangement for water cooperation [6.5.2]</w:t>
      </w:r>
    </w:p>
    <w:p w14:paraId="666F50DF" w14:textId="77777777" w:rsidR="004B6FA1" w:rsidRDefault="004B6FA1" w:rsidP="004B6FA1">
      <w:pPr>
        <w:pStyle w:val="MGTHeader"/>
      </w:pPr>
      <w:r>
        <w:t>EG_TBA_H2COAQ - Proportion of transboundary aquifers with an operational arrangement for water cooperation [6.5.2]</w:t>
      </w:r>
    </w:p>
    <w:p w14:paraId="771888BA" w14:textId="72EB0918" w:rsidR="00D24330" w:rsidRPr="005D56FD" w:rsidRDefault="004B6FA1" w:rsidP="004B6FA1">
      <w:pPr>
        <w:pStyle w:val="MGTHeader"/>
      </w:pPr>
      <w:r>
        <w:t>EG_TBA_H2CORL - Proportion of transboundary river and lake basins with an operational arrangement for water cooperation [6.5.2]</w:t>
      </w:r>
      <w:r w:rsidR="00D24330" w:rsidRPr="00322B0E">
        <w:tab/>
      </w:r>
    </w:p>
    <w:p w14:paraId="157DACE7" w14:textId="77777777" w:rsidR="00D24330" w:rsidRPr="005D56FD" w:rsidRDefault="00D24330" w:rsidP="00322B0E">
      <w:pPr>
        <w:pStyle w:val="MIndHeader"/>
      </w:pPr>
      <w:r w:rsidRPr="005D56FD">
        <w:t xml:space="preserve">0.e. Metadata update </w:t>
      </w:r>
      <w:r>
        <w:rPr>
          <w:color w:val="B4B4B4"/>
          <w:sz w:val="20"/>
        </w:rPr>
        <w:t>(META_LAST_UPDATE)</w:t>
      </w:r>
    </w:p>
    <w:sdt>
      <w:sdtPr>
        <w:id w:val="1186480725"/>
        <w:placeholder>
          <w:docPart w:val="DefaultPlaceholder_-1854013437"/>
        </w:placeholder>
        <w:date w:fullDate="2024-07-29T00:00:00Z">
          <w:dateFormat w:val="yyyy-MM-dd"/>
          <w:lid w:val="en-US"/>
          <w:storeMappedDataAs w:val="dateTime"/>
          <w:calendar w:val="gregorian"/>
        </w:date>
      </w:sdtPr>
      <w:sdtContent>
        <w:p w14:paraId="03424B60" w14:textId="3DC8C9FE" w:rsidR="00D24330" w:rsidRPr="009B58FD" w:rsidRDefault="00A00E0E" w:rsidP="0004235B">
          <w:pPr>
            <w:pStyle w:val="MGTHeader"/>
          </w:pPr>
          <w:r>
            <w:rPr>
              <w:lang w:val="en-US"/>
            </w:rPr>
            <w:t>2024-07-29</w:t>
          </w:r>
        </w:p>
      </w:sdtContent>
    </w:sdt>
    <w:p w14:paraId="415C9FF1" w14:textId="1CD544B2" w:rsidR="00D24330" w:rsidRPr="00322B0E" w:rsidRDefault="00D24330" w:rsidP="00322B0E">
      <w:pPr>
        <w:pStyle w:val="MIndHeader"/>
      </w:pPr>
      <w:r w:rsidRPr="00322B0E">
        <w:t xml:space="preserve">0.f. Related indicators </w:t>
      </w:r>
      <w:r>
        <w:rPr>
          <w:color w:val="B4B4B4"/>
          <w:sz w:val="20"/>
        </w:rPr>
        <w:t>(SDG_RELATED_INDICATORS)</w:t>
      </w:r>
    </w:p>
    <w:p w14:paraId="537098F7" w14:textId="5BD756B3" w:rsidR="00064E34" w:rsidRDefault="00064E34" w:rsidP="009B58FD">
      <w:pPr>
        <w:pStyle w:val="MGTHeader"/>
      </w:pPr>
      <w:r>
        <w:t xml:space="preserve">SDG indicator 6.5.2 provides a complement to SDG indicator 6.5.1 which measures the advancement of </w:t>
      </w:r>
      <w:r w:rsidR="005E6421">
        <w:t>I</w:t>
      </w:r>
      <w:r>
        <w:t xml:space="preserve">ntegrated </w:t>
      </w:r>
      <w:r w:rsidR="005E6421">
        <w:t>W</w:t>
      </w:r>
      <w:r>
        <w:t xml:space="preserve">ater </w:t>
      </w:r>
      <w:r w:rsidR="005E6421">
        <w:t>R</w:t>
      </w:r>
      <w:r>
        <w:t xml:space="preserve">esources </w:t>
      </w:r>
      <w:r w:rsidR="005E6421">
        <w:t>M</w:t>
      </w:r>
      <w:r>
        <w:t>anagement (IWRM) at all levels.</w:t>
      </w:r>
      <w:r w:rsidRPr="00B50378">
        <w:t xml:space="preserve"> </w:t>
      </w:r>
    </w:p>
    <w:p w14:paraId="21A90EE7" w14:textId="77777777" w:rsidR="00064E34" w:rsidRDefault="00064E34" w:rsidP="009B58FD">
      <w:pPr>
        <w:pStyle w:val="MGTHeader"/>
      </w:pPr>
      <w:r>
        <w:t>In addition, a</w:t>
      </w:r>
      <w:r w:rsidRPr="00B50378">
        <w:t xml:space="preserve">s the only </w:t>
      </w:r>
      <w:r>
        <w:t>indicator</w:t>
      </w:r>
      <w:r w:rsidRPr="00B50378">
        <w:t xml:space="preserve"> in the 2030 Agenda for Sustainable Development explicitly referring to transboundary cooperation, </w:t>
      </w:r>
      <w:r>
        <w:t>indicator</w:t>
      </w:r>
      <w:r w:rsidRPr="00B50378">
        <w:t xml:space="preserve"> 6.5</w:t>
      </w:r>
      <w:r>
        <w:t>.2</w:t>
      </w:r>
      <w:r w:rsidRPr="00B50378">
        <w:t xml:space="preserve"> can play a catalytic role across multiple SDGs and targets</w:t>
      </w:r>
      <w:r>
        <w:t xml:space="preserve"> </w:t>
      </w:r>
      <w:r w:rsidRPr="005D5E72">
        <w:t>including</w:t>
      </w:r>
      <w:r>
        <w:t>:</w:t>
      </w:r>
    </w:p>
    <w:p w14:paraId="6DAD7F38" w14:textId="77777777" w:rsidR="00064E34" w:rsidRPr="00F272FF" w:rsidRDefault="00064E34" w:rsidP="0004235B">
      <w:pPr>
        <w:pStyle w:val="MGTHeader"/>
        <w:rPr>
          <w:rFonts w:ascii="Calibri" w:hAnsi="Calibri" w:cs="Calibri"/>
        </w:rPr>
      </w:pPr>
      <w:r w:rsidRPr="00F272FF">
        <w:rPr>
          <w:rFonts w:ascii="Calibri" w:hAnsi="Calibri" w:cs="Calibri"/>
        </w:rPr>
        <w:t xml:space="preserve">SDG 1 – </w:t>
      </w:r>
      <w:r>
        <w:rPr>
          <w:rFonts w:ascii="Calibri" w:hAnsi="Calibri" w:cs="Calibri"/>
        </w:rPr>
        <w:t>No Poverty</w:t>
      </w:r>
      <w:r w:rsidRPr="00F272FF">
        <w:rPr>
          <w:rFonts w:ascii="Calibri" w:hAnsi="Calibri" w:cs="Calibri"/>
        </w:rPr>
        <w:t xml:space="preserve"> </w:t>
      </w:r>
    </w:p>
    <w:p w14:paraId="33F6763D" w14:textId="77777777" w:rsidR="00064E34" w:rsidRPr="00F272FF" w:rsidRDefault="00064E34" w:rsidP="0004235B">
      <w:pPr>
        <w:pStyle w:val="MGTHeader"/>
        <w:rPr>
          <w:rFonts w:ascii="Calibri" w:hAnsi="Calibri" w:cs="Calibri"/>
        </w:rPr>
      </w:pPr>
      <w:r>
        <w:rPr>
          <w:rFonts w:ascii="Calibri" w:hAnsi="Calibri" w:cs="Calibri"/>
        </w:rPr>
        <w:t xml:space="preserve">-   </w:t>
      </w:r>
      <w:r w:rsidRPr="00F272FF">
        <w:rPr>
          <w:rFonts w:ascii="Calibri" w:hAnsi="Calibri" w:cs="Calibri"/>
        </w:rPr>
        <w:t>Indicator 1.1.1 Proportion of population below the international poverty line, by sex, age, employment status and geographical location (urban/rural)</w:t>
      </w:r>
    </w:p>
    <w:p w14:paraId="1122D569" w14:textId="77777777" w:rsidR="00064E34" w:rsidRDefault="00064E34" w:rsidP="0004235B">
      <w:pPr>
        <w:pStyle w:val="MGTHeader"/>
        <w:rPr>
          <w:rFonts w:ascii="Calibri" w:hAnsi="Calibri" w:cs="Calibri"/>
        </w:rPr>
      </w:pPr>
      <w:r>
        <w:rPr>
          <w:rFonts w:ascii="Calibri" w:hAnsi="Calibri" w:cs="Calibri"/>
        </w:rPr>
        <w:t xml:space="preserve">-   </w:t>
      </w:r>
      <w:r w:rsidRPr="00F272FF">
        <w:rPr>
          <w:rFonts w:ascii="Calibri" w:hAnsi="Calibri" w:cs="Calibri"/>
        </w:rPr>
        <w:t xml:space="preserve">Indicator </w:t>
      </w:r>
      <w:r w:rsidRPr="00AE429F">
        <w:rPr>
          <w:rFonts w:ascii="Calibri" w:hAnsi="Calibri" w:cs="Calibri"/>
        </w:rPr>
        <w:t>1.4</w:t>
      </w:r>
      <w:r w:rsidRPr="00F272FF">
        <w:rPr>
          <w:rFonts w:ascii="Calibri" w:hAnsi="Calibri" w:cs="Calibri"/>
        </w:rPr>
        <w:t xml:space="preserve">.1 Proportion of population living in households with access to basic services </w:t>
      </w:r>
    </w:p>
    <w:p w14:paraId="426AE27F" w14:textId="77777777" w:rsidR="00064E34" w:rsidRPr="00F272FF" w:rsidRDefault="00064E34" w:rsidP="0004235B">
      <w:pPr>
        <w:pStyle w:val="MGTHeader"/>
        <w:rPr>
          <w:rFonts w:ascii="Calibri" w:hAnsi="Calibri" w:cs="Calibri"/>
        </w:rPr>
      </w:pPr>
      <w:r w:rsidRPr="00F272FF">
        <w:rPr>
          <w:rFonts w:ascii="Calibri" w:hAnsi="Calibri" w:cs="Calibri"/>
        </w:rPr>
        <w:t xml:space="preserve">SDG 2 – </w:t>
      </w:r>
      <w:r>
        <w:rPr>
          <w:rFonts w:ascii="Calibri" w:hAnsi="Calibri" w:cs="Calibri"/>
        </w:rPr>
        <w:t>Zero Hunger</w:t>
      </w:r>
    </w:p>
    <w:p w14:paraId="197FF5C3" w14:textId="77777777" w:rsidR="00064E34" w:rsidRDefault="00064E34" w:rsidP="0004235B">
      <w:pPr>
        <w:pStyle w:val="MGTHeader"/>
        <w:rPr>
          <w:rFonts w:ascii="Calibri" w:hAnsi="Calibri" w:cs="Calibri"/>
        </w:rPr>
      </w:pPr>
      <w:r>
        <w:rPr>
          <w:rFonts w:ascii="Calibri" w:hAnsi="Calibri" w:cs="Calibri"/>
        </w:rPr>
        <w:t xml:space="preserve">-   </w:t>
      </w:r>
      <w:r w:rsidRPr="00F272FF">
        <w:rPr>
          <w:rFonts w:ascii="Calibri" w:hAnsi="Calibri" w:cs="Calibri"/>
        </w:rPr>
        <w:t>Indicator 2.4.1 Proportion of agricultural area under productive and sustainable agriculture</w:t>
      </w:r>
    </w:p>
    <w:p w14:paraId="7B328867" w14:textId="77777777" w:rsidR="00064E34" w:rsidRPr="00F272FF" w:rsidRDefault="00064E34" w:rsidP="0004235B">
      <w:pPr>
        <w:pStyle w:val="MGTHeader"/>
        <w:rPr>
          <w:rFonts w:ascii="Calibri" w:hAnsi="Calibri" w:cs="Calibri"/>
        </w:rPr>
      </w:pPr>
      <w:r w:rsidRPr="00F272FF">
        <w:rPr>
          <w:rFonts w:ascii="Calibri" w:hAnsi="Calibri" w:cs="Calibri"/>
        </w:rPr>
        <w:t xml:space="preserve">SDG 3 – </w:t>
      </w:r>
      <w:r>
        <w:rPr>
          <w:rFonts w:ascii="Calibri" w:hAnsi="Calibri" w:cs="Calibri"/>
        </w:rPr>
        <w:t>Good Health and Well-being</w:t>
      </w:r>
    </w:p>
    <w:p w14:paraId="5CA7E1A9" w14:textId="77777777" w:rsidR="00064E34" w:rsidRPr="00AE429F" w:rsidRDefault="00064E34" w:rsidP="0004235B">
      <w:pPr>
        <w:pStyle w:val="MGTHeader"/>
        <w:rPr>
          <w:rFonts w:ascii="Calibri" w:hAnsi="Calibri" w:cs="Calibri"/>
        </w:rPr>
      </w:pPr>
      <w:r>
        <w:rPr>
          <w:rFonts w:ascii="Calibri" w:hAnsi="Calibri" w:cs="Calibri"/>
        </w:rPr>
        <w:t xml:space="preserve">-   </w:t>
      </w:r>
      <w:r w:rsidRPr="00AE429F">
        <w:rPr>
          <w:rFonts w:ascii="Calibri" w:hAnsi="Calibri" w:cs="Calibri"/>
        </w:rPr>
        <w:t>Indicator 3.9.2 Mortality rate attributed to unsafe water, unsafe sanitation and lack of hygiene (exposure to unsafe Water, Sanitation and Hygiene for All (WASH) services)</w:t>
      </w:r>
    </w:p>
    <w:p w14:paraId="334C88EF" w14:textId="77777777" w:rsidR="00064E34" w:rsidRPr="00F272FF" w:rsidRDefault="00064E34" w:rsidP="0004235B">
      <w:pPr>
        <w:pStyle w:val="MGTHeader"/>
        <w:rPr>
          <w:rFonts w:ascii="Calibri" w:hAnsi="Calibri" w:cs="Calibri"/>
        </w:rPr>
      </w:pPr>
      <w:r w:rsidRPr="00F272FF">
        <w:rPr>
          <w:rFonts w:ascii="Calibri" w:hAnsi="Calibri" w:cs="Calibri"/>
        </w:rPr>
        <w:t xml:space="preserve">SDG 4 – </w:t>
      </w:r>
      <w:r>
        <w:rPr>
          <w:rFonts w:ascii="Calibri" w:hAnsi="Calibri" w:cs="Calibri"/>
        </w:rPr>
        <w:t xml:space="preserve">Quality </w:t>
      </w:r>
      <w:r w:rsidRPr="00F272FF">
        <w:rPr>
          <w:rFonts w:ascii="Calibri" w:hAnsi="Calibri" w:cs="Calibri"/>
        </w:rPr>
        <w:t>Education</w:t>
      </w:r>
    </w:p>
    <w:p w14:paraId="1A2E0EC5" w14:textId="77777777" w:rsidR="00064E34" w:rsidRPr="00AE429F" w:rsidRDefault="00064E34" w:rsidP="0004235B">
      <w:pPr>
        <w:pStyle w:val="MGTHeader"/>
        <w:rPr>
          <w:rFonts w:ascii="Calibri" w:hAnsi="Calibri" w:cs="Calibri"/>
        </w:rPr>
      </w:pPr>
      <w:r w:rsidRPr="00AE429F">
        <w:rPr>
          <w:rFonts w:ascii="Calibri" w:hAnsi="Calibri" w:cs="Calibri"/>
        </w:rPr>
        <w:t>-   Indicator 4.7.1 Extent to which (</w:t>
      </w:r>
      <w:proofErr w:type="spellStart"/>
      <w:r w:rsidRPr="00AE429F">
        <w:rPr>
          <w:rFonts w:ascii="Calibri" w:hAnsi="Calibri" w:cs="Calibri"/>
        </w:rPr>
        <w:t>i</w:t>
      </w:r>
      <w:proofErr w:type="spellEnd"/>
      <w:r w:rsidRPr="00AE429F">
        <w:rPr>
          <w:rFonts w:ascii="Calibri" w:hAnsi="Calibri" w:cs="Calibri"/>
        </w:rPr>
        <w:t>) global citizenship education and (ii) education for sustainable</w:t>
      </w:r>
      <w:r w:rsidRPr="00AE429F">
        <w:rPr>
          <w:rFonts w:ascii="Calibri" w:hAnsi="Calibri" w:cs="Calibri"/>
          <w:color w:val="4D4D4D"/>
          <w:shd w:val="clear" w:color="auto" w:fill="F2F2F2"/>
        </w:rPr>
        <w:t xml:space="preserve"> </w:t>
      </w:r>
      <w:r w:rsidRPr="0004235B">
        <w:rPr>
          <w:rFonts w:ascii="Calibri" w:hAnsi="Calibri"/>
          <w:color w:val="4D4D4D"/>
        </w:rPr>
        <w:t>development, including gender equality and human rights, are mainstreamed at all levels in: (a) national education policies, (b) curricula, (c) teacher education and (d) student assessment</w:t>
      </w:r>
    </w:p>
    <w:p w14:paraId="40513409" w14:textId="77777777" w:rsidR="00064E34" w:rsidRPr="00F272FF" w:rsidRDefault="00064E34" w:rsidP="0004235B">
      <w:pPr>
        <w:pStyle w:val="MGTHeader"/>
        <w:rPr>
          <w:rFonts w:ascii="Calibri" w:hAnsi="Calibri" w:cs="Calibri"/>
        </w:rPr>
      </w:pPr>
      <w:r w:rsidRPr="00F272FF">
        <w:rPr>
          <w:rFonts w:ascii="Calibri" w:hAnsi="Calibri" w:cs="Calibri"/>
        </w:rPr>
        <w:lastRenderedPageBreak/>
        <w:t xml:space="preserve">SDG 5 – Gender </w:t>
      </w:r>
      <w:r>
        <w:rPr>
          <w:rFonts w:ascii="Calibri" w:hAnsi="Calibri" w:cs="Calibri"/>
        </w:rPr>
        <w:t xml:space="preserve">Equality </w:t>
      </w:r>
    </w:p>
    <w:p w14:paraId="06461E75" w14:textId="77777777" w:rsidR="00064E34" w:rsidRDefault="00064E34" w:rsidP="0004235B">
      <w:pPr>
        <w:pStyle w:val="MGTHeader"/>
        <w:rPr>
          <w:rFonts w:ascii="Calibri" w:hAnsi="Calibri" w:cs="Calibri"/>
        </w:rPr>
      </w:pPr>
      <w:r>
        <w:rPr>
          <w:rFonts w:ascii="Calibri" w:hAnsi="Calibri" w:cs="Calibri"/>
        </w:rPr>
        <w:t xml:space="preserve">-   </w:t>
      </w:r>
      <w:r w:rsidRPr="00F272FF">
        <w:rPr>
          <w:rFonts w:ascii="Calibri" w:hAnsi="Calibri" w:cs="Calibri"/>
        </w:rPr>
        <w:t>Indicator 5.5.2 Proportion of women in managerial positions</w:t>
      </w:r>
    </w:p>
    <w:p w14:paraId="02C4E726" w14:textId="77777777" w:rsidR="00064E34" w:rsidRPr="00F272FF" w:rsidRDefault="00064E34" w:rsidP="0004235B">
      <w:pPr>
        <w:pStyle w:val="MGTHeader"/>
        <w:rPr>
          <w:rFonts w:ascii="Calibri" w:hAnsi="Calibri" w:cs="Calibri"/>
        </w:rPr>
      </w:pPr>
      <w:r w:rsidRPr="00F272FF">
        <w:rPr>
          <w:rFonts w:ascii="Calibri" w:hAnsi="Calibri" w:cs="Calibri"/>
        </w:rPr>
        <w:t xml:space="preserve">SDG 7 – </w:t>
      </w:r>
      <w:r>
        <w:rPr>
          <w:rFonts w:ascii="Calibri" w:hAnsi="Calibri" w:cs="Calibri"/>
        </w:rPr>
        <w:t xml:space="preserve">Affordable and Clean </w:t>
      </w:r>
      <w:r w:rsidRPr="00F272FF">
        <w:rPr>
          <w:rFonts w:ascii="Calibri" w:hAnsi="Calibri" w:cs="Calibri"/>
        </w:rPr>
        <w:t xml:space="preserve">Energy </w:t>
      </w:r>
    </w:p>
    <w:p w14:paraId="56E44304" w14:textId="77777777" w:rsidR="00064E34" w:rsidRPr="00F272FF" w:rsidRDefault="00064E34" w:rsidP="0004235B">
      <w:pPr>
        <w:pStyle w:val="MGTHeader"/>
        <w:rPr>
          <w:rFonts w:ascii="Calibri" w:hAnsi="Calibri" w:cs="Calibri"/>
        </w:rPr>
      </w:pPr>
      <w:r>
        <w:rPr>
          <w:rFonts w:ascii="Calibri" w:hAnsi="Calibri" w:cs="Calibri"/>
        </w:rPr>
        <w:t xml:space="preserve">-   </w:t>
      </w:r>
      <w:r w:rsidRPr="00F272FF">
        <w:rPr>
          <w:rFonts w:ascii="Calibri" w:hAnsi="Calibri" w:cs="Calibri"/>
        </w:rPr>
        <w:t xml:space="preserve">Indicator 7.1.2 Proportion of population with primary reliance on clean fuels and technology </w:t>
      </w:r>
    </w:p>
    <w:p w14:paraId="0DEBE2B9" w14:textId="77777777" w:rsidR="00064E34" w:rsidRDefault="00064E34" w:rsidP="0004235B">
      <w:pPr>
        <w:pStyle w:val="MGTHeader"/>
        <w:rPr>
          <w:rFonts w:ascii="Calibri" w:hAnsi="Calibri" w:cs="Calibri"/>
        </w:rPr>
      </w:pPr>
      <w:r>
        <w:rPr>
          <w:rFonts w:ascii="Calibri" w:hAnsi="Calibri" w:cs="Calibri"/>
        </w:rPr>
        <w:t xml:space="preserve">-   </w:t>
      </w:r>
      <w:r w:rsidRPr="00F272FF">
        <w:rPr>
          <w:rFonts w:ascii="Calibri" w:hAnsi="Calibri" w:cs="Calibri"/>
        </w:rPr>
        <w:t xml:space="preserve">Indicator 7.2.1 Renewable energy share in the total final energy consumption </w:t>
      </w:r>
    </w:p>
    <w:p w14:paraId="2E62116A" w14:textId="77777777" w:rsidR="00064E34" w:rsidRPr="00F272FF" w:rsidRDefault="00064E34" w:rsidP="0004235B">
      <w:pPr>
        <w:pStyle w:val="MGTHeader"/>
        <w:rPr>
          <w:rFonts w:ascii="Calibri" w:hAnsi="Calibri" w:cs="Calibri"/>
        </w:rPr>
      </w:pPr>
      <w:r w:rsidRPr="00F272FF">
        <w:rPr>
          <w:rFonts w:ascii="Calibri" w:hAnsi="Calibri" w:cs="Calibri"/>
        </w:rPr>
        <w:t xml:space="preserve">SDG 11 – Sustainable Cities </w:t>
      </w:r>
      <w:r>
        <w:rPr>
          <w:rFonts w:ascii="Calibri" w:hAnsi="Calibri" w:cs="Calibri"/>
        </w:rPr>
        <w:t>and Communities</w:t>
      </w:r>
    </w:p>
    <w:p w14:paraId="0342E59B" w14:textId="6E29811D" w:rsidR="00064E34" w:rsidRDefault="00064E34" w:rsidP="0004235B">
      <w:pPr>
        <w:pStyle w:val="MGTHeader"/>
        <w:rPr>
          <w:rFonts w:ascii="Calibri" w:hAnsi="Calibri" w:cs="Calibri"/>
        </w:rPr>
      </w:pPr>
      <w:r>
        <w:rPr>
          <w:rFonts w:ascii="Calibri" w:hAnsi="Calibri" w:cs="Calibri"/>
        </w:rPr>
        <w:t xml:space="preserve">-   </w:t>
      </w:r>
      <w:r w:rsidRPr="00F272FF">
        <w:rPr>
          <w:rFonts w:ascii="Calibri" w:hAnsi="Calibri" w:cs="Calibri"/>
        </w:rPr>
        <w:t xml:space="preserve">Indicator 11.5.2 Direct disaster economic loss in relation to global GDP, including disaster </w:t>
      </w:r>
      <w:r w:rsidR="005E41EF" w:rsidRPr="00F272FF">
        <w:rPr>
          <w:rFonts w:ascii="Calibri" w:hAnsi="Calibri" w:cs="Calibri"/>
        </w:rPr>
        <w:t>damage</w:t>
      </w:r>
      <w:r w:rsidRPr="00F272FF">
        <w:rPr>
          <w:rFonts w:ascii="Calibri" w:hAnsi="Calibri" w:cs="Calibri"/>
        </w:rPr>
        <w:t xml:space="preserve"> to critical infrastructure and disruption of basic services </w:t>
      </w:r>
    </w:p>
    <w:p w14:paraId="184ACA3A" w14:textId="77777777" w:rsidR="00064E34" w:rsidRPr="00F272FF" w:rsidRDefault="00064E34" w:rsidP="0004235B">
      <w:pPr>
        <w:pStyle w:val="MGTHeader"/>
        <w:rPr>
          <w:rFonts w:ascii="Calibri" w:hAnsi="Calibri" w:cs="Calibri"/>
        </w:rPr>
      </w:pPr>
      <w:r w:rsidRPr="00F272FF">
        <w:rPr>
          <w:rFonts w:ascii="Calibri" w:hAnsi="Calibri" w:cs="Calibri"/>
        </w:rPr>
        <w:t xml:space="preserve">SDG 13 – Climate </w:t>
      </w:r>
      <w:r>
        <w:rPr>
          <w:rFonts w:ascii="Calibri" w:hAnsi="Calibri" w:cs="Calibri"/>
        </w:rPr>
        <w:t>Action</w:t>
      </w:r>
    </w:p>
    <w:p w14:paraId="083CBF35" w14:textId="77777777" w:rsidR="00064E34" w:rsidRPr="002103A1" w:rsidRDefault="00064E34" w:rsidP="0004235B">
      <w:pPr>
        <w:pStyle w:val="MGTHeader"/>
        <w:rPr>
          <w:rFonts w:ascii="Calibri" w:hAnsi="Calibri"/>
        </w:rPr>
      </w:pPr>
      <w:r w:rsidRPr="0004235B">
        <w:rPr>
          <w:rFonts w:ascii="Calibri" w:hAnsi="Calibri"/>
        </w:rPr>
        <w:t>-   Indicator 13.3.2 Number of countries that have communicated the strengthening of institutional, systemic and individual capacity-building to implement adaptation, mitigation and technology transfer, and development actions</w:t>
      </w:r>
    </w:p>
    <w:p w14:paraId="53A14383" w14:textId="77777777" w:rsidR="00064E34" w:rsidRPr="00CC4212" w:rsidRDefault="00064E34" w:rsidP="0004235B">
      <w:pPr>
        <w:pStyle w:val="MGTHeader"/>
        <w:rPr>
          <w:rFonts w:ascii="Calibri" w:hAnsi="Calibri" w:cs="Calibri"/>
          <w:color w:val="4D4D4D"/>
        </w:rPr>
      </w:pPr>
      <w:r w:rsidRPr="00CC4212">
        <w:rPr>
          <w:rFonts w:ascii="Calibri" w:hAnsi="Calibri" w:cs="Calibri"/>
          <w:color w:val="4D4D4D"/>
        </w:rPr>
        <w:t xml:space="preserve">SDG 14 – Life below </w:t>
      </w:r>
      <w:r>
        <w:rPr>
          <w:rFonts w:ascii="Calibri" w:hAnsi="Calibri" w:cs="Calibri"/>
          <w:color w:val="4D4D4D"/>
        </w:rPr>
        <w:t>Water</w:t>
      </w:r>
    </w:p>
    <w:p w14:paraId="6CA7C876" w14:textId="77777777" w:rsidR="00064E34" w:rsidRPr="00CC4212" w:rsidRDefault="00064E34" w:rsidP="0004235B">
      <w:pPr>
        <w:pStyle w:val="MGTHeader"/>
        <w:rPr>
          <w:rFonts w:ascii="Calibri" w:hAnsi="Calibri" w:cs="Calibri"/>
          <w:color w:val="4D4D4D"/>
        </w:rPr>
      </w:pPr>
      <w:r>
        <w:rPr>
          <w:rFonts w:ascii="Calibri" w:hAnsi="Calibri" w:cs="Calibri"/>
          <w:color w:val="4D4D4D"/>
        </w:rPr>
        <w:t xml:space="preserve">-   </w:t>
      </w:r>
      <w:r w:rsidRPr="00CC4212">
        <w:rPr>
          <w:rFonts w:ascii="Calibri" w:hAnsi="Calibri" w:cs="Calibri"/>
          <w:color w:val="4D4D4D"/>
        </w:rPr>
        <w:t xml:space="preserve">Indicator 14.1.1 Index of coastal eutrophication and floating plastic debris density </w:t>
      </w:r>
    </w:p>
    <w:p w14:paraId="7BC248D4" w14:textId="77777777" w:rsidR="00064E34" w:rsidRDefault="00064E34" w:rsidP="0004235B">
      <w:pPr>
        <w:pStyle w:val="MGTHeader"/>
        <w:rPr>
          <w:rFonts w:ascii="Calibri" w:hAnsi="Calibri" w:cs="Calibri"/>
          <w:color w:val="4D4D4D"/>
        </w:rPr>
      </w:pPr>
      <w:r>
        <w:rPr>
          <w:rFonts w:ascii="Calibri" w:hAnsi="Calibri" w:cs="Calibri"/>
          <w:color w:val="4D4D4D"/>
        </w:rPr>
        <w:t xml:space="preserve">-   </w:t>
      </w:r>
      <w:r w:rsidRPr="00CC4212">
        <w:rPr>
          <w:rFonts w:ascii="Calibri" w:hAnsi="Calibri" w:cs="Calibri"/>
          <w:color w:val="4D4D4D"/>
        </w:rPr>
        <w:t xml:space="preserve">Indicator 14.2.1 Proportion of national exclusive zones managed using ecosystem-based approaches </w:t>
      </w:r>
    </w:p>
    <w:p w14:paraId="73E17CB9" w14:textId="77777777" w:rsidR="00064E34" w:rsidRPr="00CC4212" w:rsidRDefault="00064E34" w:rsidP="0004235B">
      <w:pPr>
        <w:pStyle w:val="MGTHeader"/>
        <w:rPr>
          <w:rFonts w:ascii="Calibri" w:hAnsi="Calibri" w:cs="Calibri"/>
          <w:color w:val="4D4D4D"/>
        </w:rPr>
      </w:pPr>
      <w:r w:rsidRPr="00CC4212">
        <w:rPr>
          <w:rFonts w:ascii="Calibri" w:hAnsi="Calibri" w:cs="Calibri"/>
          <w:color w:val="4D4D4D"/>
        </w:rPr>
        <w:t xml:space="preserve">SDG 15 – Life on </w:t>
      </w:r>
      <w:r>
        <w:rPr>
          <w:rFonts w:ascii="Calibri" w:hAnsi="Calibri" w:cs="Calibri"/>
          <w:color w:val="4D4D4D"/>
        </w:rPr>
        <w:t>Land</w:t>
      </w:r>
      <w:r w:rsidRPr="00CC4212">
        <w:rPr>
          <w:rFonts w:ascii="Calibri" w:hAnsi="Calibri" w:cs="Calibri"/>
          <w:color w:val="4D4D4D"/>
        </w:rPr>
        <w:t xml:space="preserve"> </w:t>
      </w:r>
    </w:p>
    <w:p w14:paraId="2C7AC230" w14:textId="77777777" w:rsidR="00064E34" w:rsidRPr="00CC4212" w:rsidRDefault="00064E34" w:rsidP="0004235B">
      <w:pPr>
        <w:pStyle w:val="MGTHeader"/>
        <w:rPr>
          <w:rFonts w:ascii="Calibri" w:hAnsi="Calibri" w:cs="Calibri"/>
          <w:color w:val="4D4D4D"/>
        </w:rPr>
      </w:pPr>
      <w:r>
        <w:rPr>
          <w:rFonts w:ascii="Calibri" w:hAnsi="Calibri" w:cs="Calibri"/>
          <w:color w:val="4D4D4D"/>
        </w:rPr>
        <w:t xml:space="preserve">-   </w:t>
      </w:r>
      <w:r w:rsidRPr="00CC4212">
        <w:rPr>
          <w:rFonts w:ascii="Calibri" w:hAnsi="Calibri" w:cs="Calibri"/>
          <w:color w:val="4D4D4D"/>
        </w:rPr>
        <w:t>Indicator 15.1.2 Proportion of important sites for terrestrial and freshwater biodiversity that are covered by protected areas, by ecosystem type</w:t>
      </w:r>
    </w:p>
    <w:p w14:paraId="7C788460" w14:textId="77777777" w:rsidR="00064E34" w:rsidRPr="00CC4212" w:rsidRDefault="00064E34" w:rsidP="0004235B">
      <w:pPr>
        <w:pStyle w:val="MGTHeader"/>
        <w:rPr>
          <w:rFonts w:ascii="Calibri" w:hAnsi="Calibri" w:cs="Calibri"/>
          <w:color w:val="4D4D4D"/>
        </w:rPr>
      </w:pPr>
      <w:r>
        <w:rPr>
          <w:rFonts w:ascii="Calibri" w:hAnsi="Calibri" w:cs="Calibri"/>
          <w:color w:val="4D4D4D"/>
        </w:rPr>
        <w:t xml:space="preserve">-   </w:t>
      </w:r>
      <w:r w:rsidRPr="00CC4212">
        <w:rPr>
          <w:rFonts w:ascii="Calibri" w:hAnsi="Calibri" w:cs="Calibri"/>
          <w:color w:val="4D4D4D"/>
        </w:rPr>
        <w:t xml:space="preserve">Indicator 15.2.1 Progress towards sustainable forest management </w:t>
      </w:r>
    </w:p>
    <w:p w14:paraId="3286A615" w14:textId="77777777" w:rsidR="00064E34" w:rsidRPr="00F272FF" w:rsidRDefault="00064E34" w:rsidP="0004235B">
      <w:pPr>
        <w:pStyle w:val="MGTHeader"/>
        <w:rPr>
          <w:rFonts w:ascii="Calibri" w:hAnsi="Calibri" w:cs="Calibri"/>
          <w:color w:val="4D4D4D"/>
        </w:rPr>
      </w:pPr>
      <w:r w:rsidRPr="00CC4212">
        <w:rPr>
          <w:rFonts w:ascii="Calibri" w:hAnsi="Calibri" w:cs="Calibri"/>
          <w:color w:val="4D4D4D"/>
        </w:rPr>
        <w:t>SDG 16 – Peace</w:t>
      </w:r>
      <w:r>
        <w:rPr>
          <w:rFonts w:ascii="Calibri" w:hAnsi="Calibri" w:cs="Calibri"/>
          <w:color w:val="4D4D4D"/>
        </w:rPr>
        <w:t>, Justice and Strong Institutions</w:t>
      </w:r>
      <w:r w:rsidRPr="00CC4212">
        <w:rPr>
          <w:rFonts w:ascii="Calibri" w:hAnsi="Calibri" w:cs="Calibri"/>
          <w:color w:val="4D4D4D"/>
        </w:rPr>
        <w:t xml:space="preserve"> </w:t>
      </w:r>
    </w:p>
    <w:p w14:paraId="729E4B4B" w14:textId="77777777" w:rsidR="00064E34" w:rsidRPr="00AE429F" w:rsidRDefault="00064E34" w:rsidP="0004235B">
      <w:pPr>
        <w:pStyle w:val="MGTHeader"/>
        <w:rPr>
          <w:rFonts w:ascii="Calibri" w:hAnsi="Calibri" w:cs="Calibri"/>
        </w:rPr>
      </w:pPr>
      <w:r w:rsidRPr="00AE429F">
        <w:rPr>
          <w:rFonts w:ascii="Calibri" w:hAnsi="Calibri" w:cs="Calibri"/>
        </w:rPr>
        <w:t xml:space="preserve">-   Indicator 16.1.2 Conflict-related deaths per 100,000 population, by sex, age and cause </w:t>
      </w:r>
    </w:p>
    <w:p w14:paraId="3DBB6A04" w14:textId="77777777" w:rsidR="00064E34" w:rsidRDefault="00064E34" w:rsidP="0004235B">
      <w:pPr>
        <w:pStyle w:val="MGTHeader"/>
        <w:rPr>
          <w:rFonts w:ascii="Calibri" w:hAnsi="Calibri" w:cs="Calibri"/>
        </w:rPr>
      </w:pPr>
      <w:r>
        <w:rPr>
          <w:rFonts w:ascii="Calibri" w:hAnsi="Calibri" w:cs="Calibri"/>
        </w:rPr>
        <w:t xml:space="preserve">-   </w:t>
      </w:r>
      <w:r w:rsidRPr="00F272FF">
        <w:rPr>
          <w:rFonts w:ascii="Calibri" w:hAnsi="Calibri" w:cs="Calibri"/>
        </w:rPr>
        <w:t xml:space="preserve">Indicator 16.7.2 Proportion of population who believe decision-making is inclusive and responsive, by sex, age, disability and population group </w:t>
      </w:r>
    </w:p>
    <w:p w14:paraId="5A1048EF" w14:textId="77777777" w:rsidR="00064E34" w:rsidRPr="00F272FF" w:rsidRDefault="00064E34" w:rsidP="0004235B">
      <w:pPr>
        <w:pStyle w:val="MGTHeader"/>
        <w:rPr>
          <w:rFonts w:ascii="Calibri" w:hAnsi="Calibri" w:cs="Calibri"/>
        </w:rPr>
      </w:pPr>
      <w:r>
        <w:rPr>
          <w:rFonts w:ascii="Calibri" w:hAnsi="Calibri" w:cs="Calibri"/>
        </w:rPr>
        <w:t xml:space="preserve">SDG 17 – Partnerships for the Goals </w:t>
      </w:r>
    </w:p>
    <w:p w14:paraId="3DCAD9DB" w14:textId="77777777" w:rsidR="00064E34" w:rsidRPr="00AE429F" w:rsidRDefault="00064E34" w:rsidP="0004235B">
      <w:pPr>
        <w:pStyle w:val="MGTHeader"/>
        <w:rPr>
          <w:rFonts w:ascii="Calibri" w:hAnsi="Calibri" w:cs="Calibri"/>
        </w:rPr>
      </w:pPr>
      <w:r>
        <w:rPr>
          <w:rFonts w:ascii="Calibri" w:hAnsi="Calibri" w:cs="Calibri"/>
        </w:rPr>
        <w:t xml:space="preserve">-   </w:t>
      </w:r>
      <w:r w:rsidRPr="00AE429F">
        <w:rPr>
          <w:rFonts w:ascii="Calibri" w:hAnsi="Calibri" w:cs="Calibri"/>
        </w:rPr>
        <w:t>Indicator 17.9.1 Dollar value of financial and technical assistance (including through North-South, South-South and triangular cooperation) committed to developing countries</w:t>
      </w:r>
    </w:p>
    <w:p w14:paraId="21524279" w14:textId="49474A2B" w:rsidR="00D24330" w:rsidRDefault="00064E34" w:rsidP="0004235B">
      <w:pPr>
        <w:pStyle w:val="MGTHeader"/>
        <w:rPr>
          <w:rFonts w:ascii="Calibri" w:hAnsi="Calibri" w:cs="Calibri"/>
        </w:rPr>
      </w:pPr>
      <w:r>
        <w:rPr>
          <w:rFonts w:ascii="Calibri" w:hAnsi="Calibri" w:cs="Calibri"/>
        </w:rPr>
        <w:t xml:space="preserve">-   </w:t>
      </w:r>
      <w:r w:rsidRPr="00AE429F">
        <w:rPr>
          <w:rFonts w:ascii="Calibri" w:hAnsi="Calibri" w:cs="Calibri"/>
        </w:rPr>
        <w:t>Indicator 17.14.1 Number of countries with mechanisms in place to enhance policy coherence of sustainable development</w:t>
      </w:r>
    </w:p>
    <w:p w14:paraId="077BC49E" w14:textId="77777777" w:rsidR="00D24330" w:rsidRPr="005D6849" w:rsidRDefault="00D24330" w:rsidP="005D6849">
      <w:pPr>
        <w:pStyle w:val="MIndHeader"/>
      </w:pPr>
      <w:r w:rsidRPr="005D6849">
        <w:t xml:space="preserve">0.g. International organisations(s) responsible for global monitoring </w:t>
      </w:r>
      <w:r>
        <w:rPr>
          <w:color w:val="B4B4B4"/>
          <w:sz w:val="20"/>
        </w:rPr>
        <w:t>(SDG_CUSTODIAN_AGENCIES)</w:t>
      </w:r>
    </w:p>
    <w:p w14:paraId="415AEA4B" w14:textId="77777777" w:rsidR="0075553B" w:rsidRPr="005D6849" w:rsidRDefault="0075553B" w:rsidP="005D6849">
      <w:pPr>
        <w:pStyle w:val="MGTHeader"/>
      </w:pPr>
      <w:r w:rsidRPr="005D6849">
        <w:rPr>
          <w:rStyle w:val="acopre"/>
        </w:rPr>
        <w:t xml:space="preserve">Intergovernmental </w:t>
      </w:r>
      <w:r w:rsidRPr="005D6849">
        <w:t>Hydrological Programme of United Nations Educational, Scientific and Cultural Organization (UNESCO-IHP)</w:t>
      </w:r>
    </w:p>
    <w:p w14:paraId="57DB1F27" w14:textId="77777777" w:rsidR="0075553B" w:rsidRPr="0004235B" w:rsidRDefault="0075553B" w:rsidP="005D6849">
      <w:pPr>
        <w:pStyle w:val="MGTHeader"/>
      </w:pPr>
      <w:r w:rsidRPr="005D6849">
        <w:t>United Nations Economic Commission for Europe (UNECE)</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3A4D9228" w14:textId="77777777" w:rsidR="005A3685" w:rsidRDefault="005A3685" w:rsidP="005A3685">
      <w:pPr>
        <w:pStyle w:val="MText"/>
      </w:pPr>
      <w:r>
        <w:rPr>
          <w:rStyle w:val="acopre"/>
        </w:rPr>
        <w:t>Intergovernmental</w:t>
      </w:r>
      <w:r w:rsidRPr="00AE429F">
        <w:rPr>
          <w:rStyle w:val="acopre"/>
        </w:rPr>
        <w:t xml:space="preserve"> </w:t>
      </w:r>
      <w:r>
        <w:t>Hydrological Programme of United Nations Educational, Scientific and Cultural Organization (UNESCO-IHP)</w:t>
      </w:r>
    </w:p>
    <w:p w14:paraId="4CECD1D0" w14:textId="77777777" w:rsidR="005A3685" w:rsidRDefault="005A3685" w:rsidP="005A3685">
      <w:pPr>
        <w:pStyle w:val="MText"/>
      </w:pPr>
      <w:r>
        <w:t>United Nations Economic Commission for Europe (UNECE)</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5D56FD">
      <w:pPr>
        <w:pStyle w:val="MHeader2"/>
      </w:pPr>
      <w:r w:rsidRPr="00A96255">
        <w:lastRenderedPageBreak/>
        <w:t xml:space="preserve">2.a. Definition and concepts </w:t>
      </w:r>
      <w:r>
        <w:rPr>
          <w:color w:val="B4B4B4"/>
          <w:sz w:val="20"/>
        </w:rPr>
        <w:t>(STAT_CONC_DEF)</w:t>
      </w:r>
    </w:p>
    <w:p w14:paraId="55BBD561" w14:textId="77777777" w:rsidR="00B20BF3" w:rsidRPr="00B103D4" w:rsidRDefault="00B20BF3" w:rsidP="00B20BF3">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b/>
          <w:bCs/>
          <w:color w:val="4A4A4A"/>
          <w:sz w:val="21"/>
          <w:szCs w:val="21"/>
          <w:lang w:eastAsia="en-GB"/>
        </w:rPr>
        <w:t>Definition:</w:t>
      </w:r>
    </w:p>
    <w:p w14:paraId="21F5D04B" w14:textId="77777777" w:rsidR="00B20BF3" w:rsidRDefault="00B20BF3" w:rsidP="00B20BF3">
      <w:pPr>
        <w:shd w:val="clear" w:color="auto" w:fill="FFFFFF"/>
        <w:spacing w:after="0"/>
        <w:contextualSpacing/>
        <w:rPr>
          <w:rFonts w:eastAsia="Times New Roman" w:cstheme="minorHAnsi"/>
          <w:color w:val="4A4A4A"/>
          <w:sz w:val="21"/>
          <w:szCs w:val="21"/>
          <w:lang w:eastAsia="en-GB"/>
        </w:rPr>
      </w:pPr>
      <w:r w:rsidRPr="006A17A3">
        <w:rPr>
          <w:rFonts w:eastAsia="Times New Roman" w:cstheme="minorHAnsi"/>
          <w:color w:val="4A4A4A"/>
          <w:sz w:val="21"/>
          <w:szCs w:val="21"/>
          <w:lang w:eastAsia="en-GB"/>
        </w:rPr>
        <w:t>The indicator monitors the “transboundary basin” area with</w:t>
      </w:r>
      <w:r>
        <w:rPr>
          <w:rFonts w:eastAsia="Times New Roman" w:cstheme="minorHAnsi"/>
          <w:color w:val="4A4A4A"/>
          <w:sz w:val="21"/>
          <w:szCs w:val="21"/>
          <w:lang w:eastAsia="en-GB"/>
        </w:rPr>
        <w:t>in a country covered by</w:t>
      </w:r>
      <w:r w:rsidRPr="006A17A3">
        <w:rPr>
          <w:rFonts w:eastAsia="Times New Roman" w:cstheme="minorHAnsi"/>
          <w:color w:val="4A4A4A"/>
          <w:sz w:val="21"/>
          <w:szCs w:val="21"/>
          <w:lang w:eastAsia="en-GB"/>
        </w:rPr>
        <w:t xml:space="preserve"> an “operational” “arrangement for water cooperation”.</w:t>
      </w:r>
      <w:r>
        <w:rPr>
          <w:rFonts w:eastAsia="Times New Roman" w:cstheme="minorHAnsi"/>
          <w:color w:val="4A4A4A"/>
          <w:sz w:val="21"/>
          <w:szCs w:val="21"/>
          <w:lang w:eastAsia="en-GB"/>
        </w:rPr>
        <w:t xml:space="preserve"> </w:t>
      </w:r>
    </w:p>
    <w:p w14:paraId="6E448FDB" w14:textId="77777777" w:rsidR="00B20BF3" w:rsidRPr="00B103D4" w:rsidRDefault="00B20BF3" w:rsidP="00B20BF3">
      <w:pPr>
        <w:shd w:val="clear" w:color="auto" w:fill="FFFFFF"/>
        <w:spacing w:after="0"/>
        <w:contextualSpacing/>
        <w:rPr>
          <w:rFonts w:eastAsia="Times New Roman" w:cstheme="minorHAnsi"/>
          <w:color w:val="4A4A4A"/>
          <w:sz w:val="21"/>
          <w:szCs w:val="21"/>
          <w:lang w:eastAsia="en-GB"/>
        </w:rPr>
      </w:pPr>
    </w:p>
    <w:p w14:paraId="574FB0C1" w14:textId="77777777" w:rsidR="00B20BF3" w:rsidRPr="00B103D4" w:rsidRDefault="00B20BF3" w:rsidP="00B20BF3">
      <w:pPr>
        <w:shd w:val="clear" w:color="auto" w:fill="FFFFFF"/>
        <w:spacing w:after="0"/>
        <w:contextualSpacing/>
        <w:rPr>
          <w:rFonts w:eastAsia="Times New Roman" w:cstheme="minorHAnsi"/>
          <w:color w:val="4A4A4A"/>
          <w:sz w:val="21"/>
          <w:szCs w:val="21"/>
          <w:lang w:eastAsia="en-GB"/>
        </w:rPr>
      </w:pPr>
      <w:r w:rsidRPr="008B158D">
        <w:rPr>
          <w:rFonts w:eastAsia="Times New Roman" w:cstheme="minorHAnsi"/>
          <w:color w:val="4A4A4A"/>
          <w:sz w:val="21"/>
          <w:szCs w:val="21"/>
          <w:lang w:eastAsia="en-GB"/>
        </w:rPr>
        <w:t xml:space="preserve">A </w:t>
      </w:r>
      <w:r>
        <w:rPr>
          <w:rFonts w:eastAsia="Times New Roman" w:cstheme="minorHAnsi"/>
          <w:color w:val="4A4A4A"/>
          <w:sz w:val="21"/>
          <w:szCs w:val="21"/>
          <w:lang w:eastAsia="en-GB"/>
        </w:rPr>
        <w:t>“</w:t>
      </w:r>
      <w:r w:rsidRPr="008B158D">
        <w:rPr>
          <w:rFonts w:eastAsia="Times New Roman" w:cstheme="minorHAnsi"/>
          <w:color w:val="4A4A4A"/>
          <w:sz w:val="21"/>
          <w:szCs w:val="21"/>
          <w:lang w:eastAsia="en-GB"/>
        </w:rPr>
        <w:t>transboundary basin</w:t>
      </w:r>
      <w:r>
        <w:rPr>
          <w:rFonts w:eastAsia="Times New Roman" w:cstheme="minorHAnsi"/>
          <w:color w:val="4A4A4A"/>
          <w:sz w:val="21"/>
          <w:szCs w:val="21"/>
          <w:lang w:eastAsia="en-GB"/>
        </w:rPr>
        <w:t>”</w:t>
      </w:r>
      <w:r w:rsidRPr="008B158D">
        <w:rPr>
          <w:rFonts w:eastAsia="Times New Roman" w:cstheme="minorHAnsi"/>
          <w:color w:val="4A4A4A"/>
          <w:sz w:val="21"/>
          <w:szCs w:val="21"/>
          <w:lang w:eastAsia="en-GB"/>
        </w:rPr>
        <w:t xml:space="preserve"> refers to a river or lake basin, or an aquifer system that mark</w:t>
      </w:r>
      <w:r>
        <w:rPr>
          <w:rFonts w:eastAsia="Times New Roman" w:cstheme="minorHAnsi"/>
          <w:color w:val="4A4A4A"/>
          <w:sz w:val="21"/>
          <w:szCs w:val="21"/>
          <w:lang w:eastAsia="en-GB"/>
        </w:rPr>
        <w:t>s</w:t>
      </w:r>
      <w:r w:rsidRPr="008B158D">
        <w:rPr>
          <w:rFonts w:eastAsia="Times New Roman" w:cstheme="minorHAnsi"/>
          <w:color w:val="4A4A4A"/>
          <w:sz w:val="21"/>
          <w:szCs w:val="21"/>
          <w:lang w:eastAsia="en-GB"/>
        </w:rPr>
        <w:t>, cross</w:t>
      </w:r>
      <w:r>
        <w:rPr>
          <w:rFonts w:eastAsia="Times New Roman" w:cstheme="minorHAnsi"/>
          <w:color w:val="4A4A4A"/>
          <w:sz w:val="21"/>
          <w:szCs w:val="21"/>
          <w:lang w:eastAsia="en-GB"/>
        </w:rPr>
        <w:t>es</w:t>
      </w:r>
      <w:r w:rsidRPr="008B158D">
        <w:rPr>
          <w:rFonts w:eastAsia="Times New Roman" w:cstheme="minorHAnsi"/>
          <w:color w:val="4A4A4A"/>
          <w:sz w:val="21"/>
          <w:szCs w:val="21"/>
          <w:lang w:eastAsia="en-GB"/>
        </w:rPr>
        <w:t xml:space="preserve"> or is located on</w:t>
      </w:r>
      <w:r>
        <w:rPr>
          <w:rFonts w:eastAsia="Times New Roman" w:cstheme="minorHAnsi"/>
          <w:color w:val="4A4A4A"/>
          <w:sz w:val="21"/>
          <w:szCs w:val="21"/>
          <w:lang w:eastAsia="en-GB"/>
        </w:rPr>
        <w:t xml:space="preserve"> </w:t>
      </w:r>
      <w:r w:rsidRPr="008B158D">
        <w:rPr>
          <w:rFonts w:eastAsia="Times New Roman" w:cstheme="minorHAnsi"/>
          <w:color w:val="4A4A4A"/>
          <w:sz w:val="21"/>
          <w:szCs w:val="21"/>
          <w:lang w:eastAsia="en-GB"/>
        </w:rPr>
        <w:t>boundaries between two or more states. A basin comprises the entire catchment area of a surface water</w:t>
      </w:r>
      <w:r>
        <w:rPr>
          <w:rFonts w:eastAsia="Times New Roman" w:cstheme="minorHAnsi"/>
          <w:color w:val="4A4A4A"/>
          <w:sz w:val="21"/>
          <w:szCs w:val="21"/>
          <w:lang w:eastAsia="en-GB"/>
        </w:rPr>
        <w:t xml:space="preserve"> </w:t>
      </w:r>
      <w:r w:rsidRPr="008B158D">
        <w:rPr>
          <w:rFonts w:eastAsia="Times New Roman" w:cstheme="minorHAnsi"/>
          <w:color w:val="4A4A4A"/>
          <w:sz w:val="21"/>
          <w:szCs w:val="21"/>
          <w:lang w:eastAsia="en-GB"/>
        </w:rPr>
        <w:t xml:space="preserve">body (river or lake), or for groundwater, the area of the aquifer, </w:t>
      </w:r>
      <w:proofErr w:type="gramStart"/>
      <w:r w:rsidRPr="008B158D">
        <w:rPr>
          <w:rFonts w:eastAsia="Times New Roman" w:cstheme="minorHAnsi"/>
          <w:color w:val="4A4A4A"/>
          <w:sz w:val="21"/>
          <w:szCs w:val="21"/>
          <w:lang w:eastAsia="en-GB"/>
        </w:rPr>
        <w:t>i.e.</w:t>
      </w:r>
      <w:proofErr w:type="gramEnd"/>
      <w:r w:rsidRPr="008B158D">
        <w:rPr>
          <w:rFonts w:eastAsia="Times New Roman" w:cstheme="minorHAnsi"/>
          <w:color w:val="4A4A4A"/>
          <w:sz w:val="21"/>
          <w:szCs w:val="21"/>
          <w:lang w:eastAsia="en-GB"/>
        </w:rPr>
        <w:t xml:space="preserve"> the entire permeable water-bearing</w:t>
      </w:r>
      <w:r>
        <w:rPr>
          <w:rFonts w:eastAsia="Times New Roman" w:cstheme="minorHAnsi"/>
          <w:color w:val="4A4A4A"/>
          <w:sz w:val="21"/>
          <w:szCs w:val="21"/>
          <w:lang w:eastAsia="en-GB"/>
        </w:rPr>
        <w:t xml:space="preserve"> </w:t>
      </w:r>
      <w:r w:rsidRPr="008B158D">
        <w:rPr>
          <w:rFonts w:eastAsia="Times New Roman" w:cstheme="minorHAnsi"/>
          <w:color w:val="4A4A4A"/>
          <w:sz w:val="21"/>
          <w:szCs w:val="21"/>
          <w:lang w:eastAsia="en-GB"/>
        </w:rPr>
        <w:t xml:space="preserve">geological formation. </w:t>
      </w:r>
      <w:proofErr w:type="gramStart"/>
      <w:r w:rsidRPr="008B158D">
        <w:rPr>
          <w:rFonts w:eastAsia="Times New Roman" w:cstheme="minorHAnsi"/>
          <w:color w:val="4A4A4A"/>
          <w:sz w:val="21"/>
          <w:szCs w:val="21"/>
          <w:lang w:eastAsia="en-GB"/>
        </w:rPr>
        <w:t>For the purpose of</w:t>
      </w:r>
      <w:proofErr w:type="gramEnd"/>
      <w:r w:rsidRPr="008B158D">
        <w:rPr>
          <w:rFonts w:eastAsia="Times New Roman" w:cstheme="minorHAnsi"/>
          <w:color w:val="4A4A4A"/>
          <w:sz w:val="21"/>
          <w:szCs w:val="21"/>
          <w:lang w:eastAsia="en-GB"/>
        </w:rPr>
        <w:t xml:space="preserve"> calculating the value of SDG indicator 6.5.2 the transboundary</w:t>
      </w:r>
      <w:r>
        <w:rPr>
          <w:rFonts w:eastAsia="Times New Roman" w:cstheme="minorHAnsi"/>
          <w:color w:val="4A4A4A"/>
          <w:sz w:val="21"/>
          <w:szCs w:val="21"/>
          <w:lang w:eastAsia="en-GB"/>
        </w:rPr>
        <w:t xml:space="preserve"> </w:t>
      </w:r>
      <w:r w:rsidRPr="008B158D">
        <w:rPr>
          <w:rFonts w:eastAsia="Times New Roman" w:cstheme="minorHAnsi"/>
          <w:color w:val="4A4A4A"/>
          <w:sz w:val="21"/>
          <w:szCs w:val="21"/>
          <w:lang w:eastAsia="en-GB"/>
        </w:rPr>
        <w:t>basin area is the extent of the catchment area (river or lake</w:t>
      </w:r>
      <w:r>
        <w:rPr>
          <w:rFonts w:eastAsia="Times New Roman" w:cstheme="minorHAnsi"/>
          <w:color w:val="4A4A4A"/>
          <w:sz w:val="21"/>
          <w:szCs w:val="21"/>
          <w:lang w:eastAsia="en-GB"/>
        </w:rPr>
        <w:t xml:space="preserve"> basin</w:t>
      </w:r>
      <w:r w:rsidRPr="008B158D">
        <w:rPr>
          <w:rFonts w:eastAsia="Times New Roman" w:cstheme="minorHAnsi"/>
          <w:color w:val="4A4A4A"/>
          <w:sz w:val="21"/>
          <w:szCs w:val="21"/>
          <w:lang w:eastAsia="en-GB"/>
        </w:rPr>
        <w:t xml:space="preserve">); or the extent of the aquifer. </w:t>
      </w:r>
    </w:p>
    <w:p w14:paraId="273CC10B" w14:textId="77777777" w:rsidR="00B20BF3" w:rsidRPr="00B103D4" w:rsidRDefault="00B20BF3" w:rsidP="00B20BF3">
      <w:pPr>
        <w:shd w:val="clear" w:color="auto" w:fill="FFFFFF"/>
        <w:spacing w:after="0"/>
        <w:contextualSpacing/>
        <w:rPr>
          <w:rFonts w:eastAsia="Times New Roman" w:cstheme="minorHAnsi"/>
          <w:color w:val="4A4A4A"/>
          <w:sz w:val="21"/>
          <w:szCs w:val="21"/>
          <w:lang w:eastAsia="en-GB"/>
        </w:rPr>
      </w:pPr>
    </w:p>
    <w:p w14:paraId="60C6902C" w14:textId="77777777" w:rsidR="00B20BF3" w:rsidRPr="00B103D4" w:rsidRDefault="00B20BF3" w:rsidP="00B20BF3">
      <w:pPr>
        <w:shd w:val="clear" w:color="auto" w:fill="FFFFFF"/>
        <w:spacing w:after="0"/>
        <w:contextualSpacing/>
        <w:rPr>
          <w:rFonts w:eastAsia="Times New Roman" w:cstheme="minorHAnsi"/>
          <w:color w:val="4A4A4A"/>
          <w:sz w:val="21"/>
          <w:szCs w:val="21"/>
          <w:lang w:eastAsia="en-GB"/>
        </w:rPr>
      </w:pPr>
      <w:r>
        <w:rPr>
          <w:rFonts w:eastAsia="Times New Roman" w:cstheme="minorHAnsi"/>
          <w:color w:val="4A4A4A"/>
          <w:sz w:val="21"/>
          <w:szCs w:val="21"/>
          <w:lang w:eastAsia="en-GB"/>
        </w:rPr>
        <w:t>“</w:t>
      </w:r>
      <w:r w:rsidRPr="00B103D4">
        <w:rPr>
          <w:rFonts w:eastAsia="Times New Roman" w:cstheme="minorHAnsi"/>
          <w:color w:val="4A4A4A"/>
          <w:sz w:val="21"/>
          <w:szCs w:val="21"/>
          <w:lang w:eastAsia="en-GB"/>
        </w:rPr>
        <w:t>Arrangement for water cooperation</w:t>
      </w:r>
      <w:r>
        <w:rPr>
          <w:rFonts w:eastAsia="Times New Roman" w:cstheme="minorHAnsi"/>
          <w:color w:val="4A4A4A"/>
          <w:sz w:val="21"/>
          <w:szCs w:val="21"/>
          <w:lang w:eastAsia="en-GB"/>
        </w:rPr>
        <w:t>” refers to</w:t>
      </w:r>
      <w:r w:rsidRPr="00B103D4">
        <w:rPr>
          <w:rFonts w:eastAsia="Times New Roman" w:cstheme="minorHAnsi"/>
          <w:color w:val="4A4A4A"/>
          <w:sz w:val="21"/>
          <w:szCs w:val="21"/>
          <w:lang w:eastAsia="en-GB"/>
        </w:rPr>
        <w:t xml:space="preserve"> a bilateral or multilateral treaty, convention, agreement or other formal arrangement, such as memorandum of understanding between countries</w:t>
      </w:r>
      <w:r>
        <w:rPr>
          <w:rFonts w:eastAsia="Times New Roman" w:cstheme="minorHAnsi"/>
          <w:color w:val="4A4A4A"/>
          <w:sz w:val="21"/>
          <w:szCs w:val="21"/>
          <w:lang w:eastAsia="en-GB"/>
        </w:rPr>
        <w:t xml:space="preserve"> sharing transboundary basins</w:t>
      </w:r>
      <w:r w:rsidRPr="00B103D4">
        <w:rPr>
          <w:rFonts w:eastAsia="Times New Roman" w:cstheme="minorHAnsi"/>
          <w:color w:val="4A4A4A"/>
          <w:sz w:val="21"/>
          <w:szCs w:val="21"/>
          <w:lang w:eastAsia="en-GB"/>
        </w:rPr>
        <w:t xml:space="preserve"> that provides a framework for cooperation on transboundary water management. Agreements or other kind</w:t>
      </w:r>
      <w:r>
        <w:rPr>
          <w:rFonts w:eastAsia="Times New Roman" w:cstheme="minorHAnsi"/>
          <w:color w:val="4A4A4A"/>
          <w:sz w:val="21"/>
          <w:szCs w:val="21"/>
          <w:lang w:eastAsia="en-GB"/>
        </w:rPr>
        <w:t>s</w:t>
      </w:r>
      <w:r w:rsidRPr="00B103D4">
        <w:rPr>
          <w:rFonts w:eastAsia="Times New Roman" w:cstheme="minorHAnsi"/>
          <w:color w:val="4A4A4A"/>
          <w:sz w:val="21"/>
          <w:szCs w:val="21"/>
          <w:lang w:eastAsia="en-GB"/>
        </w:rPr>
        <w:t xml:space="preserve"> of formal arrangements may be interstate, intergovernmental, </w:t>
      </w:r>
      <w:proofErr w:type="spellStart"/>
      <w:r w:rsidRPr="00B103D4">
        <w:rPr>
          <w:rFonts w:eastAsia="Times New Roman" w:cstheme="minorHAnsi"/>
          <w:color w:val="4A4A4A"/>
          <w:sz w:val="21"/>
          <w:szCs w:val="21"/>
          <w:lang w:eastAsia="en-GB"/>
        </w:rPr>
        <w:t>interministerial</w:t>
      </w:r>
      <w:proofErr w:type="spellEnd"/>
      <w:r w:rsidRPr="00B103D4">
        <w:rPr>
          <w:rFonts w:eastAsia="Times New Roman" w:cstheme="minorHAnsi"/>
          <w:color w:val="4A4A4A"/>
          <w:sz w:val="21"/>
          <w:szCs w:val="21"/>
          <w:lang w:eastAsia="en-GB"/>
        </w:rPr>
        <w:t xml:space="preserve">, interagency or between regional authorities. </w:t>
      </w:r>
    </w:p>
    <w:p w14:paraId="3C95C545" w14:textId="77777777" w:rsidR="00B20BF3" w:rsidRPr="00B103D4" w:rsidRDefault="00B20BF3" w:rsidP="00B20BF3">
      <w:pPr>
        <w:shd w:val="clear" w:color="auto" w:fill="FFFFFF"/>
        <w:spacing w:after="0"/>
        <w:contextualSpacing/>
        <w:rPr>
          <w:rFonts w:eastAsia="Times New Roman" w:cstheme="minorHAnsi"/>
          <w:color w:val="4A4A4A"/>
          <w:sz w:val="21"/>
          <w:szCs w:val="21"/>
          <w:lang w:eastAsia="en-GB"/>
        </w:rPr>
      </w:pPr>
    </w:p>
    <w:p w14:paraId="58BDC760" w14:textId="15726980" w:rsidR="00B20BF3" w:rsidRPr="00B103D4" w:rsidRDefault="00B20BF3" w:rsidP="00B20BF3">
      <w:pPr>
        <w:shd w:val="clear" w:color="auto" w:fill="FFFFFF"/>
        <w:spacing w:after="0"/>
        <w:contextualSpacing/>
        <w:rPr>
          <w:rFonts w:eastAsia="Times New Roman" w:cstheme="minorHAnsi"/>
          <w:color w:val="4A4A4A"/>
          <w:sz w:val="21"/>
          <w:szCs w:val="21"/>
          <w:lang w:eastAsia="en-GB"/>
        </w:rPr>
      </w:pPr>
      <w:r>
        <w:rPr>
          <w:rFonts w:eastAsia="Times New Roman" w:cstheme="minorHAnsi"/>
          <w:color w:val="4A4A4A"/>
          <w:sz w:val="21"/>
          <w:szCs w:val="21"/>
          <w:lang w:eastAsia="en-GB"/>
        </w:rPr>
        <w:t>“</w:t>
      </w:r>
      <w:r w:rsidRPr="00B103D4">
        <w:rPr>
          <w:rFonts w:eastAsia="Times New Roman" w:cstheme="minorHAnsi"/>
          <w:color w:val="4A4A4A"/>
          <w:sz w:val="21"/>
          <w:szCs w:val="21"/>
          <w:lang w:eastAsia="en-GB"/>
        </w:rPr>
        <w:t>Operational</w:t>
      </w:r>
      <w:r>
        <w:rPr>
          <w:rFonts w:eastAsia="Times New Roman" w:cstheme="minorHAnsi"/>
          <w:color w:val="4A4A4A"/>
          <w:sz w:val="21"/>
          <w:szCs w:val="21"/>
          <w:lang w:eastAsia="en-GB"/>
        </w:rPr>
        <w:t>” means that</w:t>
      </w:r>
      <w:r w:rsidRPr="00B103D4">
        <w:rPr>
          <w:rFonts w:eastAsia="Times New Roman" w:cstheme="minorHAnsi"/>
          <w:color w:val="4A4A4A"/>
          <w:sz w:val="21"/>
          <w:szCs w:val="21"/>
          <w:lang w:eastAsia="en-GB"/>
        </w:rPr>
        <w:t xml:space="preserve"> an agreement for cooperation between the countries </w:t>
      </w:r>
      <w:r>
        <w:rPr>
          <w:rFonts w:eastAsia="Times New Roman" w:cstheme="minorHAnsi"/>
          <w:color w:val="4A4A4A"/>
          <w:sz w:val="21"/>
          <w:szCs w:val="21"/>
          <w:lang w:eastAsia="en-GB"/>
        </w:rPr>
        <w:t xml:space="preserve">sharing transboundary basins </w:t>
      </w:r>
      <w:r w:rsidR="00387F8E">
        <w:rPr>
          <w:rFonts w:eastAsia="Times New Roman" w:cstheme="minorHAnsi"/>
          <w:color w:val="4A4A4A"/>
          <w:sz w:val="21"/>
          <w:szCs w:val="21"/>
          <w:lang w:eastAsia="en-GB"/>
        </w:rPr>
        <w:t xml:space="preserve">meets </w:t>
      </w:r>
      <w:r w:rsidR="00387F8E" w:rsidRPr="00B103D4">
        <w:rPr>
          <w:rFonts w:eastAsia="Times New Roman" w:cstheme="minorHAnsi"/>
          <w:color w:val="4A4A4A"/>
          <w:sz w:val="21"/>
          <w:szCs w:val="21"/>
          <w:lang w:eastAsia="en-GB"/>
        </w:rPr>
        <w:t>all</w:t>
      </w:r>
      <w:r w:rsidRPr="00B103D4">
        <w:rPr>
          <w:rFonts w:eastAsia="Times New Roman" w:cstheme="minorHAnsi"/>
          <w:color w:val="4A4A4A"/>
          <w:sz w:val="21"/>
          <w:szCs w:val="21"/>
          <w:lang w:eastAsia="en-GB"/>
        </w:rPr>
        <w:t xml:space="preserve"> the following </w:t>
      </w:r>
      <w:r w:rsidR="00387F8E">
        <w:rPr>
          <w:rFonts w:eastAsia="Times New Roman" w:cstheme="minorHAnsi"/>
          <w:color w:val="4A4A4A"/>
          <w:sz w:val="21"/>
          <w:szCs w:val="21"/>
          <w:lang w:eastAsia="en-GB"/>
        </w:rPr>
        <w:t xml:space="preserve">four </w:t>
      </w:r>
      <w:r w:rsidRPr="00B103D4">
        <w:rPr>
          <w:rFonts w:eastAsia="Times New Roman" w:cstheme="minorHAnsi"/>
          <w:color w:val="4A4A4A"/>
          <w:sz w:val="21"/>
          <w:szCs w:val="21"/>
          <w:lang w:eastAsia="en-GB"/>
        </w:rPr>
        <w:t xml:space="preserve">criteria: </w:t>
      </w:r>
    </w:p>
    <w:p w14:paraId="03968984" w14:textId="77777777" w:rsidR="00B20BF3" w:rsidRPr="00B103D4" w:rsidRDefault="00B20BF3" w:rsidP="00B20BF3">
      <w:pPr>
        <w:shd w:val="clear" w:color="auto" w:fill="FFFFFF"/>
        <w:spacing w:after="0"/>
        <w:contextualSpacing/>
        <w:rPr>
          <w:rFonts w:eastAsia="Times New Roman" w:cstheme="minorHAnsi"/>
          <w:color w:val="4A4A4A"/>
          <w:sz w:val="21"/>
          <w:szCs w:val="21"/>
          <w:lang w:eastAsia="en-GB"/>
        </w:rPr>
      </w:pPr>
    </w:p>
    <w:p w14:paraId="4126460C" w14:textId="6146186F" w:rsidR="00B20BF3" w:rsidRPr="00B103D4" w:rsidRDefault="00B20BF3" w:rsidP="00B20BF3">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 There is a joint body</w:t>
      </w:r>
      <w:r>
        <w:rPr>
          <w:rFonts w:eastAsia="Times New Roman" w:cstheme="minorHAnsi"/>
          <w:color w:val="4A4A4A"/>
          <w:sz w:val="21"/>
          <w:szCs w:val="21"/>
          <w:lang w:eastAsia="en-GB"/>
        </w:rPr>
        <w:t xml:space="preserve"> or </w:t>
      </w:r>
      <w:r w:rsidRPr="00B103D4">
        <w:rPr>
          <w:rFonts w:eastAsia="Times New Roman" w:cstheme="minorHAnsi"/>
          <w:color w:val="4A4A4A"/>
          <w:sz w:val="21"/>
          <w:szCs w:val="21"/>
          <w:lang w:eastAsia="en-GB"/>
        </w:rPr>
        <w:t>mechanism (</w:t>
      </w:r>
      <w:proofErr w:type="gramStart"/>
      <w:r w:rsidRPr="00B103D4">
        <w:rPr>
          <w:rFonts w:eastAsia="Times New Roman" w:cstheme="minorHAnsi"/>
          <w:color w:val="4A4A4A"/>
          <w:sz w:val="21"/>
          <w:szCs w:val="21"/>
          <w:lang w:eastAsia="en-GB"/>
        </w:rPr>
        <w:t>e.g.</w:t>
      </w:r>
      <w:proofErr w:type="gramEnd"/>
      <w:r w:rsidRPr="00B103D4">
        <w:rPr>
          <w:rFonts w:eastAsia="Times New Roman" w:cstheme="minorHAnsi"/>
          <w:color w:val="4A4A4A"/>
          <w:sz w:val="21"/>
          <w:szCs w:val="21"/>
          <w:lang w:eastAsia="en-GB"/>
        </w:rPr>
        <w:t xml:space="preserve"> a river basin organization) for transboundary cooperation</w:t>
      </w:r>
      <w:r>
        <w:rPr>
          <w:rFonts w:eastAsia="Times New Roman" w:cstheme="minorHAnsi"/>
          <w:color w:val="4A4A4A"/>
          <w:sz w:val="21"/>
          <w:szCs w:val="21"/>
          <w:lang w:eastAsia="en-GB"/>
        </w:rPr>
        <w:t>;</w:t>
      </w:r>
    </w:p>
    <w:p w14:paraId="745A23EE" w14:textId="77777777" w:rsidR="00B20BF3" w:rsidRPr="00B103D4" w:rsidRDefault="00B20BF3" w:rsidP="00B20BF3">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 xml:space="preserve">- There </w:t>
      </w:r>
      <w:proofErr w:type="gramStart"/>
      <w:r w:rsidRPr="00B103D4">
        <w:rPr>
          <w:rFonts w:eastAsia="Times New Roman" w:cstheme="minorHAnsi"/>
          <w:color w:val="4A4A4A"/>
          <w:sz w:val="21"/>
          <w:szCs w:val="21"/>
          <w:lang w:eastAsia="en-GB"/>
        </w:rPr>
        <w:t>are</w:t>
      </w:r>
      <w:proofErr w:type="gramEnd"/>
      <w:r w:rsidRPr="00B103D4">
        <w:rPr>
          <w:rFonts w:eastAsia="Times New Roman" w:cstheme="minorHAnsi"/>
          <w:color w:val="4A4A4A"/>
          <w:sz w:val="21"/>
          <w:szCs w:val="21"/>
          <w:lang w:eastAsia="en-GB"/>
        </w:rPr>
        <w:t xml:space="preserve"> regular</w:t>
      </w:r>
      <w:r>
        <w:rPr>
          <w:rFonts w:eastAsia="Times New Roman" w:cstheme="minorHAnsi"/>
          <w:color w:val="4A4A4A"/>
          <w:sz w:val="21"/>
          <w:szCs w:val="21"/>
          <w:lang w:eastAsia="en-GB"/>
        </w:rPr>
        <w:t>, i.e., at least annual,</w:t>
      </w:r>
      <w:r w:rsidRPr="00B103D4">
        <w:rPr>
          <w:rFonts w:eastAsia="Times New Roman" w:cstheme="minorHAnsi"/>
          <w:color w:val="4A4A4A"/>
          <w:sz w:val="21"/>
          <w:szCs w:val="21"/>
          <w:lang w:eastAsia="en-GB"/>
        </w:rPr>
        <w:t xml:space="preserve"> formal communications between riparian countries in form of meetings </w:t>
      </w:r>
      <w:r w:rsidRPr="000519D9">
        <w:rPr>
          <w:rFonts w:eastAsia="Times New Roman" w:cstheme="minorHAnsi"/>
          <w:color w:val="4A4A4A"/>
          <w:sz w:val="21"/>
          <w:szCs w:val="21"/>
          <w:lang w:eastAsia="en-GB"/>
        </w:rPr>
        <w:t>(either at the political and/or technical level);</w:t>
      </w:r>
    </w:p>
    <w:p w14:paraId="41215F0A" w14:textId="77777777" w:rsidR="00B20BF3" w:rsidRPr="00B103D4" w:rsidRDefault="00B20BF3" w:rsidP="00B20BF3">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 There is a joint or coordinated water management plan(s), or joint objectives have been set</w:t>
      </w:r>
      <w:r>
        <w:rPr>
          <w:rFonts w:eastAsia="Times New Roman" w:cstheme="minorHAnsi"/>
          <w:color w:val="4A4A4A"/>
          <w:sz w:val="21"/>
          <w:szCs w:val="21"/>
          <w:lang w:eastAsia="en-GB"/>
        </w:rPr>
        <w:t>;</w:t>
      </w:r>
    </w:p>
    <w:p w14:paraId="3847ECF5" w14:textId="77777777" w:rsidR="00B20BF3" w:rsidRDefault="00B20BF3" w:rsidP="00B20BF3">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 There is a regular</w:t>
      </w:r>
      <w:r>
        <w:rPr>
          <w:rFonts w:eastAsia="Times New Roman" w:cstheme="minorHAnsi"/>
          <w:color w:val="4A4A4A"/>
          <w:sz w:val="21"/>
          <w:szCs w:val="21"/>
          <w:lang w:eastAsia="en-GB"/>
        </w:rPr>
        <w:t>, i.e., at least annual,</w:t>
      </w:r>
      <w:r w:rsidRPr="00B103D4">
        <w:rPr>
          <w:rFonts w:eastAsia="Times New Roman" w:cstheme="minorHAnsi"/>
          <w:color w:val="4A4A4A"/>
          <w:sz w:val="21"/>
          <w:szCs w:val="21"/>
          <w:lang w:eastAsia="en-GB"/>
        </w:rPr>
        <w:t xml:space="preserve"> exchange of data and information.</w:t>
      </w:r>
    </w:p>
    <w:p w14:paraId="3A5A432E" w14:textId="77777777" w:rsidR="00B20BF3" w:rsidRPr="005A13B5" w:rsidRDefault="00B20BF3" w:rsidP="00B20BF3">
      <w:pPr>
        <w:shd w:val="clear" w:color="auto" w:fill="FFFFFF"/>
        <w:spacing w:after="0"/>
        <w:contextualSpacing/>
        <w:rPr>
          <w:rFonts w:eastAsia="Times New Roman" w:cstheme="minorHAnsi"/>
          <w:color w:val="4A4A4A"/>
          <w:sz w:val="21"/>
          <w:szCs w:val="21"/>
          <w:lang w:eastAsia="en-GB"/>
        </w:rPr>
      </w:pPr>
    </w:p>
    <w:p w14:paraId="33CFFCD3" w14:textId="77777777" w:rsidR="00B20BF3" w:rsidRPr="00B103D4" w:rsidRDefault="00B20BF3" w:rsidP="00B20BF3">
      <w:pPr>
        <w:shd w:val="clear" w:color="auto" w:fill="FFFFFF"/>
        <w:spacing w:after="0"/>
        <w:contextualSpacing/>
        <w:rPr>
          <w:rFonts w:eastAsia="Times New Roman" w:cstheme="minorHAnsi"/>
          <w:b/>
          <w:bCs/>
          <w:color w:val="4A4A4A"/>
          <w:sz w:val="21"/>
          <w:szCs w:val="21"/>
          <w:lang w:eastAsia="en-GB"/>
        </w:rPr>
      </w:pPr>
      <w:r w:rsidRPr="00B103D4">
        <w:rPr>
          <w:rFonts w:eastAsia="Times New Roman" w:cstheme="minorHAnsi"/>
          <w:b/>
          <w:bCs/>
          <w:color w:val="4A4A4A"/>
          <w:sz w:val="21"/>
          <w:szCs w:val="21"/>
          <w:lang w:eastAsia="en-GB"/>
        </w:rPr>
        <w:t>Concepts:</w:t>
      </w:r>
    </w:p>
    <w:p w14:paraId="4D22FE92" w14:textId="0BF29BC7" w:rsidR="00B20BF3" w:rsidRDefault="00B20BF3" w:rsidP="00B20BF3">
      <w:pPr>
        <w:pStyle w:val="MText"/>
        <w:rPr>
          <w:rFonts w:cstheme="minorHAnsi"/>
        </w:rPr>
      </w:pPr>
      <w:r w:rsidRPr="00B103D4">
        <w:rPr>
          <w:rFonts w:cstheme="minorHAnsi"/>
        </w:rPr>
        <w:t xml:space="preserve">The monitoring has as </w:t>
      </w:r>
      <w:r>
        <w:rPr>
          <w:rFonts w:cstheme="minorHAnsi"/>
        </w:rPr>
        <w:t xml:space="preserve">its </w:t>
      </w:r>
      <w:r w:rsidRPr="00B103D4">
        <w:rPr>
          <w:rFonts w:cstheme="minorHAnsi"/>
        </w:rPr>
        <w:t xml:space="preserve">basis the spatial coverage of transboundary basins shared by each </w:t>
      </w:r>
      <w:proofErr w:type="gramStart"/>
      <w:r w:rsidRPr="00B103D4">
        <w:rPr>
          <w:rFonts w:cstheme="minorHAnsi"/>
        </w:rPr>
        <w:t>country, and</w:t>
      </w:r>
      <w:proofErr w:type="gramEnd"/>
      <w:r w:rsidRPr="00B103D4">
        <w:rPr>
          <w:rFonts w:cstheme="minorHAnsi"/>
        </w:rPr>
        <w:t xml:space="preserve"> focuses on monitoring whether these are covered by cooperation arrangements that are </w:t>
      </w:r>
      <w:r>
        <w:rPr>
          <w:rFonts w:cstheme="minorHAnsi"/>
        </w:rPr>
        <w:t>“</w:t>
      </w:r>
      <w:r w:rsidRPr="00B103D4">
        <w:rPr>
          <w:rFonts w:cstheme="minorHAnsi"/>
        </w:rPr>
        <w:t>operational</w:t>
      </w:r>
      <w:r>
        <w:rPr>
          <w:rFonts w:cstheme="minorHAnsi"/>
        </w:rPr>
        <w:t>”</w:t>
      </w:r>
      <w:r w:rsidRPr="00B103D4">
        <w:rPr>
          <w:rFonts w:cstheme="minorHAnsi"/>
        </w:rPr>
        <w:t xml:space="preserve">. The criteria to be met for the cooperation on a specific basin </w:t>
      </w:r>
      <w:r>
        <w:rPr>
          <w:rFonts w:cstheme="minorHAnsi"/>
        </w:rPr>
        <w:t>to be</w:t>
      </w:r>
      <w:r w:rsidRPr="00B103D4">
        <w:rPr>
          <w:rFonts w:cstheme="minorHAnsi"/>
        </w:rPr>
        <w:t xml:space="preserve"> considered “operational”</w:t>
      </w:r>
      <w:r>
        <w:rPr>
          <w:rFonts w:cstheme="minorHAnsi"/>
        </w:rPr>
        <w:t xml:space="preserve"> </w:t>
      </w:r>
      <w:r w:rsidRPr="00B103D4">
        <w:rPr>
          <w:rFonts w:cstheme="minorHAnsi"/>
        </w:rPr>
        <w:t>seek to capture whether the arrangement(s) provide</w:t>
      </w:r>
      <w:r w:rsidR="00387F8E">
        <w:rPr>
          <w:rFonts w:cstheme="minorHAnsi"/>
        </w:rPr>
        <w:t>s</w:t>
      </w:r>
      <w:r w:rsidRPr="00B103D4">
        <w:rPr>
          <w:rFonts w:cstheme="minorHAnsi"/>
        </w:rPr>
        <w:t xml:space="preserve"> </w:t>
      </w:r>
      <w:r>
        <w:rPr>
          <w:rFonts w:cstheme="minorHAnsi"/>
        </w:rPr>
        <w:t xml:space="preserve">the basic elements needed to allow that </w:t>
      </w:r>
      <w:r w:rsidR="001D4D42">
        <w:rPr>
          <w:rFonts w:cstheme="minorHAnsi"/>
        </w:rPr>
        <w:t>arrangement</w:t>
      </w:r>
      <w:r>
        <w:rPr>
          <w:rFonts w:cstheme="minorHAnsi"/>
        </w:rPr>
        <w:t xml:space="preserve"> to implement </w:t>
      </w:r>
      <w:r w:rsidRPr="00B103D4">
        <w:rPr>
          <w:rFonts w:cstheme="minorHAnsi"/>
        </w:rPr>
        <w:t>cooperation in water management.</w:t>
      </w:r>
    </w:p>
    <w:p w14:paraId="6E54D3D6" w14:textId="77777777" w:rsidR="00EC2915" w:rsidRPr="00A96255" w:rsidRDefault="00EC2915" w:rsidP="00576CFA">
      <w:pPr>
        <w:pStyle w:val="MText"/>
      </w:pPr>
    </w:p>
    <w:p w14:paraId="7932F8BD" w14:textId="3869C451" w:rsidR="008B0AC7" w:rsidRPr="00A96255" w:rsidRDefault="00576CFA" w:rsidP="0004235B">
      <w:pPr>
        <w:pStyle w:val="MHeader2"/>
      </w:pPr>
      <w:r w:rsidRPr="00A96255">
        <w:t xml:space="preserve">2.b. Unit of measure </w:t>
      </w:r>
      <w:r>
        <w:rPr>
          <w:color w:val="B4B4B4"/>
          <w:sz w:val="20"/>
        </w:rPr>
        <w:t>(UNIT_MEASURE)</w:t>
      </w:r>
    </w:p>
    <w:p w14:paraId="2BD38824" w14:textId="491A4925" w:rsidR="004B558E" w:rsidRPr="00CD534A" w:rsidRDefault="004B558E" w:rsidP="004B558E">
      <w:pPr>
        <w:pStyle w:val="MText"/>
      </w:pPr>
      <w:r>
        <w:t>Basin area, in km</w:t>
      </w:r>
      <w:r>
        <w:rPr>
          <w:vertAlign w:val="superscript"/>
        </w:rPr>
        <w:t>2</w:t>
      </w:r>
      <w:r>
        <w:t>, covered by operational arrangements.</w:t>
      </w:r>
    </w:p>
    <w:p w14:paraId="548E9AAA" w14:textId="77777777" w:rsidR="00EC2915" w:rsidRPr="00A96255" w:rsidRDefault="00EC2915" w:rsidP="00576CFA">
      <w:pPr>
        <w:pStyle w:val="MText"/>
      </w:pPr>
    </w:p>
    <w:p w14:paraId="651AA7AC" w14:textId="442E7D9E" w:rsidR="00DA615C" w:rsidRPr="00A96255" w:rsidRDefault="008B0AC7" w:rsidP="0004235B">
      <w:pPr>
        <w:pStyle w:val="MHeader2"/>
      </w:pPr>
      <w:r w:rsidRPr="00A96255">
        <w:t xml:space="preserve">2.c. Classifications </w:t>
      </w:r>
      <w:r>
        <w:rPr>
          <w:color w:val="B4B4B4"/>
          <w:sz w:val="20"/>
        </w:rPr>
        <w:t>(CLASS_SYSTEM)</w:t>
      </w:r>
    </w:p>
    <w:p w14:paraId="24CAB92C" w14:textId="376EE23E" w:rsidR="002A2A85" w:rsidRPr="0004235B" w:rsidRDefault="009235D3" w:rsidP="00576CFA">
      <w:pPr>
        <w:pStyle w:val="MText"/>
        <w:rPr>
          <w:lang w:val="en-US"/>
        </w:rPr>
      </w:pPr>
      <w:r>
        <w:t>Not applicable</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04235B">
      <w:pPr>
        <w:pStyle w:val="MHeader2"/>
      </w:pPr>
      <w:r w:rsidRPr="00A96255">
        <w:t xml:space="preserve">3.a. Data sources </w:t>
      </w:r>
      <w:r>
        <w:rPr>
          <w:color w:val="B4B4B4"/>
          <w:sz w:val="20"/>
        </w:rPr>
        <w:t>(SOURCE_TYPE)</w:t>
      </w:r>
    </w:p>
    <w:p w14:paraId="0F85270D" w14:textId="57F4A724" w:rsidR="00865C01" w:rsidRPr="00B103D4" w:rsidRDefault="00865C01" w:rsidP="00865C01">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lastRenderedPageBreak/>
        <w:t xml:space="preserve">At the country level, ministries and agencies responsible for surface water and groundwater resources (depends on the country but commonly </w:t>
      </w:r>
      <w:r>
        <w:rPr>
          <w:rFonts w:eastAsia="Times New Roman" w:cstheme="minorHAnsi"/>
          <w:color w:val="4A4A4A"/>
          <w:sz w:val="21"/>
          <w:szCs w:val="21"/>
          <w:lang w:eastAsia="en-GB"/>
        </w:rPr>
        <w:t xml:space="preserve">the </w:t>
      </w:r>
      <w:r w:rsidRPr="00B103D4">
        <w:rPr>
          <w:rFonts w:eastAsia="Times New Roman" w:cstheme="minorHAnsi"/>
          <w:color w:val="4A4A4A"/>
          <w:sz w:val="21"/>
          <w:szCs w:val="21"/>
          <w:lang w:eastAsia="en-GB"/>
        </w:rPr>
        <w:t>ministry of the environment, water, natural resources, energy or agriculture; institutes of water resources, hydrology or geology, or geological surveys) typically have the spatial information about the location and extent of the surface water basin boundaries and aquifer delineations (as Geographical Information Systems</w:t>
      </w:r>
      <w:r w:rsidR="00387F8E">
        <w:rPr>
          <w:rFonts w:eastAsia="Times New Roman" w:cstheme="minorHAnsi"/>
          <w:color w:val="4A4A4A"/>
          <w:sz w:val="21"/>
          <w:szCs w:val="21"/>
          <w:lang w:eastAsia="en-GB"/>
        </w:rPr>
        <w:t xml:space="preserve"> (GIS)</w:t>
      </w:r>
      <w:r w:rsidRPr="00B103D4">
        <w:rPr>
          <w:rFonts w:eastAsia="Times New Roman" w:cstheme="minorHAnsi"/>
          <w:color w:val="4A4A4A"/>
          <w:sz w:val="21"/>
          <w:szCs w:val="21"/>
          <w:lang w:eastAsia="en-GB"/>
        </w:rPr>
        <w:t xml:space="preserve"> shapefiles). Information on existing arrangement</w:t>
      </w:r>
      <w:r>
        <w:rPr>
          <w:rFonts w:eastAsia="Times New Roman" w:cstheme="minorHAnsi"/>
          <w:color w:val="4A4A4A"/>
          <w:sz w:val="21"/>
          <w:szCs w:val="21"/>
          <w:lang w:eastAsia="en-GB"/>
        </w:rPr>
        <w:t xml:space="preserve">s </w:t>
      </w:r>
      <w:r w:rsidRPr="00B103D4">
        <w:rPr>
          <w:rFonts w:eastAsia="Times New Roman" w:cstheme="minorHAnsi"/>
          <w:color w:val="4A4A4A"/>
          <w:sz w:val="21"/>
          <w:szCs w:val="21"/>
          <w:lang w:eastAsia="en-GB"/>
        </w:rPr>
        <w:t>and their operationality is also commonly available from the same institutions.</w:t>
      </w:r>
    </w:p>
    <w:p w14:paraId="0237CEBB" w14:textId="77777777" w:rsidR="00865C01" w:rsidRDefault="00865C01" w:rsidP="00865C01">
      <w:pPr>
        <w:shd w:val="clear" w:color="auto" w:fill="FFFFFF"/>
        <w:spacing w:after="0"/>
        <w:contextualSpacing/>
        <w:rPr>
          <w:rFonts w:eastAsia="Times New Roman" w:cstheme="minorHAnsi"/>
          <w:color w:val="4A4A4A"/>
          <w:sz w:val="21"/>
          <w:szCs w:val="21"/>
          <w:lang w:eastAsia="en-GB"/>
        </w:rPr>
      </w:pPr>
    </w:p>
    <w:p w14:paraId="32028778" w14:textId="77777777" w:rsidR="00865C01" w:rsidRPr="00B103D4" w:rsidRDefault="00865C01" w:rsidP="00865C01">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Some countries already report to regional organizations on the advancement of transboundary water cooperation, and similar arrangements could be strengthened and facilitated.</w:t>
      </w:r>
      <w:r>
        <w:rPr>
          <w:rFonts w:eastAsia="Times New Roman" w:cstheme="minorHAnsi"/>
          <w:color w:val="4A4A4A"/>
          <w:sz w:val="21"/>
          <w:szCs w:val="21"/>
          <w:lang w:eastAsia="en-GB"/>
        </w:rPr>
        <w:t xml:space="preserve"> </w:t>
      </w:r>
    </w:p>
    <w:p w14:paraId="2613CE87" w14:textId="77777777" w:rsidR="00865C01" w:rsidRPr="00B103D4" w:rsidRDefault="00865C01" w:rsidP="00865C01">
      <w:pPr>
        <w:shd w:val="clear" w:color="auto" w:fill="FFFFFF"/>
        <w:spacing w:after="0"/>
        <w:contextualSpacing/>
        <w:rPr>
          <w:rFonts w:eastAsia="Times New Roman" w:cstheme="minorHAnsi"/>
          <w:color w:val="4A4A4A"/>
          <w:sz w:val="21"/>
          <w:szCs w:val="21"/>
          <w:lang w:eastAsia="en-GB"/>
        </w:rPr>
      </w:pPr>
    </w:p>
    <w:p w14:paraId="60E6E9E8" w14:textId="77777777" w:rsidR="00865C01" w:rsidRPr="00B103D4" w:rsidRDefault="00865C01" w:rsidP="00865C01">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In the absence of available information at the national level</w:t>
      </w:r>
      <w:r>
        <w:rPr>
          <w:rFonts w:eastAsia="Times New Roman" w:cstheme="minorHAnsi"/>
          <w:color w:val="4A4A4A"/>
          <w:sz w:val="21"/>
          <w:szCs w:val="21"/>
          <w:lang w:eastAsia="en-GB"/>
        </w:rPr>
        <w:t>,</w:t>
      </w:r>
      <w:r w:rsidRPr="00B103D4">
        <w:rPr>
          <w:rFonts w:eastAsia="Times New Roman" w:cstheme="minorHAnsi"/>
          <w:color w:val="4A4A4A"/>
          <w:sz w:val="21"/>
          <w:szCs w:val="21"/>
          <w:lang w:eastAsia="en-GB"/>
        </w:rPr>
        <w:t xml:space="preserve"> global datasets on transboundary basins as well as </w:t>
      </w:r>
      <w:r>
        <w:rPr>
          <w:rFonts w:eastAsia="Times New Roman" w:cstheme="minorHAnsi"/>
          <w:color w:val="4A4A4A"/>
          <w:sz w:val="21"/>
          <w:szCs w:val="21"/>
          <w:lang w:eastAsia="en-GB"/>
        </w:rPr>
        <w:t>databases of</w:t>
      </w:r>
      <w:r w:rsidRPr="00B103D4">
        <w:rPr>
          <w:rFonts w:eastAsia="Times New Roman" w:cstheme="minorHAnsi"/>
          <w:color w:val="4A4A4A"/>
          <w:sz w:val="21"/>
          <w:szCs w:val="21"/>
          <w:lang w:eastAsia="en-GB"/>
        </w:rPr>
        <w:t xml:space="preserve"> agreements and organizations for transboundary cooperation are available, which could be used in the absence of more detailed information, in the short </w:t>
      </w:r>
      <w:proofErr w:type="gramStart"/>
      <w:r w:rsidRPr="00B103D4">
        <w:rPr>
          <w:rFonts w:eastAsia="Times New Roman" w:cstheme="minorHAnsi"/>
          <w:color w:val="4A4A4A"/>
          <w:sz w:val="21"/>
          <w:szCs w:val="21"/>
          <w:lang w:eastAsia="en-GB"/>
        </w:rPr>
        <w:t>term in particular</w:t>
      </w:r>
      <w:proofErr w:type="gramEnd"/>
      <w:r w:rsidRPr="00B103D4">
        <w:rPr>
          <w:rFonts w:eastAsia="Times New Roman" w:cstheme="minorHAnsi"/>
          <w:color w:val="4A4A4A"/>
          <w:sz w:val="21"/>
          <w:szCs w:val="21"/>
          <w:lang w:eastAsia="en-GB"/>
        </w:rPr>
        <w:t>.</w:t>
      </w:r>
    </w:p>
    <w:p w14:paraId="15A85375" w14:textId="77777777" w:rsidR="00865C01" w:rsidRPr="00B103D4" w:rsidRDefault="00865C01" w:rsidP="00865C01">
      <w:pPr>
        <w:shd w:val="clear" w:color="auto" w:fill="FFFFFF"/>
        <w:spacing w:after="0"/>
        <w:contextualSpacing/>
        <w:rPr>
          <w:rFonts w:eastAsia="Times New Roman" w:cstheme="minorHAnsi"/>
          <w:color w:val="4A4A4A"/>
          <w:sz w:val="21"/>
          <w:szCs w:val="21"/>
          <w:lang w:eastAsia="en-GB"/>
        </w:rPr>
      </w:pPr>
    </w:p>
    <w:p w14:paraId="759671BD" w14:textId="77777777" w:rsidR="00865C01" w:rsidRPr="00B103D4" w:rsidRDefault="00865C01" w:rsidP="00865C01">
      <w:pPr>
        <w:shd w:val="clear" w:color="auto" w:fill="FFFFFF"/>
        <w:spacing w:after="0"/>
        <w:contextualSpacing/>
        <w:rPr>
          <w:rFonts w:eastAsia="Times New Roman" w:cstheme="minorHAnsi"/>
          <w:color w:val="4A4A4A"/>
          <w:sz w:val="21"/>
          <w:szCs w:val="21"/>
          <w:lang w:eastAsia="en-GB"/>
        </w:rPr>
      </w:pPr>
      <w:r>
        <w:rPr>
          <w:rFonts w:eastAsia="Times New Roman" w:cstheme="minorHAnsi"/>
          <w:color w:val="4A4A4A"/>
          <w:sz w:val="21"/>
          <w:szCs w:val="21"/>
          <w:lang w:eastAsia="en-GB"/>
        </w:rPr>
        <w:t>-</w:t>
      </w:r>
      <w:r w:rsidRPr="00B103D4">
        <w:rPr>
          <w:rFonts w:eastAsia="Times New Roman" w:cstheme="minorHAnsi"/>
          <w:color w:val="4A4A4A"/>
          <w:sz w:val="21"/>
          <w:szCs w:val="21"/>
          <w:lang w:eastAsia="en-GB"/>
        </w:rPr>
        <w:t>Delineations of transboundary basins</w:t>
      </w:r>
    </w:p>
    <w:p w14:paraId="1B7C14B6" w14:textId="3FF9FB28" w:rsidR="00E120C3" w:rsidRDefault="00865C01" w:rsidP="00865C01">
      <w:pPr>
        <w:shd w:val="clear" w:color="auto" w:fill="FFFFFF"/>
        <w:spacing w:after="0"/>
        <w:contextualSpacing/>
        <w:rPr>
          <w:rFonts w:eastAsia="Times New Roman" w:cs="Times New Roman"/>
          <w:color w:val="4A4A4A"/>
          <w:sz w:val="21"/>
          <w:szCs w:val="21"/>
          <w:lang w:eastAsia="en-GB"/>
        </w:rPr>
      </w:pPr>
      <w:r w:rsidRPr="00B103D4">
        <w:rPr>
          <w:rFonts w:eastAsia="Times New Roman" w:cstheme="minorHAnsi"/>
          <w:color w:val="4A4A4A"/>
          <w:sz w:val="21"/>
          <w:szCs w:val="21"/>
          <w:lang w:eastAsia="en-GB"/>
        </w:rPr>
        <w:t xml:space="preserve">In global databases, the delineations are available through the </w:t>
      </w:r>
      <w:r w:rsidR="00B502C1">
        <w:rPr>
          <w:rFonts w:eastAsia="Times New Roman" w:cstheme="minorHAnsi"/>
          <w:color w:val="4A4A4A"/>
          <w:sz w:val="21"/>
          <w:szCs w:val="21"/>
          <w:lang w:eastAsia="en-GB"/>
        </w:rPr>
        <w:t xml:space="preserve">Global Environment Facility’s </w:t>
      </w:r>
      <w:r w:rsidRPr="00B103D4">
        <w:rPr>
          <w:rFonts w:eastAsia="Times New Roman" w:cstheme="minorHAnsi"/>
          <w:color w:val="4A4A4A"/>
          <w:sz w:val="21"/>
          <w:szCs w:val="21"/>
          <w:lang w:eastAsia="en-GB"/>
        </w:rPr>
        <w:t>Transboundary Waters Assessment Programme (</w:t>
      </w:r>
      <w:r w:rsidR="00B502C1">
        <w:rPr>
          <w:rFonts w:eastAsia="Times New Roman" w:cstheme="minorHAnsi"/>
          <w:color w:val="4A4A4A"/>
          <w:sz w:val="21"/>
          <w:szCs w:val="21"/>
          <w:lang w:eastAsia="en-GB"/>
        </w:rPr>
        <w:t xml:space="preserve">GEF </w:t>
      </w:r>
      <w:r w:rsidRPr="00B103D4">
        <w:rPr>
          <w:rFonts w:eastAsia="Times New Roman" w:cstheme="minorHAnsi"/>
          <w:color w:val="4A4A4A"/>
          <w:sz w:val="21"/>
          <w:szCs w:val="21"/>
          <w:lang w:eastAsia="en-GB"/>
        </w:rPr>
        <w:t>TWAP)</w:t>
      </w:r>
      <w:r w:rsidR="00ED5D29">
        <w:rPr>
          <w:rFonts w:eastAsia="Times New Roman" w:cstheme="minorHAnsi"/>
          <w:color w:val="4A4A4A"/>
          <w:sz w:val="21"/>
          <w:szCs w:val="21"/>
          <w:lang w:eastAsia="en-GB"/>
        </w:rPr>
        <w:t xml:space="preserve"> (see </w:t>
      </w:r>
      <w:hyperlink r:id="rId12" w:history="1">
        <w:r w:rsidR="00ED5D29" w:rsidRPr="003C04D4">
          <w:rPr>
            <w:rStyle w:val="Hyperlink"/>
            <w:rFonts w:eastAsia="Times New Roman" w:cs="Times New Roman"/>
            <w:sz w:val="21"/>
            <w:szCs w:val="21"/>
            <w:lang w:eastAsia="en-GB"/>
          </w:rPr>
          <w:t>http://www.geftwap.org/</w:t>
        </w:r>
      </w:hyperlink>
      <w:r w:rsidR="00ED5D29">
        <w:rPr>
          <w:rFonts w:eastAsia="Times New Roman" w:cs="Times New Roman"/>
          <w:color w:val="4A4A4A"/>
          <w:sz w:val="21"/>
          <w:szCs w:val="21"/>
          <w:lang w:eastAsia="en-GB"/>
        </w:rPr>
        <w:t>)</w:t>
      </w:r>
      <w:r w:rsidRPr="00B103D4">
        <w:rPr>
          <w:rFonts w:eastAsia="Times New Roman" w:cstheme="minorHAnsi"/>
          <w:color w:val="4A4A4A"/>
          <w:sz w:val="21"/>
          <w:szCs w:val="21"/>
          <w:lang w:eastAsia="en-GB"/>
        </w:rPr>
        <w:t xml:space="preserve">. </w:t>
      </w:r>
      <w:r w:rsidR="00B502C1">
        <w:rPr>
          <w:rFonts w:eastAsia="Times New Roman" w:cstheme="minorHAnsi"/>
          <w:color w:val="4A4A4A"/>
          <w:sz w:val="21"/>
          <w:szCs w:val="21"/>
          <w:lang w:eastAsia="en-GB"/>
        </w:rPr>
        <w:t xml:space="preserve">GEF </w:t>
      </w:r>
      <w:r w:rsidRPr="00B103D4">
        <w:rPr>
          <w:rFonts w:eastAsia="Times New Roman" w:cstheme="minorHAnsi"/>
          <w:color w:val="4A4A4A"/>
          <w:sz w:val="21"/>
          <w:szCs w:val="21"/>
          <w:lang w:eastAsia="en-GB"/>
        </w:rPr>
        <w:t xml:space="preserve">TWAP covered 286 main transboundary rivers, 206 transboundary lakes and reservoirs and 199 transboundary aquifers. </w:t>
      </w:r>
      <w:r w:rsidR="009E440A">
        <w:rPr>
          <w:rFonts w:eastAsia="Times New Roman" w:cs="Times New Roman"/>
          <w:color w:val="4A4A4A"/>
          <w:sz w:val="21"/>
          <w:szCs w:val="21"/>
          <w:lang w:eastAsia="en-GB"/>
        </w:rPr>
        <w:t xml:space="preserve">GEF TWAP groundwater component was prepared by UNESCO-IHP </w:t>
      </w:r>
      <w:r w:rsidR="009E440A" w:rsidRPr="009E440A">
        <w:rPr>
          <w:rFonts w:eastAsia="Times New Roman" w:cs="Times New Roman"/>
          <w:color w:val="4A4A4A"/>
          <w:sz w:val="21"/>
          <w:szCs w:val="21"/>
          <w:lang w:eastAsia="en-GB"/>
        </w:rPr>
        <w:t>International Groundwa</w:t>
      </w:r>
      <w:r w:rsidR="009E440A">
        <w:rPr>
          <w:rFonts w:eastAsia="Times New Roman" w:cs="Times New Roman"/>
          <w:color w:val="4A4A4A"/>
          <w:sz w:val="21"/>
          <w:szCs w:val="21"/>
          <w:lang w:eastAsia="en-GB"/>
        </w:rPr>
        <w:t>ter Resources Assessment Centre (IGRAC)</w:t>
      </w:r>
      <w:r w:rsidR="00FD2134">
        <w:rPr>
          <w:rFonts w:eastAsia="Times New Roman" w:cs="Times New Roman"/>
          <w:color w:val="4A4A4A"/>
          <w:sz w:val="21"/>
          <w:szCs w:val="21"/>
          <w:lang w:eastAsia="en-GB"/>
        </w:rPr>
        <w:t xml:space="preserve">. </w:t>
      </w:r>
    </w:p>
    <w:p w14:paraId="1823EE12" w14:textId="20B56262" w:rsidR="009E440A" w:rsidRDefault="00FD2134" w:rsidP="00865C01">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In 2021</w:t>
      </w:r>
      <w:r w:rsidR="005F20F3">
        <w:rPr>
          <w:rFonts w:eastAsia="Times New Roman" w:cs="Times New Roman"/>
          <w:color w:val="4A4A4A"/>
          <w:sz w:val="21"/>
          <w:szCs w:val="21"/>
          <w:lang w:eastAsia="en-GB"/>
        </w:rPr>
        <w:t xml:space="preserve">, the Oregon State University identified </w:t>
      </w:r>
      <w:r w:rsidR="0087349C">
        <w:rPr>
          <w:rFonts w:eastAsia="Times New Roman" w:cs="Times New Roman"/>
          <w:color w:val="4A4A4A"/>
          <w:sz w:val="21"/>
          <w:szCs w:val="21"/>
          <w:lang w:eastAsia="en-GB"/>
        </w:rPr>
        <w:t>310 international river basins (</w:t>
      </w:r>
      <w:hyperlink r:id="rId13" w:history="1">
        <w:r w:rsidR="0087349C" w:rsidRPr="005D5216">
          <w:rPr>
            <w:rStyle w:val="Hyperlink"/>
            <w:rFonts w:eastAsia="Times New Roman" w:cs="Times New Roman"/>
            <w:sz w:val="21"/>
            <w:szCs w:val="21"/>
            <w:lang w:eastAsia="en-GB"/>
          </w:rPr>
          <w:t>https://transboundarywaters.science.oregonstate.edu/sites/transboundarywaters.science.oregonstate.edu/files/Database/Data/register/McCracken_Wolf_2019.pdf</w:t>
        </w:r>
      </w:hyperlink>
      <w:r w:rsidR="0087349C">
        <w:rPr>
          <w:rFonts w:eastAsia="Times New Roman" w:cs="Times New Roman"/>
          <w:color w:val="4A4A4A"/>
          <w:sz w:val="21"/>
          <w:szCs w:val="21"/>
          <w:lang w:eastAsia="en-GB"/>
        </w:rPr>
        <w:t xml:space="preserve">) </w:t>
      </w:r>
      <w:r w:rsidR="00E120C3">
        <w:rPr>
          <w:rFonts w:eastAsia="Times New Roman" w:cs="Times New Roman"/>
          <w:color w:val="4A4A4A"/>
          <w:sz w:val="21"/>
          <w:szCs w:val="21"/>
          <w:lang w:eastAsia="en-GB"/>
        </w:rPr>
        <w:t>and</w:t>
      </w:r>
      <w:r w:rsidR="009E440A">
        <w:rPr>
          <w:rFonts w:eastAsia="Times New Roman" w:cs="Times New Roman"/>
          <w:color w:val="4A4A4A"/>
          <w:sz w:val="21"/>
          <w:szCs w:val="21"/>
          <w:lang w:eastAsia="en-GB"/>
        </w:rPr>
        <w:t xml:space="preserve"> IGRAC produced </w:t>
      </w:r>
      <w:r>
        <w:rPr>
          <w:rFonts w:eastAsia="Times New Roman" w:cstheme="minorHAnsi"/>
          <w:color w:val="4A4A4A"/>
          <w:sz w:val="21"/>
          <w:szCs w:val="21"/>
          <w:lang w:eastAsia="en-GB"/>
        </w:rPr>
        <w:t xml:space="preserve">the </w:t>
      </w:r>
      <w:r w:rsidR="009E440A">
        <w:rPr>
          <w:rFonts w:eastAsia="Times New Roman" w:cstheme="minorHAnsi"/>
          <w:color w:val="4A4A4A"/>
          <w:sz w:val="21"/>
          <w:szCs w:val="21"/>
          <w:lang w:eastAsia="en-GB"/>
        </w:rPr>
        <w:t>Transboundary Aquifers of the World Map featuring 4</w:t>
      </w:r>
      <w:r>
        <w:rPr>
          <w:rFonts w:eastAsia="Times New Roman" w:cstheme="minorHAnsi"/>
          <w:color w:val="4A4A4A"/>
          <w:sz w:val="21"/>
          <w:szCs w:val="21"/>
          <w:lang w:eastAsia="en-GB"/>
        </w:rPr>
        <w:t>68 shared aquifers discovered so far</w:t>
      </w:r>
      <w:r w:rsidR="009E440A" w:rsidRPr="009E440A">
        <w:rPr>
          <w:rFonts w:eastAsia="Times New Roman" w:cs="Times New Roman"/>
          <w:color w:val="4A4A4A"/>
          <w:sz w:val="21"/>
          <w:szCs w:val="21"/>
          <w:lang w:eastAsia="en-GB"/>
        </w:rPr>
        <w:t xml:space="preserve"> </w:t>
      </w:r>
      <w:r w:rsidR="009E440A">
        <w:rPr>
          <w:rFonts w:eastAsia="Times New Roman" w:cs="Times New Roman"/>
          <w:color w:val="4A4A4A"/>
          <w:sz w:val="21"/>
          <w:szCs w:val="21"/>
          <w:lang w:eastAsia="en-GB"/>
        </w:rPr>
        <w:t xml:space="preserve">(see </w:t>
      </w:r>
      <w:hyperlink r:id="rId14" w:history="1">
        <w:r w:rsidR="009E440A" w:rsidRPr="005F181E">
          <w:rPr>
            <w:rStyle w:val="Hyperlink"/>
            <w:rFonts w:eastAsia="Times New Roman" w:cs="Times New Roman"/>
            <w:sz w:val="21"/>
            <w:szCs w:val="21"/>
            <w:lang w:eastAsia="en-GB"/>
          </w:rPr>
          <w:t>https://ggis.un-igrac.org/</w:t>
        </w:r>
      </w:hyperlink>
      <w:r w:rsidR="009E440A">
        <w:rPr>
          <w:rFonts w:eastAsia="Times New Roman" w:cs="Times New Roman"/>
          <w:color w:val="4A4A4A"/>
          <w:sz w:val="21"/>
          <w:szCs w:val="21"/>
          <w:lang w:eastAsia="en-GB"/>
        </w:rPr>
        <w:t>)</w:t>
      </w:r>
      <w:r>
        <w:rPr>
          <w:rFonts w:eastAsia="Times New Roman" w:cs="Times New Roman"/>
          <w:color w:val="4A4A4A"/>
          <w:sz w:val="21"/>
          <w:szCs w:val="21"/>
          <w:lang w:eastAsia="en-GB"/>
        </w:rPr>
        <w:t>.</w:t>
      </w:r>
      <w:r w:rsidR="009E440A">
        <w:rPr>
          <w:rFonts w:eastAsia="Times New Roman" w:cs="Times New Roman"/>
          <w:color w:val="4A4A4A"/>
          <w:sz w:val="21"/>
          <w:szCs w:val="21"/>
          <w:lang w:eastAsia="en-GB"/>
        </w:rPr>
        <w:t xml:space="preserve"> </w:t>
      </w:r>
      <w:r w:rsidR="00865C01" w:rsidRPr="00B103D4">
        <w:rPr>
          <w:rFonts w:eastAsia="Times New Roman" w:cstheme="minorHAnsi"/>
          <w:color w:val="4A4A4A"/>
          <w:sz w:val="21"/>
          <w:szCs w:val="21"/>
          <w:lang w:eastAsia="en-GB"/>
        </w:rPr>
        <w:t>Relevant information ha</w:t>
      </w:r>
      <w:r w:rsidR="00865C01">
        <w:rPr>
          <w:rFonts w:eastAsia="Times New Roman" w:cstheme="minorHAnsi"/>
          <w:color w:val="4A4A4A"/>
          <w:sz w:val="21"/>
          <w:szCs w:val="21"/>
          <w:lang w:eastAsia="en-GB"/>
        </w:rPr>
        <w:t>s</w:t>
      </w:r>
      <w:r w:rsidR="00865C01" w:rsidRPr="00B103D4">
        <w:rPr>
          <w:rFonts w:eastAsia="Times New Roman" w:cstheme="minorHAnsi"/>
          <w:color w:val="4A4A4A"/>
          <w:sz w:val="21"/>
          <w:szCs w:val="21"/>
          <w:lang w:eastAsia="en-GB"/>
        </w:rPr>
        <w:t xml:space="preserve"> also been compiled</w:t>
      </w:r>
      <w:r w:rsidR="00B502C1">
        <w:rPr>
          <w:rFonts w:eastAsia="Times New Roman" w:cstheme="minorHAnsi"/>
          <w:color w:val="4A4A4A"/>
          <w:sz w:val="21"/>
          <w:szCs w:val="21"/>
          <w:lang w:eastAsia="en-GB"/>
        </w:rPr>
        <w:t xml:space="preserve"> </w:t>
      </w:r>
      <w:r w:rsidR="009E440A">
        <w:rPr>
          <w:rFonts w:eastAsia="Times New Roman" w:cstheme="minorHAnsi"/>
          <w:color w:val="4A4A4A"/>
          <w:sz w:val="21"/>
          <w:szCs w:val="21"/>
          <w:lang w:eastAsia="en-GB"/>
        </w:rPr>
        <w:t xml:space="preserve">for </w:t>
      </w:r>
      <w:r w:rsidR="00865C01" w:rsidRPr="00B103D4">
        <w:rPr>
          <w:rFonts w:eastAsia="Times New Roman" w:cstheme="minorHAnsi"/>
          <w:color w:val="4A4A4A"/>
          <w:sz w:val="21"/>
          <w:szCs w:val="21"/>
          <w:lang w:eastAsia="en-GB"/>
        </w:rPr>
        <w:t>transboundary aquifers</w:t>
      </w:r>
      <w:r w:rsidR="00865C01">
        <w:rPr>
          <w:rFonts w:eastAsia="Times New Roman" w:cstheme="minorHAnsi"/>
          <w:color w:val="4A4A4A"/>
          <w:sz w:val="21"/>
          <w:szCs w:val="21"/>
          <w:lang w:eastAsia="en-GB"/>
        </w:rPr>
        <w:t xml:space="preserve"> </w:t>
      </w:r>
      <w:r w:rsidR="00865C01" w:rsidRPr="00B103D4">
        <w:rPr>
          <w:rFonts w:eastAsia="Times New Roman" w:cstheme="minorHAnsi"/>
          <w:color w:val="4A4A4A"/>
          <w:sz w:val="21"/>
          <w:szCs w:val="21"/>
          <w:lang w:eastAsia="en-GB"/>
        </w:rPr>
        <w:t xml:space="preserve">by the UNESCO </w:t>
      </w:r>
      <w:r w:rsidR="00865C01" w:rsidRPr="005245DC">
        <w:rPr>
          <w:rFonts w:eastAsia="Times New Roman" w:cstheme="minorHAnsi"/>
          <w:color w:val="4A4A4A"/>
          <w:sz w:val="21"/>
          <w:szCs w:val="21"/>
          <w:lang w:eastAsia="en-GB"/>
        </w:rPr>
        <w:t xml:space="preserve">Internationally Shared Aquifers Resources Management Programme </w:t>
      </w:r>
      <w:r w:rsidR="00865C01">
        <w:rPr>
          <w:rFonts w:eastAsia="Times New Roman" w:cstheme="minorHAnsi"/>
          <w:color w:val="4A4A4A"/>
          <w:sz w:val="21"/>
          <w:szCs w:val="21"/>
          <w:lang w:eastAsia="en-GB"/>
        </w:rPr>
        <w:t>(</w:t>
      </w:r>
      <w:r w:rsidR="00865C01" w:rsidRPr="00B103D4">
        <w:rPr>
          <w:rFonts w:eastAsia="Times New Roman" w:cstheme="minorHAnsi"/>
          <w:color w:val="4A4A4A"/>
          <w:sz w:val="21"/>
          <w:szCs w:val="21"/>
          <w:lang w:eastAsia="en-GB"/>
        </w:rPr>
        <w:t>ISARM</w:t>
      </w:r>
      <w:r w:rsidR="009E440A">
        <w:rPr>
          <w:rFonts w:eastAsia="Times New Roman" w:cstheme="minorHAnsi"/>
          <w:color w:val="4A4A4A"/>
          <w:sz w:val="21"/>
          <w:szCs w:val="21"/>
          <w:lang w:eastAsia="en-GB"/>
        </w:rPr>
        <w:t>) (see</w:t>
      </w:r>
      <w:r w:rsidR="00865C01">
        <w:rPr>
          <w:rFonts w:eastAsia="Times New Roman" w:cstheme="minorHAnsi"/>
          <w:color w:val="4A4A4A"/>
          <w:sz w:val="21"/>
          <w:szCs w:val="21"/>
          <w:lang w:eastAsia="en-GB"/>
        </w:rPr>
        <w:t xml:space="preserve"> </w:t>
      </w:r>
      <w:hyperlink r:id="rId15" w:history="1">
        <w:r w:rsidR="009E440A" w:rsidRPr="005F181E">
          <w:rPr>
            <w:rStyle w:val="Hyperlink"/>
            <w:rFonts w:eastAsia="Times New Roman" w:cs="Times New Roman"/>
            <w:sz w:val="21"/>
            <w:szCs w:val="21"/>
            <w:lang w:eastAsia="en-GB"/>
          </w:rPr>
          <w:t>http://www.isarm.org/</w:t>
        </w:r>
      </w:hyperlink>
      <w:r w:rsidR="00865C01">
        <w:rPr>
          <w:rFonts w:eastAsia="Times New Roman" w:cs="Times New Roman"/>
          <w:color w:val="4A4A4A"/>
          <w:sz w:val="21"/>
          <w:szCs w:val="21"/>
          <w:lang w:eastAsia="en-GB"/>
        </w:rPr>
        <w:t>)</w:t>
      </w:r>
    </w:p>
    <w:p w14:paraId="4C700F7C" w14:textId="2E2D87BB" w:rsidR="00865C01" w:rsidRPr="00B103D4" w:rsidRDefault="00865C01" w:rsidP="00865C01">
      <w:pPr>
        <w:shd w:val="clear" w:color="auto" w:fill="FFFFFF"/>
        <w:spacing w:after="0"/>
        <w:contextualSpacing/>
        <w:rPr>
          <w:rFonts w:eastAsia="Times New Roman" w:cstheme="minorHAnsi"/>
          <w:color w:val="4A4A4A"/>
          <w:sz w:val="21"/>
          <w:szCs w:val="21"/>
          <w:lang w:eastAsia="en-GB"/>
        </w:rPr>
      </w:pPr>
      <w:r>
        <w:rPr>
          <w:rFonts w:eastAsia="Times New Roman" w:cs="Times New Roman"/>
          <w:color w:val="4A4A4A"/>
          <w:sz w:val="21"/>
          <w:szCs w:val="21"/>
          <w:lang w:eastAsia="en-GB"/>
        </w:rPr>
        <w:t xml:space="preserve"> </w:t>
      </w:r>
    </w:p>
    <w:p w14:paraId="020EDA52" w14:textId="77777777" w:rsidR="00865C01" w:rsidRPr="00B103D4" w:rsidRDefault="00865C01" w:rsidP="00865C01">
      <w:pPr>
        <w:shd w:val="clear" w:color="auto" w:fill="FFFFFF"/>
        <w:spacing w:after="0"/>
        <w:contextualSpacing/>
        <w:rPr>
          <w:rFonts w:eastAsia="Times New Roman" w:cstheme="minorHAnsi"/>
          <w:color w:val="4A4A4A"/>
          <w:sz w:val="21"/>
          <w:szCs w:val="21"/>
          <w:lang w:eastAsia="en-GB"/>
        </w:rPr>
      </w:pPr>
      <w:r>
        <w:rPr>
          <w:rFonts w:eastAsia="Times New Roman" w:cstheme="minorHAnsi"/>
          <w:color w:val="4A4A4A"/>
          <w:sz w:val="21"/>
          <w:szCs w:val="21"/>
          <w:lang w:eastAsia="en-GB"/>
        </w:rPr>
        <w:t>-</w:t>
      </w:r>
      <w:r w:rsidRPr="00B103D4">
        <w:rPr>
          <w:rFonts w:eastAsia="Times New Roman" w:cstheme="minorHAnsi"/>
          <w:color w:val="4A4A4A"/>
          <w:sz w:val="21"/>
          <w:szCs w:val="21"/>
          <w:lang w:eastAsia="en-GB"/>
        </w:rPr>
        <w:t>Cooperation arrangements</w:t>
      </w:r>
    </w:p>
    <w:p w14:paraId="0EDA4034" w14:textId="5BF9080B" w:rsidR="00865C01" w:rsidRPr="009970A8" w:rsidRDefault="00865C01" w:rsidP="0004235B">
      <w:pPr>
        <w:spacing w:after="0"/>
        <w:rPr>
          <w:rFonts w:eastAsia="Times New Roman" w:cs="Times New Roman"/>
          <w:color w:val="4A4A4A"/>
          <w:sz w:val="21"/>
          <w:szCs w:val="21"/>
          <w:lang w:eastAsia="en-GB"/>
        </w:rPr>
      </w:pPr>
      <w:r>
        <w:rPr>
          <w:rFonts w:eastAsia="Times New Roman" w:cstheme="minorHAnsi"/>
          <w:color w:val="4A4A4A"/>
          <w:sz w:val="21"/>
          <w:szCs w:val="21"/>
          <w:lang w:eastAsia="en-GB"/>
        </w:rPr>
        <w:t>Existing agreements or other arrangements for transboundary water cooperation are</w:t>
      </w:r>
      <w:r w:rsidRPr="00B103D4">
        <w:rPr>
          <w:rFonts w:eastAsia="Times New Roman" w:cstheme="minorHAnsi"/>
          <w:color w:val="4A4A4A"/>
          <w:sz w:val="21"/>
          <w:szCs w:val="21"/>
          <w:lang w:eastAsia="en-GB"/>
        </w:rPr>
        <w:t xml:space="preserve"> available from the International Freshwater Treaties Database</w:t>
      </w:r>
      <w:r w:rsidR="00FD2134">
        <w:rPr>
          <w:rFonts w:eastAsia="Times New Roman" w:cstheme="minorHAnsi"/>
          <w:color w:val="4A4A4A"/>
          <w:sz w:val="21"/>
          <w:szCs w:val="21"/>
          <w:lang w:eastAsia="en-GB"/>
        </w:rPr>
        <w:t xml:space="preserve"> (IFTD)</w:t>
      </w:r>
      <w:r w:rsidRPr="00B103D4">
        <w:rPr>
          <w:rFonts w:eastAsia="Times New Roman" w:cstheme="minorHAnsi"/>
          <w:color w:val="4A4A4A"/>
          <w:sz w:val="21"/>
          <w:szCs w:val="21"/>
          <w:lang w:eastAsia="en-GB"/>
        </w:rPr>
        <w:t>, maintained by Oregon State University (OSU)</w:t>
      </w:r>
      <w:r w:rsidR="009970A8">
        <w:rPr>
          <w:rFonts w:eastAsia="Times New Roman" w:cstheme="minorHAnsi"/>
          <w:color w:val="4A4A4A"/>
          <w:sz w:val="21"/>
          <w:szCs w:val="21"/>
          <w:lang w:eastAsia="en-GB"/>
        </w:rPr>
        <w:t xml:space="preserve"> (</w:t>
      </w:r>
      <w:r w:rsidR="009970A8">
        <w:rPr>
          <w:rFonts w:eastAsia="Times New Roman" w:cs="Times New Roman"/>
          <w:color w:val="4A4A4A"/>
          <w:sz w:val="21"/>
          <w:szCs w:val="21"/>
          <w:lang w:eastAsia="en-GB"/>
        </w:rPr>
        <w:t xml:space="preserve">see </w:t>
      </w:r>
      <w:hyperlink r:id="rId16" w:history="1">
        <w:r w:rsidR="009970A8" w:rsidRPr="00053553">
          <w:rPr>
            <w:rStyle w:val="Hyperlink"/>
            <w:rFonts w:eastAsia="Times New Roman" w:cs="Times New Roman"/>
            <w:sz w:val="21"/>
            <w:szCs w:val="21"/>
            <w:lang w:eastAsia="en-GB"/>
          </w:rPr>
          <w:t>https://transboundarywaters.science.oregonstate.edu/content/international-freshwater-treaties-database</w:t>
        </w:r>
      </w:hyperlink>
      <w:r w:rsidR="009970A8">
        <w:rPr>
          <w:rFonts w:eastAsia="Times New Roman" w:cstheme="minorHAnsi"/>
          <w:color w:val="4A4A4A"/>
          <w:sz w:val="21"/>
          <w:szCs w:val="21"/>
          <w:lang w:eastAsia="en-GB"/>
        </w:rPr>
        <w:t>)</w:t>
      </w:r>
      <w:r w:rsidRPr="00B103D4">
        <w:rPr>
          <w:rFonts w:eastAsia="Times New Roman" w:cstheme="minorHAnsi"/>
          <w:color w:val="4A4A4A"/>
          <w:sz w:val="21"/>
          <w:szCs w:val="21"/>
          <w:lang w:eastAsia="en-GB"/>
        </w:rPr>
        <w:t xml:space="preserve">. This was updated to include </w:t>
      </w:r>
      <w:r w:rsidR="00D73E94" w:rsidRPr="00D73E94">
        <w:rPr>
          <w:rFonts w:eastAsia="Times New Roman" w:cstheme="minorHAnsi"/>
          <w:color w:val="4A4A4A"/>
          <w:sz w:val="21"/>
          <w:szCs w:val="21"/>
          <w:lang w:eastAsia="en-GB"/>
        </w:rPr>
        <w:t>freshwater-related</w:t>
      </w:r>
      <w:r w:rsidR="00D73E94" w:rsidRPr="00D73E94" w:rsidDel="00D73E94">
        <w:rPr>
          <w:rFonts w:eastAsia="Times New Roman" w:cstheme="minorHAnsi"/>
          <w:color w:val="4A4A4A"/>
          <w:sz w:val="21"/>
          <w:szCs w:val="21"/>
          <w:lang w:eastAsia="en-GB"/>
        </w:rPr>
        <w:t xml:space="preserve"> </w:t>
      </w:r>
      <w:r w:rsidRPr="00B103D4">
        <w:rPr>
          <w:rFonts w:eastAsia="Times New Roman" w:cstheme="minorHAnsi"/>
          <w:color w:val="4A4A4A"/>
          <w:sz w:val="21"/>
          <w:szCs w:val="21"/>
          <w:lang w:eastAsia="en-GB"/>
        </w:rPr>
        <w:t>arrangements up to 2008</w:t>
      </w:r>
      <w:r w:rsidR="007238E6" w:rsidRPr="007238E6">
        <w:rPr>
          <w:rFonts w:eastAsia="Times New Roman" w:cstheme="minorHAnsi"/>
          <w:color w:val="4A4A4A"/>
          <w:sz w:val="21"/>
          <w:szCs w:val="21"/>
          <w:lang w:eastAsia="en-GB"/>
        </w:rPr>
        <w:t>. A current update is ongoing to bring the database to 2019.</w:t>
      </w:r>
      <w:r>
        <w:rPr>
          <w:rFonts w:eastAsia="Times New Roman" w:cstheme="minorHAnsi"/>
          <w:color w:val="4A4A4A"/>
          <w:sz w:val="21"/>
          <w:szCs w:val="21"/>
          <w:lang w:eastAsia="en-GB"/>
        </w:rPr>
        <w:t xml:space="preserve"> </w:t>
      </w:r>
      <w:r w:rsidRPr="00B103D4">
        <w:rPr>
          <w:rFonts w:eastAsia="Times New Roman" w:cstheme="minorHAnsi"/>
          <w:color w:val="4A4A4A"/>
          <w:sz w:val="21"/>
          <w:szCs w:val="21"/>
          <w:lang w:eastAsia="en-GB"/>
        </w:rPr>
        <w:t xml:space="preserve"> The treaty database includes in total 686 international freshwater treaties. </w:t>
      </w:r>
    </w:p>
    <w:p w14:paraId="65DDB826" w14:textId="77777777" w:rsidR="00865C01" w:rsidRDefault="00865C01" w:rsidP="00865C01">
      <w:pPr>
        <w:shd w:val="clear" w:color="auto" w:fill="FFFFFF"/>
        <w:spacing w:after="0"/>
        <w:contextualSpacing/>
        <w:rPr>
          <w:rFonts w:eastAsia="Times New Roman" w:cstheme="minorHAnsi"/>
          <w:color w:val="4A4A4A"/>
          <w:sz w:val="21"/>
          <w:szCs w:val="21"/>
          <w:lang w:eastAsia="en-GB"/>
        </w:rPr>
      </w:pPr>
    </w:p>
    <w:p w14:paraId="05EE6F90" w14:textId="77777777" w:rsidR="00865C01" w:rsidRDefault="00865C01" w:rsidP="00865C01">
      <w:pPr>
        <w:shd w:val="clear" w:color="auto" w:fill="FFFFFF"/>
        <w:spacing w:after="0"/>
        <w:contextualSpacing/>
        <w:rPr>
          <w:rFonts w:eastAsia="Times New Roman" w:cstheme="minorHAnsi"/>
          <w:color w:val="4A4A4A"/>
          <w:sz w:val="21"/>
          <w:szCs w:val="21"/>
          <w:lang w:eastAsia="en-GB"/>
        </w:rPr>
      </w:pPr>
      <w:r>
        <w:rPr>
          <w:rFonts w:eastAsia="Times New Roman" w:cstheme="minorHAnsi"/>
          <w:color w:val="4A4A4A"/>
          <w:sz w:val="21"/>
          <w:szCs w:val="21"/>
          <w:lang w:eastAsia="en-GB"/>
        </w:rPr>
        <w:t>-</w:t>
      </w:r>
      <w:r w:rsidRPr="00B103D4">
        <w:rPr>
          <w:rFonts w:eastAsia="Times New Roman" w:cstheme="minorHAnsi"/>
          <w:color w:val="4A4A4A"/>
          <w:sz w:val="21"/>
          <w:szCs w:val="21"/>
          <w:lang w:eastAsia="en-GB"/>
        </w:rPr>
        <w:t xml:space="preserve">Organizations for transboundary water cooperation </w:t>
      </w:r>
    </w:p>
    <w:p w14:paraId="273A8E0D" w14:textId="7BB67937" w:rsidR="00865C01" w:rsidRPr="0004235B" w:rsidRDefault="00865C01" w:rsidP="0004235B">
      <w:pPr>
        <w:spacing w:after="0"/>
        <w:rPr>
          <w:color w:val="4A4A4A"/>
          <w:sz w:val="21"/>
          <w:lang w:val="en-US"/>
        </w:rPr>
      </w:pPr>
      <w:r>
        <w:rPr>
          <w:rFonts w:eastAsia="Times New Roman" w:cstheme="minorHAnsi"/>
          <w:color w:val="4A4A4A"/>
          <w:sz w:val="21"/>
          <w:szCs w:val="21"/>
          <w:lang w:eastAsia="en-GB"/>
        </w:rPr>
        <w:t xml:space="preserve">OSU’s </w:t>
      </w:r>
      <w:r w:rsidRPr="00B103D4">
        <w:rPr>
          <w:rFonts w:eastAsia="Times New Roman" w:cstheme="minorHAnsi"/>
          <w:color w:val="4A4A4A"/>
          <w:sz w:val="21"/>
          <w:szCs w:val="21"/>
          <w:lang w:eastAsia="en-GB"/>
        </w:rPr>
        <w:t xml:space="preserve">International River Basin Organization (RBO) Database </w:t>
      </w:r>
      <w:r>
        <w:rPr>
          <w:rFonts w:eastAsia="Times New Roman" w:cstheme="minorHAnsi"/>
          <w:color w:val="4A4A4A"/>
          <w:sz w:val="21"/>
          <w:szCs w:val="21"/>
          <w:lang w:eastAsia="en-GB"/>
        </w:rPr>
        <w:t xml:space="preserve">provides </w:t>
      </w:r>
      <w:r w:rsidRPr="00B103D4">
        <w:rPr>
          <w:rFonts w:eastAsia="Times New Roman" w:cstheme="minorHAnsi"/>
          <w:color w:val="4A4A4A"/>
          <w:sz w:val="21"/>
          <w:szCs w:val="21"/>
          <w:lang w:eastAsia="en-GB"/>
        </w:rPr>
        <w:t>detailed information about over 120 international river basin organizations, including bilateral commissions, around the world</w:t>
      </w:r>
      <w:r w:rsidR="009970A8">
        <w:rPr>
          <w:rFonts w:eastAsia="Times New Roman" w:cstheme="minorHAnsi"/>
          <w:color w:val="4A4A4A"/>
          <w:sz w:val="21"/>
          <w:szCs w:val="21"/>
          <w:lang w:eastAsia="en-GB"/>
        </w:rPr>
        <w:t xml:space="preserve"> (see </w:t>
      </w:r>
      <w:hyperlink r:id="rId17" w:history="1">
        <w:r w:rsidR="009970A8" w:rsidRPr="00053553">
          <w:rPr>
            <w:rStyle w:val="Hyperlink"/>
            <w:rFonts w:eastAsia="Times New Roman" w:cs="Times New Roman"/>
            <w:sz w:val="21"/>
            <w:szCs w:val="21"/>
            <w:lang w:val="en-US" w:eastAsia="en-GB"/>
          </w:rPr>
          <w:t>https://transboundarywaters.science.oregonstate.edu/content/international-river-basin-organization-rbo-database</w:t>
        </w:r>
      </w:hyperlink>
      <w:r w:rsidR="009970A8">
        <w:rPr>
          <w:rFonts w:eastAsia="Times New Roman" w:cs="Times New Roman"/>
          <w:color w:val="4A4A4A"/>
          <w:sz w:val="21"/>
          <w:szCs w:val="21"/>
          <w:lang w:val="en-US" w:eastAsia="en-GB"/>
        </w:rPr>
        <w:t>)</w:t>
      </w:r>
      <w:r w:rsidRPr="00B103D4">
        <w:rPr>
          <w:rFonts w:eastAsia="Times New Roman" w:cstheme="minorHAnsi"/>
          <w:color w:val="4A4A4A"/>
          <w:sz w:val="21"/>
          <w:szCs w:val="21"/>
          <w:lang w:eastAsia="en-GB"/>
        </w:rPr>
        <w:t xml:space="preserve">. </w:t>
      </w:r>
    </w:p>
    <w:p w14:paraId="0C685F0B" w14:textId="77777777" w:rsidR="00865C01" w:rsidRPr="00B103D4" w:rsidRDefault="00865C01" w:rsidP="00865C01">
      <w:pPr>
        <w:shd w:val="clear" w:color="auto" w:fill="FFFFFF"/>
        <w:spacing w:after="0"/>
        <w:contextualSpacing/>
        <w:rPr>
          <w:rFonts w:eastAsia="Times New Roman" w:cstheme="minorHAnsi"/>
          <w:color w:val="4A4A4A"/>
          <w:sz w:val="21"/>
          <w:szCs w:val="21"/>
          <w:lang w:eastAsia="en-GB"/>
        </w:rPr>
      </w:pPr>
    </w:p>
    <w:p w14:paraId="3F10CF13" w14:textId="2255306A" w:rsidR="00865C01" w:rsidRPr="00B103D4" w:rsidRDefault="00865C01" w:rsidP="00865C01">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Regional assessments describing and inventorying agreements have been undertaken, contributing to the baseline globally</w:t>
      </w:r>
      <w:r w:rsidR="005279C5">
        <w:rPr>
          <w:rFonts w:eastAsia="Times New Roman" w:cstheme="minorHAnsi"/>
          <w:color w:val="4A4A4A"/>
          <w:sz w:val="21"/>
          <w:szCs w:val="21"/>
          <w:lang w:eastAsia="en-GB"/>
        </w:rPr>
        <w:t>.</w:t>
      </w:r>
      <w:r w:rsidRPr="00B103D4">
        <w:rPr>
          <w:rFonts w:eastAsia="Times New Roman" w:cstheme="minorHAnsi"/>
          <w:color w:val="4A4A4A"/>
          <w:sz w:val="21"/>
          <w:szCs w:val="21"/>
          <w:lang w:eastAsia="en-GB"/>
        </w:rPr>
        <w:t xml:space="preserve"> </w:t>
      </w:r>
      <w:r w:rsidR="005279C5">
        <w:rPr>
          <w:rFonts w:eastAsia="Times New Roman" w:cstheme="minorHAnsi"/>
          <w:color w:val="4A4A4A"/>
          <w:sz w:val="21"/>
          <w:szCs w:val="21"/>
          <w:lang w:eastAsia="en-GB"/>
        </w:rPr>
        <w:t>F</w:t>
      </w:r>
      <w:r w:rsidRPr="00B103D4">
        <w:rPr>
          <w:rFonts w:eastAsia="Times New Roman" w:cstheme="minorHAnsi"/>
          <w:color w:val="4A4A4A"/>
          <w:sz w:val="21"/>
          <w:szCs w:val="21"/>
          <w:lang w:eastAsia="en-GB"/>
        </w:rPr>
        <w:t>or example,</w:t>
      </w:r>
      <w:r w:rsidR="00357EDB">
        <w:rPr>
          <w:rFonts w:eastAsia="Times New Roman" w:cstheme="minorHAnsi"/>
          <w:color w:val="4A4A4A"/>
          <w:sz w:val="21"/>
          <w:szCs w:val="21"/>
          <w:lang w:eastAsia="en-GB"/>
        </w:rPr>
        <w:t xml:space="preserve"> the a</w:t>
      </w:r>
      <w:r w:rsidR="00357EDB" w:rsidRPr="00357EDB">
        <w:rPr>
          <w:rFonts w:eastAsia="Times New Roman" w:cstheme="minorHAnsi"/>
          <w:color w:val="4A4A4A"/>
          <w:sz w:val="21"/>
          <w:szCs w:val="21"/>
          <w:lang w:eastAsia="en-GB"/>
        </w:rPr>
        <w:t xml:space="preserve">ssessment </w:t>
      </w:r>
      <w:r w:rsidR="00357EDB">
        <w:rPr>
          <w:rFonts w:eastAsia="Times New Roman" w:cstheme="minorHAnsi"/>
          <w:color w:val="4A4A4A"/>
          <w:sz w:val="21"/>
          <w:szCs w:val="21"/>
          <w:lang w:eastAsia="en-GB"/>
        </w:rPr>
        <w:t xml:space="preserve">by UNECE </w:t>
      </w:r>
      <w:r w:rsidR="00357EDB" w:rsidRPr="00357EDB">
        <w:rPr>
          <w:rFonts w:eastAsia="Times New Roman" w:cstheme="minorHAnsi"/>
          <w:color w:val="4A4A4A"/>
          <w:sz w:val="21"/>
          <w:szCs w:val="21"/>
          <w:lang w:eastAsia="en-GB"/>
        </w:rPr>
        <w:t>of transboundary water coopera</w:t>
      </w:r>
      <w:r w:rsidR="00357EDB">
        <w:rPr>
          <w:rFonts w:eastAsia="Times New Roman" w:cstheme="minorHAnsi"/>
          <w:color w:val="4A4A4A"/>
          <w:sz w:val="21"/>
          <w:szCs w:val="21"/>
          <w:lang w:eastAsia="en-GB"/>
        </w:rPr>
        <w:t>tion in the pan-European region; the i</w:t>
      </w:r>
      <w:r w:rsidR="00357EDB" w:rsidRPr="00357EDB">
        <w:rPr>
          <w:rFonts w:eastAsia="Times New Roman" w:cstheme="minorHAnsi"/>
          <w:color w:val="4A4A4A"/>
          <w:sz w:val="21"/>
          <w:szCs w:val="21"/>
          <w:lang w:eastAsia="en-GB"/>
        </w:rPr>
        <w:t>nventory of Shared Water Resources in Western Asia</w:t>
      </w:r>
      <w:r w:rsidR="00357EDB">
        <w:rPr>
          <w:rFonts w:eastAsia="Times New Roman" w:cstheme="minorHAnsi"/>
          <w:color w:val="4A4A4A"/>
          <w:sz w:val="21"/>
          <w:szCs w:val="21"/>
          <w:lang w:eastAsia="en-GB"/>
        </w:rPr>
        <w:t xml:space="preserve"> by the United Nations Economic and Social Commission </w:t>
      </w:r>
      <w:r w:rsidR="00357EDB" w:rsidRPr="00357EDB">
        <w:rPr>
          <w:rFonts w:eastAsia="Times New Roman" w:cstheme="minorHAnsi"/>
          <w:color w:val="4A4A4A"/>
          <w:sz w:val="21"/>
          <w:szCs w:val="21"/>
          <w:lang w:eastAsia="en-GB"/>
        </w:rPr>
        <w:t xml:space="preserve">for Western Asia </w:t>
      </w:r>
      <w:r w:rsidR="00357EDB">
        <w:rPr>
          <w:rFonts w:eastAsia="Times New Roman" w:cstheme="minorHAnsi"/>
          <w:color w:val="4A4A4A"/>
          <w:sz w:val="21"/>
          <w:szCs w:val="21"/>
          <w:lang w:eastAsia="en-GB"/>
        </w:rPr>
        <w:t>(UNESCWA); and</w:t>
      </w:r>
      <w:r w:rsidR="00357EDB" w:rsidRPr="00357EDB">
        <w:rPr>
          <w:rFonts w:eastAsia="Times New Roman" w:cstheme="minorHAnsi"/>
          <w:color w:val="4A4A4A"/>
          <w:sz w:val="21"/>
          <w:szCs w:val="21"/>
          <w:lang w:eastAsia="en-GB"/>
        </w:rPr>
        <w:t xml:space="preserve"> </w:t>
      </w:r>
      <w:r w:rsidRPr="00B103D4">
        <w:rPr>
          <w:rFonts w:eastAsia="Times New Roman" w:cstheme="minorHAnsi"/>
          <w:color w:val="4A4A4A"/>
          <w:sz w:val="21"/>
          <w:szCs w:val="21"/>
          <w:lang w:eastAsia="en-GB"/>
        </w:rPr>
        <w:t xml:space="preserve">regional inventories of </w:t>
      </w:r>
      <w:r w:rsidRPr="00B103D4">
        <w:rPr>
          <w:rFonts w:eastAsia="Times New Roman" w:cstheme="minorHAnsi"/>
          <w:color w:val="4A4A4A"/>
          <w:sz w:val="21"/>
          <w:szCs w:val="21"/>
          <w:lang w:eastAsia="en-GB"/>
        </w:rPr>
        <w:lastRenderedPageBreak/>
        <w:t>transboundary aquifers under the UNESCO-IHP</w:t>
      </w:r>
      <w:r w:rsidR="00357EDB">
        <w:rPr>
          <w:rFonts w:eastAsia="Times New Roman" w:cstheme="minorHAnsi"/>
          <w:color w:val="4A4A4A"/>
          <w:sz w:val="21"/>
          <w:szCs w:val="21"/>
          <w:lang w:eastAsia="en-GB"/>
        </w:rPr>
        <w:t xml:space="preserve"> </w:t>
      </w:r>
      <w:r w:rsidRPr="00B103D4">
        <w:rPr>
          <w:rFonts w:eastAsia="Times New Roman" w:cstheme="minorHAnsi"/>
          <w:color w:val="4A4A4A"/>
          <w:sz w:val="21"/>
          <w:szCs w:val="21"/>
          <w:lang w:eastAsia="en-GB"/>
        </w:rPr>
        <w:t>ISARM</w:t>
      </w:r>
      <w:r w:rsidR="00357EDB">
        <w:rPr>
          <w:rFonts w:eastAsia="Times New Roman" w:cstheme="minorHAnsi"/>
          <w:color w:val="4A4A4A"/>
          <w:sz w:val="21"/>
          <w:szCs w:val="21"/>
          <w:lang w:eastAsia="en-GB"/>
        </w:rPr>
        <w:t xml:space="preserve">: ISARM Americas, ISARM Africa, ISARM South-East Europe and ISARM Asia. </w:t>
      </w:r>
    </w:p>
    <w:p w14:paraId="3018A8D8" w14:textId="77777777" w:rsidR="00EC2915" w:rsidRPr="00A96255" w:rsidRDefault="00EC2915" w:rsidP="00576CFA">
      <w:pPr>
        <w:pStyle w:val="MText"/>
      </w:pPr>
    </w:p>
    <w:p w14:paraId="79368080" w14:textId="32CB9C2E" w:rsidR="008B0AC7" w:rsidRPr="00A96255" w:rsidRDefault="00576CFA" w:rsidP="0004235B">
      <w:pPr>
        <w:pStyle w:val="MHeader2"/>
      </w:pPr>
      <w:r w:rsidRPr="00A96255">
        <w:t xml:space="preserve">3.b. Data collection method </w:t>
      </w:r>
      <w:r>
        <w:rPr>
          <w:color w:val="B4B4B4"/>
          <w:sz w:val="20"/>
        </w:rPr>
        <w:t>(COLL_METHOD)</w:t>
      </w:r>
    </w:p>
    <w:p w14:paraId="2EC3EC29" w14:textId="77777777" w:rsidR="00D70448" w:rsidRPr="00B103D4" w:rsidRDefault="00D70448" w:rsidP="00D70448">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 xml:space="preserve">Data </w:t>
      </w:r>
      <w:r>
        <w:rPr>
          <w:rFonts w:eastAsia="Times New Roman" w:cstheme="minorHAnsi"/>
          <w:color w:val="4A4A4A"/>
          <w:sz w:val="21"/>
          <w:szCs w:val="21"/>
          <w:lang w:eastAsia="en-GB"/>
        </w:rPr>
        <w:t>on transboundary basins and their operational arrangements has not been traditionally included within</w:t>
      </w:r>
      <w:r w:rsidRPr="00B103D4">
        <w:rPr>
          <w:rFonts w:eastAsia="Times New Roman" w:cstheme="minorHAnsi"/>
          <w:color w:val="4A4A4A"/>
          <w:sz w:val="21"/>
          <w:szCs w:val="21"/>
          <w:lang w:eastAsia="en-GB"/>
        </w:rPr>
        <w:t xml:space="preserve"> the National Statistical Systems but the information needed to calculate the indicator is simple, does not require advanced monitoring capacities and is normally available to all countries.</w:t>
      </w:r>
    </w:p>
    <w:p w14:paraId="2D47BC02" w14:textId="77777777" w:rsidR="00D70448" w:rsidRPr="00B103D4" w:rsidRDefault="00D70448" w:rsidP="00D70448">
      <w:pPr>
        <w:shd w:val="clear" w:color="auto" w:fill="FFFFFF"/>
        <w:spacing w:after="0"/>
        <w:contextualSpacing/>
        <w:rPr>
          <w:rFonts w:eastAsia="Times New Roman" w:cstheme="minorHAnsi"/>
          <w:color w:val="4A4A4A"/>
          <w:sz w:val="21"/>
          <w:szCs w:val="21"/>
          <w:lang w:eastAsia="en-GB"/>
        </w:rPr>
      </w:pPr>
    </w:p>
    <w:p w14:paraId="34046DC5" w14:textId="77777777" w:rsidR="00D70448" w:rsidRPr="00B103D4" w:rsidRDefault="00D70448" w:rsidP="00D70448">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 xml:space="preserve">Spatial information (“transboundary basin area”) is normally available in ministries in charge of water resources. Regarding </w:t>
      </w:r>
      <w:r>
        <w:rPr>
          <w:rFonts w:eastAsia="Times New Roman" w:cstheme="minorHAnsi"/>
          <w:color w:val="4A4A4A"/>
          <w:sz w:val="21"/>
          <w:szCs w:val="21"/>
          <w:lang w:eastAsia="en-GB"/>
        </w:rPr>
        <w:t xml:space="preserve">the </w:t>
      </w:r>
      <w:r w:rsidRPr="00B103D4">
        <w:rPr>
          <w:rFonts w:eastAsia="Times New Roman" w:cstheme="minorHAnsi"/>
          <w:color w:val="4A4A4A"/>
          <w:sz w:val="21"/>
          <w:szCs w:val="21"/>
          <w:lang w:eastAsia="en-GB"/>
        </w:rPr>
        <w:t>operationality of arrangement</w:t>
      </w:r>
      <w:r>
        <w:rPr>
          <w:rFonts w:eastAsia="Times New Roman" w:cstheme="minorHAnsi"/>
          <w:color w:val="4A4A4A"/>
          <w:sz w:val="21"/>
          <w:szCs w:val="21"/>
          <w:lang w:eastAsia="en-GB"/>
        </w:rPr>
        <w:t xml:space="preserve">, </w:t>
      </w:r>
      <w:r w:rsidRPr="00B103D4">
        <w:rPr>
          <w:rFonts w:eastAsia="Times New Roman" w:cstheme="minorHAnsi"/>
          <w:color w:val="4A4A4A"/>
          <w:sz w:val="21"/>
          <w:szCs w:val="21"/>
          <w:lang w:eastAsia="en-GB"/>
        </w:rPr>
        <w:t xml:space="preserve">the data needed for calculating the indicator can be directly obtained from information from administrative records (Member States have records of cooperation arrangements). </w:t>
      </w:r>
    </w:p>
    <w:p w14:paraId="28F3FEA0" w14:textId="77777777" w:rsidR="00D70448" w:rsidRPr="00B103D4" w:rsidRDefault="00D70448" w:rsidP="00D70448">
      <w:pPr>
        <w:shd w:val="clear" w:color="auto" w:fill="FFFFFF"/>
        <w:spacing w:after="0"/>
        <w:contextualSpacing/>
        <w:rPr>
          <w:rFonts w:eastAsia="Times New Roman" w:cstheme="minorHAnsi"/>
          <w:color w:val="4A4A4A"/>
          <w:sz w:val="21"/>
          <w:szCs w:val="21"/>
          <w:lang w:eastAsia="en-GB"/>
        </w:rPr>
      </w:pPr>
    </w:p>
    <w:p w14:paraId="337C14B8" w14:textId="77777777" w:rsidR="00D70448" w:rsidRPr="00B103D4" w:rsidRDefault="00D70448" w:rsidP="00D70448">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 xml:space="preserve">The limitations in terms of comparability of the results between countries are the same as the ones described in Section </w:t>
      </w:r>
      <w:r>
        <w:rPr>
          <w:rFonts w:eastAsia="Times New Roman" w:cstheme="minorHAnsi"/>
          <w:color w:val="4A4A4A"/>
          <w:sz w:val="21"/>
          <w:szCs w:val="21"/>
          <w:lang w:eastAsia="en-GB"/>
        </w:rPr>
        <w:t>4.b</w:t>
      </w:r>
      <w:r w:rsidRPr="00B103D4">
        <w:rPr>
          <w:rFonts w:eastAsia="Times New Roman" w:cstheme="minorHAnsi"/>
          <w:color w:val="4A4A4A"/>
          <w:sz w:val="21"/>
          <w:szCs w:val="21"/>
          <w:lang w:eastAsia="en-GB"/>
        </w:rPr>
        <w:t xml:space="preserve">. However, a clear definition and consideration of the criteria as developed in the detailed methodology </w:t>
      </w:r>
      <w:r>
        <w:rPr>
          <w:rFonts w:eastAsia="Times New Roman" w:cstheme="minorHAnsi"/>
          <w:color w:val="4A4A4A"/>
          <w:sz w:val="21"/>
          <w:szCs w:val="21"/>
          <w:lang w:eastAsia="en-GB"/>
        </w:rPr>
        <w:t>is</w:t>
      </w:r>
      <w:r w:rsidRPr="00B103D4">
        <w:rPr>
          <w:rFonts w:eastAsia="Times New Roman" w:cstheme="minorHAnsi"/>
          <w:color w:val="4A4A4A"/>
          <w:sz w:val="21"/>
          <w:szCs w:val="21"/>
          <w:lang w:eastAsia="en-GB"/>
        </w:rPr>
        <w:t xml:space="preserve"> available to countries</w:t>
      </w:r>
      <w:r>
        <w:rPr>
          <w:rFonts w:eastAsia="Times New Roman" w:cstheme="minorHAnsi"/>
          <w:color w:val="4A4A4A"/>
          <w:sz w:val="21"/>
          <w:szCs w:val="21"/>
          <w:lang w:eastAsia="en-GB"/>
        </w:rPr>
        <w:t xml:space="preserve"> to</w:t>
      </w:r>
      <w:r w:rsidRPr="00B103D4">
        <w:rPr>
          <w:rFonts w:eastAsia="Times New Roman" w:cstheme="minorHAnsi"/>
          <w:color w:val="4A4A4A"/>
          <w:sz w:val="21"/>
          <w:szCs w:val="21"/>
          <w:lang w:eastAsia="en-GB"/>
        </w:rPr>
        <w:t xml:space="preserve"> ensure a common reference for the countries.</w:t>
      </w:r>
    </w:p>
    <w:p w14:paraId="3A33B375" w14:textId="77777777" w:rsidR="00D70448" w:rsidRPr="00B103D4" w:rsidRDefault="00D70448" w:rsidP="00D70448">
      <w:pPr>
        <w:shd w:val="clear" w:color="auto" w:fill="FFFFFF"/>
        <w:spacing w:after="0"/>
        <w:contextualSpacing/>
        <w:rPr>
          <w:rFonts w:eastAsia="Times New Roman" w:cstheme="minorHAnsi"/>
          <w:color w:val="4A4A4A"/>
          <w:sz w:val="21"/>
          <w:szCs w:val="21"/>
          <w:lang w:eastAsia="en-GB"/>
        </w:rPr>
      </w:pPr>
    </w:p>
    <w:p w14:paraId="6C785675" w14:textId="663480D2" w:rsidR="00D70448" w:rsidRPr="00B103D4" w:rsidRDefault="00D70448" w:rsidP="00D70448">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 xml:space="preserve">Moreover, the elements of the indicator are based on the main principles of customary international water law, </w:t>
      </w:r>
      <w:r>
        <w:rPr>
          <w:rFonts w:eastAsia="Times New Roman" w:cstheme="minorHAnsi"/>
          <w:color w:val="4A4A4A"/>
          <w:sz w:val="21"/>
          <w:szCs w:val="21"/>
          <w:lang w:eastAsia="en-GB"/>
        </w:rPr>
        <w:t xml:space="preserve">which are </w:t>
      </w:r>
      <w:r w:rsidRPr="00B103D4">
        <w:rPr>
          <w:rFonts w:eastAsia="Times New Roman" w:cstheme="minorHAnsi"/>
          <w:color w:val="4A4A4A"/>
          <w:sz w:val="21"/>
          <w:szCs w:val="21"/>
          <w:lang w:eastAsia="en-GB"/>
        </w:rPr>
        <w:t xml:space="preserve">also contained in the two UN conventions </w:t>
      </w:r>
      <w:r>
        <w:rPr>
          <w:rFonts w:eastAsia="Times New Roman" w:cstheme="minorHAnsi"/>
          <w:color w:val="4A4A4A"/>
          <w:sz w:val="21"/>
          <w:szCs w:val="21"/>
          <w:lang w:eastAsia="en-GB"/>
        </w:rPr>
        <w:t>–</w:t>
      </w:r>
      <w:r w:rsidRPr="00B103D4">
        <w:rPr>
          <w:rFonts w:eastAsia="Times New Roman" w:cstheme="minorHAnsi"/>
          <w:color w:val="4A4A4A"/>
          <w:sz w:val="21"/>
          <w:szCs w:val="21"/>
          <w:lang w:eastAsia="en-GB"/>
        </w:rPr>
        <w:t xml:space="preserve"> </w:t>
      </w:r>
      <w:r>
        <w:rPr>
          <w:rFonts w:eastAsia="Times New Roman" w:cstheme="minorHAnsi"/>
          <w:color w:val="4A4A4A"/>
          <w:sz w:val="21"/>
          <w:szCs w:val="21"/>
          <w:lang w:eastAsia="en-GB"/>
        </w:rPr>
        <w:t xml:space="preserve">1997 </w:t>
      </w:r>
      <w:r w:rsidRPr="00B103D4">
        <w:rPr>
          <w:rFonts w:eastAsia="Times New Roman" w:cstheme="minorHAnsi"/>
          <w:color w:val="4A4A4A"/>
          <w:sz w:val="21"/>
          <w:szCs w:val="21"/>
          <w:lang w:eastAsia="en-GB"/>
        </w:rPr>
        <w:t>Convention on the Law of the Non-navigational Uses of International Watercourses (</w:t>
      </w:r>
      <w:r>
        <w:rPr>
          <w:rFonts w:eastAsia="Times New Roman" w:cstheme="minorHAnsi"/>
          <w:color w:val="4A4A4A"/>
          <w:sz w:val="21"/>
          <w:szCs w:val="21"/>
          <w:lang w:eastAsia="en-GB"/>
        </w:rPr>
        <w:t>Watercourses Convention</w:t>
      </w:r>
      <w:r w:rsidRPr="00B103D4">
        <w:rPr>
          <w:rFonts w:eastAsia="Times New Roman" w:cstheme="minorHAnsi"/>
          <w:color w:val="4A4A4A"/>
          <w:sz w:val="21"/>
          <w:szCs w:val="21"/>
          <w:lang w:eastAsia="en-GB"/>
        </w:rPr>
        <w:t>) and the</w:t>
      </w:r>
      <w:r>
        <w:rPr>
          <w:rFonts w:eastAsia="Times New Roman" w:cstheme="minorHAnsi"/>
          <w:color w:val="4A4A4A"/>
          <w:sz w:val="21"/>
          <w:szCs w:val="21"/>
          <w:lang w:eastAsia="en-GB"/>
        </w:rPr>
        <w:t xml:space="preserve"> 1992</w:t>
      </w:r>
      <w:r w:rsidRPr="00B103D4">
        <w:rPr>
          <w:rFonts w:eastAsia="Times New Roman" w:cstheme="minorHAnsi"/>
          <w:color w:val="4A4A4A"/>
          <w:sz w:val="21"/>
          <w:szCs w:val="21"/>
          <w:lang w:eastAsia="en-GB"/>
        </w:rPr>
        <w:t xml:space="preserve"> Convention on the Protection and Use of Transboundary Watercourses and International Lakes (</w:t>
      </w:r>
      <w:r>
        <w:rPr>
          <w:rFonts w:eastAsia="Times New Roman" w:cstheme="minorHAnsi"/>
          <w:color w:val="4A4A4A"/>
          <w:sz w:val="21"/>
          <w:szCs w:val="21"/>
          <w:lang w:eastAsia="en-GB"/>
        </w:rPr>
        <w:t>Water Convention</w:t>
      </w:r>
      <w:r w:rsidRPr="00B103D4">
        <w:rPr>
          <w:rFonts w:eastAsia="Times New Roman" w:cstheme="minorHAnsi"/>
          <w:color w:val="4A4A4A"/>
          <w:sz w:val="21"/>
          <w:szCs w:val="21"/>
          <w:lang w:eastAsia="en-GB"/>
        </w:rPr>
        <w:t>) – as well as the draft Articles on The Law of Transboundary Aquifers (2008; UN General Assembly resolutions 63/124</w:t>
      </w:r>
      <w:r w:rsidR="008E1567">
        <w:rPr>
          <w:rFonts w:eastAsia="Times New Roman" w:cstheme="minorHAnsi"/>
          <w:color w:val="4A4A4A"/>
          <w:sz w:val="21"/>
          <w:szCs w:val="21"/>
          <w:lang w:eastAsia="en-GB"/>
        </w:rPr>
        <w:t xml:space="preserve">, </w:t>
      </w:r>
      <w:r w:rsidRPr="00B103D4">
        <w:rPr>
          <w:rFonts w:eastAsia="Times New Roman" w:cstheme="minorHAnsi"/>
          <w:color w:val="4A4A4A"/>
          <w:sz w:val="21"/>
          <w:szCs w:val="21"/>
          <w:lang w:eastAsia="en-GB"/>
        </w:rPr>
        <w:t>66/104</w:t>
      </w:r>
      <w:r w:rsidR="008E1567">
        <w:rPr>
          <w:rFonts w:eastAsia="Times New Roman" w:cstheme="minorHAnsi"/>
          <w:color w:val="4A4A4A"/>
          <w:sz w:val="21"/>
          <w:szCs w:val="21"/>
          <w:lang w:eastAsia="en-GB"/>
        </w:rPr>
        <w:t>, 68/118, 71/150, 74/193 and 77/</w:t>
      </w:r>
      <w:r w:rsidR="005E6421">
        <w:rPr>
          <w:rFonts w:eastAsia="Times New Roman" w:cstheme="minorHAnsi"/>
          <w:color w:val="4A4A4A"/>
          <w:sz w:val="21"/>
          <w:szCs w:val="21"/>
          <w:lang w:eastAsia="en-GB"/>
        </w:rPr>
        <w:t>112</w:t>
      </w:r>
      <w:r w:rsidRPr="00B103D4">
        <w:rPr>
          <w:rFonts w:eastAsia="Times New Roman" w:cstheme="minorHAnsi"/>
          <w:color w:val="4A4A4A"/>
          <w:sz w:val="21"/>
          <w:szCs w:val="21"/>
          <w:lang w:eastAsia="en-GB"/>
        </w:rPr>
        <w:t>).</w:t>
      </w:r>
    </w:p>
    <w:p w14:paraId="5F99C73B" w14:textId="77777777" w:rsidR="00D70448" w:rsidRPr="00B103D4" w:rsidRDefault="00D70448" w:rsidP="00D70448">
      <w:pPr>
        <w:shd w:val="clear" w:color="auto" w:fill="FFFFFF"/>
        <w:spacing w:after="0"/>
        <w:contextualSpacing/>
        <w:rPr>
          <w:rFonts w:eastAsia="Times New Roman" w:cstheme="minorHAnsi"/>
          <w:color w:val="4A4A4A"/>
          <w:sz w:val="21"/>
          <w:szCs w:val="21"/>
          <w:lang w:eastAsia="en-GB"/>
        </w:rPr>
      </w:pPr>
    </w:p>
    <w:p w14:paraId="5823FBC8" w14:textId="17844B6F" w:rsidR="00576CFA" w:rsidRPr="00D70448" w:rsidRDefault="00D70448" w:rsidP="00D70448">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 xml:space="preserve">The mechanism of reporting under the </w:t>
      </w:r>
      <w:r>
        <w:rPr>
          <w:rFonts w:eastAsia="Times New Roman" w:cstheme="minorHAnsi"/>
          <w:color w:val="4A4A4A"/>
          <w:sz w:val="21"/>
          <w:szCs w:val="21"/>
          <w:lang w:eastAsia="en-GB"/>
        </w:rPr>
        <w:t>W</w:t>
      </w:r>
      <w:r w:rsidRPr="00B103D4">
        <w:rPr>
          <w:rFonts w:eastAsia="Times New Roman" w:cstheme="minorHAnsi"/>
          <w:color w:val="4A4A4A"/>
          <w:sz w:val="21"/>
          <w:szCs w:val="21"/>
          <w:lang w:eastAsia="en-GB"/>
        </w:rPr>
        <w:t>ater Convention also</w:t>
      </w:r>
      <w:r>
        <w:rPr>
          <w:rFonts w:eastAsia="Times New Roman" w:cstheme="minorHAnsi"/>
          <w:color w:val="4A4A4A"/>
          <w:sz w:val="21"/>
          <w:szCs w:val="21"/>
          <w:lang w:eastAsia="en-GB"/>
        </w:rPr>
        <w:t xml:space="preserve"> allows for </w:t>
      </w:r>
      <w:r w:rsidRPr="00B103D4">
        <w:rPr>
          <w:rFonts w:eastAsia="Times New Roman" w:cstheme="minorHAnsi"/>
          <w:color w:val="4A4A4A"/>
          <w:sz w:val="21"/>
          <w:szCs w:val="21"/>
          <w:lang w:eastAsia="en-GB"/>
        </w:rPr>
        <w:t>sub-components of the indicator</w:t>
      </w:r>
      <w:r>
        <w:rPr>
          <w:rFonts w:eastAsia="Times New Roman" w:cstheme="minorHAnsi"/>
          <w:color w:val="4A4A4A"/>
          <w:sz w:val="21"/>
          <w:szCs w:val="21"/>
          <w:lang w:eastAsia="en-GB"/>
        </w:rPr>
        <w:t xml:space="preserve"> to be</w:t>
      </w:r>
      <w:r w:rsidRPr="00B103D4">
        <w:rPr>
          <w:rFonts w:eastAsia="Times New Roman" w:cstheme="minorHAnsi"/>
          <w:color w:val="4A4A4A"/>
          <w:sz w:val="21"/>
          <w:szCs w:val="21"/>
          <w:lang w:eastAsia="en-GB"/>
        </w:rPr>
        <w:t xml:space="preserve"> reported by countries, which will ensure both more confidence on the final indicator value (validation) and increased comparability.</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04235B">
      <w:pPr>
        <w:pStyle w:val="MHeader2"/>
      </w:pPr>
      <w:r w:rsidRPr="00A96255">
        <w:t xml:space="preserve">3.c. Data collection calendar </w:t>
      </w:r>
      <w:r>
        <w:rPr>
          <w:color w:val="B4B4B4"/>
          <w:sz w:val="20"/>
        </w:rPr>
        <w:t>(FREQ_COLL)</w:t>
      </w:r>
    </w:p>
    <w:p w14:paraId="708A43B2" w14:textId="77777777" w:rsidR="00642B3A" w:rsidRDefault="00642B3A" w:rsidP="00642B3A">
      <w:pPr>
        <w:pStyle w:val="MText"/>
      </w:pPr>
      <w:r>
        <w:t xml:space="preserve">First reporting exercise, in </w:t>
      </w:r>
      <w:r w:rsidRPr="005A13B5">
        <w:t>2017</w:t>
      </w:r>
      <w:r>
        <w:t xml:space="preserve">; and then at three yearly intervals. </w:t>
      </w:r>
    </w:p>
    <w:p w14:paraId="01BA862E" w14:textId="77777777" w:rsidR="00EC2915" w:rsidRPr="00A96255" w:rsidRDefault="00EC2915" w:rsidP="00576CFA">
      <w:pPr>
        <w:pStyle w:val="MText"/>
      </w:pPr>
    </w:p>
    <w:p w14:paraId="7D466604" w14:textId="674844F0" w:rsidR="00E46D96" w:rsidRPr="00F719A8" w:rsidRDefault="00E46D96" w:rsidP="0004235B">
      <w:pPr>
        <w:pStyle w:val="MHeader2"/>
      </w:pPr>
      <w:r w:rsidRPr="00A96255">
        <w:t xml:space="preserve">3.d. Data release calendar </w:t>
      </w:r>
      <w:r>
        <w:rPr>
          <w:color w:val="B4B4B4"/>
          <w:sz w:val="20"/>
        </w:rPr>
        <w:t>(REL_CAL_POLICY)</w:t>
      </w:r>
    </w:p>
    <w:p w14:paraId="28393FB5" w14:textId="77777777" w:rsidR="001F4BF3" w:rsidRDefault="001F4BF3" w:rsidP="001F4BF3">
      <w:pPr>
        <w:pStyle w:val="MText"/>
      </w:pPr>
      <w:r w:rsidRPr="005A13B5">
        <w:t>Early 2018</w:t>
      </w:r>
      <w:r>
        <w:t>; and then at three yearly intervals</w:t>
      </w:r>
    </w:p>
    <w:p w14:paraId="64C749BD" w14:textId="77777777" w:rsidR="00EC2915" w:rsidRPr="00A96255" w:rsidRDefault="00EC2915" w:rsidP="00576CFA">
      <w:pPr>
        <w:pStyle w:val="MText"/>
      </w:pPr>
    </w:p>
    <w:p w14:paraId="3A4F3065" w14:textId="3AD52F9D" w:rsidR="00E46D96" w:rsidRPr="0004235B" w:rsidRDefault="00E46D96" w:rsidP="0004235B">
      <w:pPr>
        <w:pStyle w:val="MHeader2"/>
        <w:rPr>
          <w:lang w:val="pt-BR"/>
        </w:rPr>
      </w:pPr>
      <w:r w:rsidRPr="0004235B">
        <w:rPr>
          <w:lang w:val="pt-BR"/>
        </w:rPr>
        <w:t xml:space="preserve">3.e. Data </w:t>
      </w:r>
      <w:proofErr w:type="spellStart"/>
      <w:r w:rsidRPr="0004235B">
        <w:rPr>
          <w:lang w:val="pt-BR"/>
        </w:rPr>
        <w:t>providers</w:t>
      </w:r>
      <w:proofErr w:type="spellEnd"/>
      <w:r w:rsidRPr="008525EA">
        <w:rPr>
          <w:lang w:val="pt-BR"/>
        </w:rPr>
        <w:t xml:space="preserve"> </w:t>
      </w:r>
      <w:r>
        <w:rPr>
          <w:color w:val="B4B4B4"/>
          <w:sz w:val="20"/>
        </w:rPr>
        <w:t>(DATA_SOURCE)</w:t>
      </w:r>
    </w:p>
    <w:p w14:paraId="118DBB03" w14:textId="77777777" w:rsidR="00CF12F4" w:rsidRDefault="00CF12F4" w:rsidP="00CF12F4">
      <w:pPr>
        <w:pStyle w:val="MText"/>
      </w:pPr>
      <w:r w:rsidRPr="005A13B5">
        <w:t xml:space="preserve">Data are not so far included in the National Statistical </w:t>
      </w:r>
      <w:proofErr w:type="gramStart"/>
      <w:r w:rsidRPr="005A13B5">
        <w:t>Systems</w:t>
      </w:r>
      <w:proofErr w:type="gramEnd"/>
      <w:r w:rsidRPr="005A13B5">
        <w:t xml:space="preserve"> but the information needed to calculate the indicator is simple, does not require advanced monitoring capacities and is normally available to all countries at the ministries or agencies responsible for water resources. Spatial information (“transboundary basin area”) is normally available in ministries in charge of water resources. The value of this component is relatively fixed although the precision may vary (especially on aquifers</w:t>
      </w:r>
      <w:proofErr w:type="gramStart"/>
      <w:r w:rsidRPr="005A13B5">
        <w:t>), and</w:t>
      </w:r>
      <w:proofErr w:type="gramEnd"/>
      <w:r w:rsidRPr="005A13B5">
        <w:t xml:space="preserve"> may require only limited update on the basis of improved knowledge. Regarding operationality of arrangement the data needed for calculating the indicator can be directly obtained from information from administrative records (Member States have records of cooperation arrangements).</w:t>
      </w:r>
    </w:p>
    <w:p w14:paraId="50A66E64" w14:textId="77777777" w:rsidR="00EC2915" w:rsidRPr="00A96255" w:rsidRDefault="00EC2915" w:rsidP="00576CFA">
      <w:pPr>
        <w:pStyle w:val="MText"/>
      </w:pPr>
    </w:p>
    <w:p w14:paraId="30DC8E05" w14:textId="484D6EC2" w:rsidR="00E46D96" w:rsidRPr="00A96255" w:rsidRDefault="00E46D96" w:rsidP="0004235B">
      <w:pPr>
        <w:pStyle w:val="MHeader2"/>
      </w:pPr>
      <w:r w:rsidRPr="00A96255">
        <w:lastRenderedPageBreak/>
        <w:t xml:space="preserve">3.f. Data compilers </w:t>
      </w:r>
      <w:r>
        <w:rPr>
          <w:color w:val="B4B4B4"/>
          <w:sz w:val="20"/>
        </w:rPr>
        <w:t>(COMPILING_ORG)</w:t>
      </w:r>
    </w:p>
    <w:p w14:paraId="133E104A" w14:textId="073EDEB8" w:rsidR="00163C01" w:rsidRDefault="00163C01" w:rsidP="00163C01">
      <w:pPr>
        <w:pStyle w:val="MText"/>
      </w:pPr>
      <w:r w:rsidRPr="005A13B5">
        <w:t xml:space="preserve">UNECE and UNESCO-IHP gather the information needed </w:t>
      </w:r>
      <w:r>
        <w:t xml:space="preserve">from the 153 countries sharing transboundary basins </w:t>
      </w:r>
      <w:r w:rsidRPr="005A13B5">
        <w:t xml:space="preserve">for the calculation of the indicator, especially on the </w:t>
      </w:r>
      <w:r>
        <w:t>transboundary basins (rivers, lakes and aquifers) shared by countries, the applicable cooperative arrangements, and</w:t>
      </w:r>
      <w:r w:rsidRPr="005A13B5">
        <w:t xml:space="preserve"> </w:t>
      </w:r>
      <w:r>
        <w:t xml:space="preserve">their </w:t>
      </w:r>
      <w:r w:rsidRPr="005A13B5">
        <w:t xml:space="preserve">operationality. </w:t>
      </w:r>
    </w:p>
    <w:p w14:paraId="4F03AC57" w14:textId="77777777" w:rsidR="00163C01" w:rsidRDefault="00163C01" w:rsidP="00163C01">
      <w:pPr>
        <w:pStyle w:val="MText"/>
      </w:pPr>
    </w:p>
    <w:p w14:paraId="5AF76E0E" w14:textId="311E636B" w:rsidR="00163C01" w:rsidRDefault="00163C01" w:rsidP="00163C01">
      <w:pPr>
        <w:pStyle w:val="MText"/>
      </w:pPr>
      <w:r>
        <w:t>Since 2017, t</w:t>
      </w:r>
      <w:r w:rsidRPr="005A13B5">
        <w:t xml:space="preserve">he </w:t>
      </w:r>
      <w:r>
        <w:t xml:space="preserve">Water </w:t>
      </w:r>
      <w:r w:rsidRPr="005A13B5">
        <w:t xml:space="preserve">Convention’s regular reporting on transboundary water cooperation, </w:t>
      </w:r>
      <w:r>
        <w:t xml:space="preserve">commits its Parties to </w:t>
      </w:r>
      <w:r w:rsidRPr="005A13B5">
        <w:t>collect information</w:t>
      </w:r>
      <w:r>
        <w:t xml:space="preserve"> </w:t>
      </w:r>
      <w:r w:rsidR="005B0376">
        <w:t>relevant</w:t>
      </w:r>
      <w:r>
        <w:t xml:space="preserve"> to SDG indicator 6.5.2, as part of an established mandatory mechanism for Parties </w:t>
      </w:r>
      <w:r w:rsidRPr="005A13B5">
        <w:t>every 3 years</w:t>
      </w:r>
      <w:r>
        <w:t xml:space="preserve">. </w:t>
      </w:r>
      <w:r w:rsidRPr="005A13B5">
        <w:t xml:space="preserve"> The reporting covers transboundary rivers, lakes and groundwaters</w:t>
      </w:r>
      <w:r>
        <w:t>.</w:t>
      </w:r>
      <w:r w:rsidRPr="005A13B5">
        <w:t xml:space="preserve"> More than 1</w:t>
      </w:r>
      <w:r>
        <w:t>3</w:t>
      </w:r>
      <w:r w:rsidRPr="005A13B5">
        <w:t>0 countries participate in the Water Convention’s activities</w:t>
      </w:r>
      <w:r>
        <w:t xml:space="preserve">, as </w:t>
      </w:r>
      <w:r w:rsidR="005279C5">
        <w:t>non-Parties</w:t>
      </w:r>
      <w:r>
        <w:t xml:space="preserve"> are also invited</w:t>
      </w:r>
      <w:r w:rsidRPr="005A13B5">
        <w:t xml:space="preserve">. </w:t>
      </w:r>
      <w:r>
        <w:t>UNECE</w:t>
      </w:r>
      <w:r w:rsidRPr="005A13B5">
        <w:t xml:space="preserve"> acts as Secretariat for the Water Convention. </w:t>
      </w:r>
    </w:p>
    <w:p w14:paraId="6145F0DE" w14:textId="77777777" w:rsidR="00163C01" w:rsidRDefault="00163C01" w:rsidP="00163C01">
      <w:pPr>
        <w:pStyle w:val="MText"/>
      </w:pPr>
    </w:p>
    <w:p w14:paraId="5336500F" w14:textId="77777777" w:rsidR="00163C01" w:rsidRDefault="00163C01" w:rsidP="00163C01">
      <w:pPr>
        <w:pStyle w:val="MText"/>
      </w:pPr>
      <w:r w:rsidRPr="005A13B5">
        <w:t xml:space="preserve">Some countries </w:t>
      </w:r>
      <w:r>
        <w:t>also</w:t>
      </w:r>
      <w:r w:rsidRPr="005A13B5">
        <w:t xml:space="preserve"> report to regional organizations (</w:t>
      </w:r>
      <w:proofErr w:type="gramStart"/>
      <w:r w:rsidRPr="005A13B5">
        <w:t>e.g.</w:t>
      </w:r>
      <w:proofErr w:type="gramEnd"/>
      <w:r w:rsidRPr="005A13B5">
        <w:t xml:space="preserve"> the European Union or the Southern African Development Community) on the advancement of transboundary water cooperation, and similar arrangements could be strengthened and facilitated.</w:t>
      </w:r>
    </w:p>
    <w:p w14:paraId="5C43435B" w14:textId="77777777" w:rsidR="00EC2915" w:rsidRPr="00A96255" w:rsidRDefault="00EC2915" w:rsidP="00576CFA">
      <w:pPr>
        <w:pStyle w:val="MText"/>
      </w:pPr>
    </w:p>
    <w:p w14:paraId="5655E768" w14:textId="2FB65D26" w:rsidR="00E46D96" w:rsidRPr="00A96255" w:rsidRDefault="00E46D96" w:rsidP="0004235B">
      <w:pPr>
        <w:pStyle w:val="MHeader2"/>
      </w:pPr>
      <w:r w:rsidRPr="00A96255">
        <w:t xml:space="preserve">3.g. Institutional mandate </w:t>
      </w:r>
      <w:r>
        <w:rPr>
          <w:color w:val="B4B4B4"/>
          <w:sz w:val="20"/>
        </w:rPr>
        <w:t>(INST_MANDATE)</w:t>
      </w:r>
    </w:p>
    <w:p w14:paraId="7D007C3C" w14:textId="75D8C04E" w:rsidR="00EC2915" w:rsidRDefault="009235D3" w:rsidP="00576CFA">
      <w:pPr>
        <w:pStyle w:val="MText"/>
      </w:pPr>
      <w:r>
        <w:t>Not applicable</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04235B">
      <w:pPr>
        <w:pStyle w:val="MHeader2"/>
      </w:pPr>
      <w:r w:rsidRPr="00A96255">
        <w:t xml:space="preserve">4.a. Rationale </w:t>
      </w:r>
      <w:r>
        <w:rPr>
          <w:color w:val="B4B4B4"/>
          <w:sz w:val="20"/>
        </w:rPr>
        <w:t>(RATIONALE)</w:t>
      </w:r>
    </w:p>
    <w:p w14:paraId="64AB9913" w14:textId="2876574A" w:rsidR="00B41C99" w:rsidRPr="00B103D4" w:rsidRDefault="00B41C99" w:rsidP="00B41C99">
      <w:pPr>
        <w:shd w:val="clear" w:color="auto" w:fill="FFFFFF"/>
        <w:spacing w:after="0"/>
        <w:contextualSpacing/>
        <w:rPr>
          <w:rFonts w:eastAsia="Times New Roman" w:cstheme="minorHAnsi"/>
          <w:color w:val="4A4A4A"/>
          <w:sz w:val="21"/>
          <w:szCs w:val="21"/>
          <w:lang w:eastAsia="en-GB"/>
        </w:rPr>
      </w:pPr>
      <w:proofErr w:type="gramStart"/>
      <w:r>
        <w:rPr>
          <w:rFonts w:eastAsia="Times New Roman" w:cstheme="minorHAnsi"/>
          <w:color w:val="4A4A4A"/>
          <w:sz w:val="21"/>
          <w:szCs w:val="21"/>
          <w:lang w:eastAsia="en-GB"/>
        </w:rPr>
        <w:t>The majority</w:t>
      </w:r>
      <w:r w:rsidRPr="00B103D4">
        <w:rPr>
          <w:rFonts w:eastAsia="Times New Roman" w:cstheme="minorHAnsi"/>
          <w:color w:val="4A4A4A"/>
          <w:sz w:val="21"/>
          <w:szCs w:val="21"/>
          <w:lang w:eastAsia="en-GB"/>
        </w:rPr>
        <w:t xml:space="preserve"> of</w:t>
      </w:r>
      <w:proofErr w:type="gramEnd"/>
      <w:r w:rsidRPr="00B103D4">
        <w:rPr>
          <w:rFonts w:eastAsia="Times New Roman" w:cstheme="minorHAnsi"/>
          <w:color w:val="4A4A4A"/>
          <w:sz w:val="21"/>
          <w:szCs w:val="21"/>
          <w:lang w:eastAsia="en-GB"/>
        </w:rPr>
        <w:t xml:space="preserve"> the world’s water resources are shared: </w:t>
      </w:r>
      <w:r w:rsidR="005E6421">
        <w:rPr>
          <w:rFonts w:eastAsia="Times New Roman" w:cstheme="minorHAnsi"/>
          <w:color w:val="4A4A4A"/>
          <w:sz w:val="21"/>
          <w:szCs w:val="21"/>
          <w:lang w:eastAsia="en-GB"/>
        </w:rPr>
        <w:t>468</w:t>
      </w:r>
      <w:r w:rsidRPr="00B103D4">
        <w:rPr>
          <w:rFonts w:eastAsia="Times New Roman" w:cstheme="minorHAnsi"/>
          <w:color w:val="4A4A4A"/>
          <w:sz w:val="21"/>
          <w:szCs w:val="21"/>
          <w:lang w:eastAsia="en-GB"/>
        </w:rPr>
        <w:t xml:space="preserve"> transboundary aquifers have been identified </w:t>
      </w:r>
      <w:r w:rsidR="00B502C1">
        <w:rPr>
          <w:rFonts w:eastAsia="Times New Roman" w:cstheme="minorHAnsi"/>
          <w:color w:val="4A4A4A"/>
          <w:sz w:val="21"/>
          <w:szCs w:val="21"/>
          <w:lang w:eastAsia="en-GB"/>
        </w:rPr>
        <w:t xml:space="preserve">in 2021 </w:t>
      </w:r>
      <w:r w:rsidRPr="00B103D4">
        <w:rPr>
          <w:rFonts w:eastAsia="Times New Roman" w:cstheme="minorHAnsi"/>
          <w:color w:val="4A4A4A"/>
          <w:sz w:val="21"/>
          <w:szCs w:val="21"/>
          <w:lang w:eastAsia="en-GB"/>
        </w:rPr>
        <w:t xml:space="preserve">and </w:t>
      </w:r>
      <w:r w:rsidR="00643A33">
        <w:rPr>
          <w:rFonts w:eastAsia="Times New Roman" w:cstheme="minorHAnsi"/>
          <w:color w:val="4A4A4A"/>
          <w:sz w:val="21"/>
          <w:szCs w:val="21"/>
          <w:lang w:eastAsia="en-GB"/>
        </w:rPr>
        <w:t xml:space="preserve">310 </w:t>
      </w:r>
      <w:r w:rsidRPr="00B103D4">
        <w:rPr>
          <w:rFonts w:eastAsia="Times New Roman" w:cstheme="minorHAnsi"/>
          <w:color w:val="4A4A4A"/>
          <w:sz w:val="21"/>
          <w:szCs w:val="21"/>
          <w:lang w:eastAsia="en-GB"/>
        </w:rPr>
        <w:t>transboundary lake and river basins cover nearly one half of the Earth’s land surface and account for an estimated 60% of global freshwater. Approximately 40% of the world’s population lives in river and lake basins shared by two or more countries and over 90% lives in countries that share basins. Development of water resources has impacts across transboundary basins, potentially on countries</w:t>
      </w:r>
      <w:r>
        <w:rPr>
          <w:rFonts w:eastAsia="Times New Roman" w:cstheme="minorHAnsi"/>
          <w:color w:val="4A4A4A"/>
          <w:sz w:val="21"/>
          <w:szCs w:val="21"/>
          <w:lang w:eastAsia="en-GB"/>
        </w:rPr>
        <w:t xml:space="preserve"> sharing transboundary basins</w:t>
      </w:r>
      <w:r w:rsidRPr="00B103D4">
        <w:rPr>
          <w:rFonts w:eastAsia="Times New Roman" w:cstheme="minorHAnsi"/>
          <w:color w:val="4A4A4A"/>
          <w:sz w:val="21"/>
          <w:szCs w:val="21"/>
          <w:lang w:eastAsia="en-GB"/>
        </w:rPr>
        <w:t xml:space="preserve">, and use of surface water or groundwater may affect the other resource, </w:t>
      </w:r>
      <w:r>
        <w:rPr>
          <w:rFonts w:eastAsia="Times New Roman" w:cstheme="minorHAnsi"/>
          <w:color w:val="4A4A4A"/>
          <w:sz w:val="21"/>
          <w:szCs w:val="21"/>
          <w:lang w:eastAsia="en-GB"/>
        </w:rPr>
        <w:t>which are often</w:t>
      </w:r>
      <w:r w:rsidRPr="00B103D4">
        <w:rPr>
          <w:rFonts w:eastAsia="Times New Roman" w:cstheme="minorHAnsi"/>
          <w:color w:val="4A4A4A"/>
          <w:sz w:val="21"/>
          <w:szCs w:val="21"/>
          <w:lang w:eastAsia="en-GB"/>
        </w:rPr>
        <w:t xml:space="preserve"> interlinked. Intensive water use, flow regulation or pollution risks going as far as compromising </w:t>
      </w:r>
      <w:r>
        <w:rPr>
          <w:rFonts w:eastAsia="Times New Roman" w:cstheme="minorHAnsi"/>
          <w:color w:val="4A4A4A"/>
          <w:sz w:val="21"/>
          <w:szCs w:val="21"/>
          <w:lang w:eastAsia="en-GB"/>
        </w:rPr>
        <w:t>the</w:t>
      </w:r>
      <w:r w:rsidRPr="00B103D4">
        <w:rPr>
          <w:rFonts w:eastAsia="Times New Roman" w:cstheme="minorHAnsi"/>
          <w:color w:val="4A4A4A"/>
          <w:sz w:val="21"/>
          <w:szCs w:val="21"/>
          <w:lang w:eastAsia="en-GB"/>
        </w:rPr>
        <w:t xml:space="preserve"> development aspirations </w:t>
      </w:r>
      <w:r>
        <w:rPr>
          <w:rFonts w:eastAsia="Times New Roman" w:cstheme="minorHAnsi"/>
          <w:color w:val="4A4A4A"/>
          <w:sz w:val="21"/>
          <w:szCs w:val="21"/>
          <w:lang w:eastAsia="en-GB"/>
        </w:rPr>
        <w:t xml:space="preserve">of countries sharing transboundary basins </w:t>
      </w:r>
      <w:r w:rsidRPr="00B103D4">
        <w:rPr>
          <w:rFonts w:eastAsia="Times New Roman" w:cstheme="minorHAnsi"/>
          <w:color w:val="4A4A4A"/>
          <w:sz w:val="21"/>
          <w:szCs w:val="21"/>
          <w:lang w:eastAsia="en-GB"/>
        </w:rPr>
        <w:t xml:space="preserve">and therefore transboundary cooperation is required. However, cooperation is in </w:t>
      </w:r>
      <w:r>
        <w:rPr>
          <w:rFonts w:eastAsia="Times New Roman" w:cstheme="minorHAnsi"/>
          <w:color w:val="4A4A4A"/>
          <w:sz w:val="21"/>
          <w:szCs w:val="21"/>
          <w:lang w:eastAsia="en-GB"/>
        </w:rPr>
        <w:t>many</w:t>
      </w:r>
      <w:r w:rsidRPr="00B103D4">
        <w:rPr>
          <w:rFonts w:eastAsia="Times New Roman" w:cstheme="minorHAnsi"/>
          <w:color w:val="4A4A4A"/>
          <w:sz w:val="21"/>
          <w:szCs w:val="21"/>
          <w:lang w:eastAsia="en-GB"/>
        </w:rPr>
        <w:t xml:space="preserve"> cases not advanced. </w:t>
      </w:r>
    </w:p>
    <w:p w14:paraId="261C59BA" w14:textId="77777777" w:rsidR="00B41C99" w:rsidRPr="00B103D4" w:rsidRDefault="00B41C99" w:rsidP="00B41C99">
      <w:pPr>
        <w:shd w:val="clear" w:color="auto" w:fill="FFFFFF"/>
        <w:spacing w:after="0"/>
        <w:contextualSpacing/>
        <w:rPr>
          <w:rFonts w:eastAsia="Times New Roman" w:cstheme="minorHAnsi"/>
          <w:color w:val="4A4A4A"/>
          <w:sz w:val="21"/>
          <w:szCs w:val="21"/>
          <w:lang w:eastAsia="en-GB"/>
        </w:rPr>
      </w:pPr>
    </w:p>
    <w:p w14:paraId="28AAF6A9" w14:textId="0363201E" w:rsidR="00B41C99" w:rsidRPr="00B103D4" w:rsidRDefault="00B41C99" w:rsidP="00B41C99">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 xml:space="preserve">Specific agreements or other arrangements concluded between countries </w:t>
      </w:r>
      <w:r>
        <w:rPr>
          <w:rFonts w:eastAsia="Times New Roman" w:cstheme="minorHAnsi"/>
          <w:color w:val="4A4A4A"/>
          <w:sz w:val="21"/>
          <w:szCs w:val="21"/>
          <w:lang w:eastAsia="en-GB"/>
        </w:rPr>
        <w:t xml:space="preserve">sharing transboundary basins </w:t>
      </w:r>
      <w:r w:rsidRPr="00B103D4">
        <w:rPr>
          <w:rFonts w:eastAsia="Times New Roman" w:cstheme="minorHAnsi"/>
          <w:color w:val="4A4A4A"/>
          <w:sz w:val="21"/>
          <w:szCs w:val="21"/>
          <w:lang w:eastAsia="en-GB"/>
        </w:rPr>
        <w:t xml:space="preserve">are a key precondition to ensure long-term, sustainable cooperation. International customary water law (as reflected in </w:t>
      </w:r>
      <w:r w:rsidR="005C029C" w:rsidRPr="00B103D4">
        <w:rPr>
          <w:rFonts w:eastAsia="Times New Roman" w:cstheme="minorHAnsi"/>
          <w:color w:val="4A4A4A"/>
          <w:sz w:val="21"/>
          <w:szCs w:val="21"/>
          <w:lang w:eastAsia="en-GB"/>
        </w:rPr>
        <w:t xml:space="preserve">the </w:t>
      </w:r>
      <w:r w:rsidR="005C029C">
        <w:rPr>
          <w:rFonts w:eastAsia="Times New Roman" w:cstheme="minorHAnsi"/>
          <w:color w:val="4A4A4A"/>
          <w:sz w:val="21"/>
          <w:szCs w:val="21"/>
          <w:lang w:eastAsia="en-GB"/>
        </w:rPr>
        <w:t>1992 Water Convention</w:t>
      </w:r>
      <w:r w:rsidR="005C029C" w:rsidRPr="00B103D4">
        <w:rPr>
          <w:rFonts w:eastAsia="Times New Roman" w:cstheme="minorHAnsi"/>
          <w:color w:val="4A4A4A"/>
          <w:sz w:val="21"/>
          <w:szCs w:val="21"/>
          <w:lang w:eastAsia="en-GB"/>
        </w:rPr>
        <w:t xml:space="preserve">, </w:t>
      </w:r>
      <w:r w:rsidRPr="00B103D4">
        <w:rPr>
          <w:rFonts w:eastAsia="Times New Roman" w:cstheme="minorHAnsi"/>
          <w:color w:val="4A4A4A"/>
          <w:sz w:val="21"/>
          <w:szCs w:val="21"/>
          <w:lang w:eastAsia="en-GB"/>
        </w:rPr>
        <w:t>the</w:t>
      </w:r>
      <w:r>
        <w:rPr>
          <w:rFonts w:eastAsia="Times New Roman" w:cstheme="minorHAnsi"/>
          <w:color w:val="4A4A4A"/>
          <w:sz w:val="21"/>
          <w:szCs w:val="21"/>
          <w:lang w:eastAsia="en-GB"/>
        </w:rPr>
        <w:t xml:space="preserve"> 1997</w:t>
      </w:r>
      <w:r w:rsidRPr="00B103D4">
        <w:rPr>
          <w:rFonts w:eastAsia="Times New Roman" w:cstheme="minorHAnsi"/>
          <w:color w:val="4A4A4A"/>
          <w:sz w:val="21"/>
          <w:szCs w:val="21"/>
          <w:lang w:eastAsia="en-GB"/>
        </w:rPr>
        <w:t xml:space="preserve"> </w:t>
      </w:r>
      <w:r>
        <w:rPr>
          <w:rFonts w:eastAsia="Times New Roman" w:cstheme="minorHAnsi"/>
          <w:color w:val="4A4A4A"/>
          <w:sz w:val="21"/>
          <w:szCs w:val="21"/>
          <w:lang w:eastAsia="en-GB"/>
        </w:rPr>
        <w:t>Watercourses Convention</w:t>
      </w:r>
      <w:r w:rsidRPr="00B103D4">
        <w:rPr>
          <w:rFonts w:eastAsia="Times New Roman" w:cstheme="minorHAnsi"/>
          <w:color w:val="4A4A4A"/>
          <w:sz w:val="21"/>
          <w:szCs w:val="21"/>
          <w:lang w:eastAsia="en-GB"/>
        </w:rPr>
        <w:t xml:space="preserve">, and the </w:t>
      </w:r>
      <w:r w:rsidR="005C029C">
        <w:rPr>
          <w:rFonts w:eastAsia="Times New Roman" w:cstheme="minorHAnsi"/>
          <w:color w:val="4A4A4A"/>
          <w:sz w:val="21"/>
          <w:szCs w:val="21"/>
          <w:lang w:eastAsia="en-GB"/>
        </w:rPr>
        <w:t xml:space="preserve">2008 </w:t>
      </w:r>
      <w:r w:rsidRPr="00B103D4">
        <w:rPr>
          <w:rFonts w:eastAsia="Times New Roman" w:cstheme="minorHAnsi"/>
          <w:color w:val="4A4A4A"/>
          <w:sz w:val="21"/>
          <w:szCs w:val="21"/>
          <w:lang w:eastAsia="en-GB"/>
        </w:rPr>
        <w:t xml:space="preserve">draft Articles on </w:t>
      </w:r>
      <w:r>
        <w:rPr>
          <w:rFonts w:eastAsia="Times New Roman" w:cstheme="minorHAnsi"/>
          <w:color w:val="4A4A4A"/>
          <w:sz w:val="21"/>
          <w:szCs w:val="21"/>
          <w:lang w:eastAsia="en-GB"/>
        </w:rPr>
        <w:t>t</w:t>
      </w:r>
      <w:r w:rsidRPr="00B103D4">
        <w:rPr>
          <w:rFonts w:eastAsia="Times New Roman" w:cstheme="minorHAnsi"/>
          <w:color w:val="4A4A4A"/>
          <w:sz w:val="21"/>
          <w:szCs w:val="21"/>
          <w:lang w:eastAsia="en-GB"/>
        </w:rPr>
        <w:t>he Law of Transboundary Aquifers</w:t>
      </w:r>
      <w:r w:rsidR="005E6421">
        <w:rPr>
          <w:rFonts w:eastAsia="Times New Roman" w:cstheme="minorHAnsi"/>
          <w:color w:val="4A4A4A"/>
          <w:sz w:val="21"/>
          <w:szCs w:val="21"/>
          <w:lang w:eastAsia="en-GB"/>
        </w:rPr>
        <w:t>)</w:t>
      </w:r>
      <w:r w:rsidRPr="00B103D4">
        <w:rPr>
          <w:rFonts w:eastAsia="Times New Roman" w:cstheme="minorHAnsi"/>
          <w:color w:val="4A4A4A"/>
          <w:sz w:val="21"/>
          <w:szCs w:val="21"/>
          <w:lang w:eastAsia="en-GB"/>
        </w:rPr>
        <w:t>, as well as existing experience and good practices, all point to minimum requirements for operational cooperation. These minimum requirements are captured by the four criteria for operationality.</w:t>
      </w:r>
    </w:p>
    <w:p w14:paraId="41C56CD0" w14:textId="77777777" w:rsidR="00B41C99" w:rsidRPr="00B103D4" w:rsidRDefault="00B41C99" w:rsidP="00B41C99">
      <w:pPr>
        <w:shd w:val="clear" w:color="auto" w:fill="FFFFFF"/>
        <w:spacing w:after="0"/>
        <w:contextualSpacing/>
        <w:rPr>
          <w:rFonts w:eastAsia="Times New Roman" w:cstheme="minorHAnsi"/>
          <w:color w:val="4A4A4A"/>
          <w:sz w:val="21"/>
          <w:szCs w:val="21"/>
          <w:lang w:eastAsia="en-GB"/>
        </w:rPr>
      </w:pPr>
    </w:p>
    <w:p w14:paraId="4DEC42F9" w14:textId="77777777" w:rsidR="00B41C99" w:rsidRPr="00B103D4" w:rsidRDefault="00B41C99" w:rsidP="00B41C99">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This is the basis for the explicit call for transboundary water cooperation in the wording of target 6.5 and the importance of monitoring this indicator to complement indicator 6.5.1 which measures the advancement of Integrated Water Resources Management (IWRM).</w:t>
      </w:r>
    </w:p>
    <w:p w14:paraId="7BD23B5F" w14:textId="77777777" w:rsidR="00B41C99" w:rsidRPr="00B103D4" w:rsidRDefault="00B41C99" w:rsidP="00B41C99">
      <w:pPr>
        <w:shd w:val="clear" w:color="auto" w:fill="FFFFFF"/>
        <w:spacing w:after="0"/>
        <w:contextualSpacing/>
        <w:rPr>
          <w:rFonts w:eastAsia="Times New Roman" w:cstheme="minorHAnsi"/>
          <w:color w:val="4A4A4A"/>
          <w:sz w:val="21"/>
          <w:szCs w:val="21"/>
          <w:lang w:eastAsia="en-GB"/>
        </w:rPr>
      </w:pPr>
    </w:p>
    <w:p w14:paraId="4B3CA173" w14:textId="77777777" w:rsidR="00B41C99" w:rsidRPr="00B103D4" w:rsidRDefault="00B41C99" w:rsidP="00B41C99">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Progress by a particular country towards the cooperation aspect of target 6.5, reflected by the value of indicator 6.5.2, can be achieved either by establishing new operational cooperation arrangements</w:t>
      </w:r>
      <w:r>
        <w:rPr>
          <w:rFonts w:eastAsia="Times New Roman" w:cstheme="minorHAnsi"/>
          <w:color w:val="4A4A4A"/>
          <w:sz w:val="21"/>
          <w:szCs w:val="21"/>
          <w:lang w:eastAsia="en-GB"/>
        </w:rPr>
        <w:t xml:space="preserve">, </w:t>
      </w:r>
      <w:r w:rsidRPr="00B103D4">
        <w:rPr>
          <w:rFonts w:eastAsia="Times New Roman" w:cstheme="minorHAnsi"/>
          <w:color w:val="4A4A4A"/>
          <w:sz w:val="21"/>
          <w:szCs w:val="21"/>
          <w:lang w:eastAsia="en-GB"/>
        </w:rPr>
        <w:t xml:space="preserve">or making existing arrangements operational by developing and regularizing activities, or expanding the </w:t>
      </w:r>
      <w:r w:rsidRPr="00B103D4">
        <w:rPr>
          <w:rFonts w:eastAsia="Times New Roman" w:cstheme="minorHAnsi"/>
          <w:color w:val="4A4A4A"/>
          <w:sz w:val="21"/>
          <w:szCs w:val="21"/>
          <w:lang w:eastAsia="en-GB"/>
        </w:rPr>
        <w:lastRenderedPageBreak/>
        <w:t>coverage of cooperation arrangements with the ultimate objective to cover all surface waters and groundwaters.</w:t>
      </w:r>
    </w:p>
    <w:p w14:paraId="18EA7892" w14:textId="77777777" w:rsidR="00576CFA" w:rsidRPr="00A96255" w:rsidRDefault="00576CFA" w:rsidP="00576CFA">
      <w:pPr>
        <w:pStyle w:val="MText"/>
      </w:pPr>
    </w:p>
    <w:p w14:paraId="2529B069" w14:textId="618DCD10" w:rsidR="00E1050F" w:rsidRPr="00A96255" w:rsidRDefault="00E1050F" w:rsidP="0004235B">
      <w:pPr>
        <w:pStyle w:val="MHeader2"/>
      </w:pPr>
      <w:r w:rsidRPr="00A96255">
        <w:t xml:space="preserve">4.b. Comment and limitations </w:t>
      </w:r>
      <w:r>
        <w:rPr>
          <w:color w:val="B4B4B4"/>
          <w:sz w:val="20"/>
        </w:rPr>
        <w:t>(REC_USE_LIM)</w:t>
      </w:r>
    </w:p>
    <w:p w14:paraId="2F902812" w14:textId="77777777" w:rsidR="00627112" w:rsidRPr="00B103D4" w:rsidRDefault="00627112" w:rsidP="00627112">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The spatial information on transboundary surface water basins’ boundaries and the extent of the catchment areas are commonly available and essentially static; consequently, once determined, no updating need is expected.</w:t>
      </w:r>
    </w:p>
    <w:p w14:paraId="485E0A0A" w14:textId="77777777" w:rsidR="00627112" w:rsidRPr="00B103D4" w:rsidRDefault="00627112" w:rsidP="00627112">
      <w:pPr>
        <w:shd w:val="clear" w:color="auto" w:fill="FFFFFF"/>
        <w:spacing w:after="0"/>
        <w:contextualSpacing/>
        <w:rPr>
          <w:rFonts w:eastAsia="Times New Roman" w:cstheme="minorHAnsi"/>
          <w:color w:val="4A4A4A"/>
          <w:sz w:val="21"/>
          <w:szCs w:val="21"/>
          <w:lang w:eastAsia="en-GB"/>
        </w:rPr>
      </w:pPr>
    </w:p>
    <w:p w14:paraId="5AB3F0C1" w14:textId="77777777" w:rsidR="00627112" w:rsidRPr="00B103D4" w:rsidRDefault="00627112" w:rsidP="00627112">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The information on the areal extent of transboundary aquifers may evolve over time as such information is generally more coarse but likely to improve because of the evolving knowledge on aquifers. Technical studies and exchange of information will improve the delineation and might also lead to the identification of additional transboundary aquifers.</w:t>
      </w:r>
    </w:p>
    <w:p w14:paraId="4428151F" w14:textId="77777777" w:rsidR="00627112" w:rsidRPr="00B103D4" w:rsidRDefault="00627112" w:rsidP="00627112">
      <w:pPr>
        <w:shd w:val="clear" w:color="auto" w:fill="FFFFFF"/>
        <w:spacing w:after="0"/>
        <w:contextualSpacing/>
        <w:rPr>
          <w:rFonts w:eastAsia="Times New Roman" w:cstheme="minorHAnsi"/>
          <w:color w:val="4A4A4A"/>
          <w:sz w:val="21"/>
          <w:szCs w:val="21"/>
          <w:lang w:eastAsia="en-GB"/>
        </w:rPr>
      </w:pPr>
    </w:p>
    <w:p w14:paraId="50BF2D83" w14:textId="77777777" w:rsidR="00627112" w:rsidRPr="00B103D4" w:rsidRDefault="00627112" w:rsidP="00627112">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 xml:space="preserve">In situations where more than two riparian countries share a basin, but only some of them have operational cooperation arrangements, the indicator value may mask the gap that a riparian country does not have cooperation arrangements with </w:t>
      </w:r>
      <w:r>
        <w:rPr>
          <w:rFonts w:eastAsia="Times New Roman" w:cstheme="minorHAnsi"/>
          <w:color w:val="4A4A4A"/>
          <w:sz w:val="21"/>
          <w:szCs w:val="21"/>
          <w:lang w:eastAsia="en-GB"/>
        </w:rPr>
        <w:t>all</w:t>
      </w:r>
      <w:r w:rsidRPr="00B103D4">
        <w:rPr>
          <w:rFonts w:eastAsia="Times New Roman" w:cstheme="minorHAnsi"/>
          <w:color w:val="4A4A4A"/>
          <w:sz w:val="21"/>
          <w:szCs w:val="21"/>
          <w:lang w:eastAsia="en-GB"/>
        </w:rPr>
        <w:t xml:space="preserve"> its upstream and downstream neighbours. Such complementary information can be obtained by aggregating data at the level of the basins but not from the reporting at the national level. </w:t>
      </w:r>
    </w:p>
    <w:p w14:paraId="5141DFF8" w14:textId="77777777" w:rsidR="00627112" w:rsidRPr="00B103D4" w:rsidRDefault="00627112" w:rsidP="00627112">
      <w:pPr>
        <w:shd w:val="clear" w:color="auto" w:fill="FFFFFF"/>
        <w:spacing w:after="0"/>
        <w:contextualSpacing/>
        <w:rPr>
          <w:rFonts w:eastAsia="Times New Roman" w:cstheme="minorHAnsi"/>
          <w:color w:val="4A4A4A"/>
          <w:sz w:val="21"/>
          <w:szCs w:val="21"/>
          <w:lang w:eastAsia="en-GB"/>
        </w:rPr>
      </w:pPr>
    </w:p>
    <w:p w14:paraId="6739FDB7" w14:textId="77777777" w:rsidR="00627112" w:rsidRPr="00B103D4" w:rsidRDefault="00627112" w:rsidP="00627112">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 xml:space="preserve">The legal basis for cooperation develops slowly: conclusion of new agreements on transboundary waters is commonly a long process that takes many years. </w:t>
      </w:r>
    </w:p>
    <w:p w14:paraId="36C74067" w14:textId="77777777" w:rsidR="00627112" w:rsidRPr="00B103D4" w:rsidRDefault="00627112" w:rsidP="00627112">
      <w:pPr>
        <w:shd w:val="clear" w:color="auto" w:fill="FFFFFF"/>
        <w:spacing w:after="0"/>
        <w:contextualSpacing/>
        <w:rPr>
          <w:rFonts w:eastAsia="Times New Roman" w:cstheme="minorHAnsi"/>
          <w:color w:val="4A4A4A"/>
          <w:sz w:val="21"/>
          <w:szCs w:val="21"/>
          <w:lang w:eastAsia="en-GB"/>
        </w:rPr>
      </w:pPr>
    </w:p>
    <w:p w14:paraId="14FE90FA" w14:textId="77777777" w:rsidR="00627112" w:rsidRPr="00B103D4" w:rsidRDefault="00627112" w:rsidP="00627112">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The operationality of cooperation is more dynamic as it evolves with the expansion of cooperation. The operationality can be expected to evolve over shorter time frames, and in a year or two, progress could potentially be observed.</w:t>
      </w:r>
    </w:p>
    <w:p w14:paraId="398C00AE" w14:textId="77777777" w:rsidR="00EC2915" w:rsidRPr="00A96255" w:rsidRDefault="00EC2915" w:rsidP="00576CFA">
      <w:pPr>
        <w:pStyle w:val="MText"/>
      </w:pPr>
    </w:p>
    <w:p w14:paraId="79EEEE38" w14:textId="75AB172D" w:rsidR="00E1050F" w:rsidRPr="00A96255" w:rsidRDefault="00E1050F" w:rsidP="0004235B">
      <w:pPr>
        <w:pStyle w:val="MHeader2"/>
      </w:pPr>
      <w:r w:rsidRPr="00A96255">
        <w:t xml:space="preserve">4.c. Method of computation </w:t>
      </w:r>
      <w:r>
        <w:rPr>
          <w:color w:val="B4B4B4"/>
          <w:sz w:val="20"/>
        </w:rPr>
        <w:t>(DATA_COMP)</w:t>
      </w:r>
    </w:p>
    <w:p w14:paraId="45B23037" w14:textId="77777777" w:rsidR="00112F3A" w:rsidRPr="00B103D4" w:rsidRDefault="00112F3A" w:rsidP="00112F3A">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Step 1 Identify the transboundary surface waters and aquifers</w:t>
      </w:r>
      <w:r>
        <w:rPr>
          <w:rFonts w:eastAsia="Times New Roman" w:cstheme="minorHAnsi"/>
          <w:color w:val="4A4A4A"/>
          <w:sz w:val="21"/>
          <w:szCs w:val="21"/>
          <w:lang w:eastAsia="en-GB"/>
        </w:rPr>
        <w:t xml:space="preserve"> </w:t>
      </w:r>
      <w:r w:rsidRPr="00F55ECE">
        <w:rPr>
          <w:rFonts w:eastAsia="Times New Roman" w:cstheme="minorHAnsi"/>
          <w:color w:val="4A4A4A"/>
          <w:sz w:val="21"/>
          <w:szCs w:val="21"/>
          <w:lang w:eastAsia="en-GB"/>
        </w:rPr>
        <w:t xml:space="preserve">in the territory of the </w:t>
      </w:r>
      <w:proofErr w:type="gramStart"/>
      <w:r w:rsidRPr="00F55ECE">
        <w:rPr>
          <w:rFonts w:eastAsia="Times New Roman" w:cstheme="minorHAnsi"/>
          <w:color w:val="4A4A4A"/>
          <w:sz w:val="21"/>
          <w:szCs w:val="21"/>
          <w:lang w:eastAsia="en-GB"/>
        </w:rPr>
        <w:t>country</w:t>
      </w:r>
      <w:proofErr w:type="gramEnd"/>
    </w:p>
    <w:p w14:paraId="5FF08C77" w14:textId="0CD3E184" w:rsidR="00112F3A" w:rsidRPr="00B103D4" w:rsidRDefault="00112F3A" w:rsidP="00112F3A">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 xml:space="preserve">While the identification of transboundary surface water is </w:t>
      </w:r>
      <w:r>
        <w:rPr>
          <w:rFonts w:eastAsia="Times New Roman" w:cstheme="minorHAnsi"/>
          <w:color w:val="4A4A4A"/>
          <w:sz w:val="21"/>
          <w:szCs w:val="21"/>
          <w:lang w:eastAsia="en-GB"/>
        </w:rPr>
        <w:t xml:space="preserve">relatively </w:t>
      </w:r>
      <w:r w:rsidRPr="00B103D4">
        <w:rPr>
          <w:rFonts w:eastAsia="Times New Roman" w:cstheme="minorHAnsi"/>
          <w:color w:val="4A4A4A"/>
          <w:sz w:val="21"/>
          <w:szCs w:val="21"/>
          <w:lang w:eastAsia="en-GB"/>
        </w:rPr>
        <w:t xml:space="preserve">straightforward, the identification of transboundary aquifers </w:t>
      </w:r>
      <w:r>
        <w:rPr>
          <w:rFonts w:eastAsia="Times New Roman" w:cstheme="minorHAnsi"/>
          <w:color w:val="4A4A4A"/>
          <w:sz w:val="21"/>
          <w:szCs w:val="21"/>
          <w:lang w:eastAsia="en-GB"/>
        </w:rPr>
        <w:t xml:space="preserve">often </w:t>
      </w:r>
      <w:r w:rsidRPr="00B103D4">
        <w:rPr>
          <w:rFonts w:eastAsia="Times New Roman" w:cstheme="minorHAnsi"/>
          <w:color w:val="4A4A4A"/>
          <w:sz w:val="21"/>
          <w:szCs w:val="21"/>
          <w:lang w:eastAsia="en-GB"/>
        </w:rPr>
        <w:t xml:space="preserve">requires </w:t>
      </w:r>
      <w:r>
        <w:rPr>
          <w:rFonts w:eastAsia="Times New Roman" w:cstheme="minorHAnsi"/>
          <w:color w:val="4A4A4A"/>
          <w:sz w:val="21"/>
          <w:szCs w:val="21"/>
          <w:lang w:eastAsia="en-GB"/>
        </w:rPr>
        <w:t xml:space="preserve">more considered </w:t>
      </w:r>
      <w:r w:rsidRPr="00B103D4">
        <w:rPr>
          <w:rFonts w:eastAsia="Times New Roman" w:cstheme="minorHAnsi"/>
          <w:color w:val="4A4A4A"/>
          <w:sz w:val="21"/>
          <w:szCs w:val="21"/>
          <w:lang w:eastAsia="en-GB"/>
        </w:rPr>
        <w:t>investigations.</w:t>
      </w:r>
    </w:p>
    <w:p w14:paraId="2A498CF2" w14:textId="77777777" w:rsidR="00112F3A" w:rsidRPr="00B103D4" w:rsidRDefault="00112F3A" w:rsidP="00112F3A">
      <w:pPr>
        <w:shd w:val="clear" w:color="auto" w:fill="FFFFFF"/>
        <w:spacing w:after="0"/>
        <w:contextualSpacing/>
        <w:rPr>
          <w:rFonts w:eastAsia="Times New Roman" w:cstheme="minorHAnsi"/>
          <w:color w:val="4A4A4A"/>
          <w:sz w:val="21"/>
          <w:szCs w:val="21"/>
          <w:lang w:eastAsia="en-GB"/>
        </w:rPr>
      </w:pPr>
    </w:p>
    <w:p w14:paraId="62B0DFFA" w14:textId="77777777" w:rsidR="00112F3A" w:rsidRPr="00B103D4" w:rsidRDefault="00112F3A" w:rsidP="00112F3A">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If there are no transboundary surface waters or groundwaters, reporting is not applicable.</w:t>
      </w:r>
    </w:p>
    <w:p w14:paraId="368D5F46" w14:textId="77777777" w:rsidR="00112F3A" w:rsidRPr="00B103D4" w:rsidRDefault="00112F3A" w:rsidP="00112F3A">
      <w:pPr>
        <w:shd w:val="clear" w:color="auto" w:fill="FFFFFF"/>
        <w:spacing w:after="0"/>
        <w:contextualSpacing/>
        <w:rPr>
          <w:rFonts w:eastAsia="Times New Roman" w:cstheme="minorHAnsi"/>
          <w:color w:val="4A4A4A"/>
          <w:sz w:val="21"/>
          <w:szCs w:val="21"/>
          <w:lang w:eastAsia="en-GB"/>
        </w:rPr>
      </w:pPr>
    </w:p>
    <w:p w14:paraId="688CD805" w14:textId="77777777" w:rsidR="00112F3A" w:rsidRPr="00B103D4" w:rsidRDefault="00112F3A" w:rsidP="00112F3A">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 xml:space="preserve">Step 2 Calculate the surface area of each transboundary basin and the total </w:t>
      </w:r>
      <w:proofErr w:type="gramStart"/>
      <w:r w:rsidRPr="00B103D4">
        <w:rPr>
          <w:rFonts w:eastAsia="Times New Roman" w:cstheme="minorHAnsi"/>
          <w:color w:val="4A4A4A"/>
          <w:sz w:val="21"/>
          <w:szCs w:val="21"/>
          <w:lang w:eastAsia="en-GB"/>
        </w:rPr>
        <w:t>sum</w:t>
      </w:r>
      <w:proofErr w:type="gramEnd"/>
    </w:p>
    <w:p w14:paraId="7E481E9D" w14:textId="377F3B6B" w:rsidR="00112F3A" w:rsidRPr="00B103D4" w:rsidRDefault="00112F3A" w:rsidP="00112F3A">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 xml:space="preserve">Commonly at least the basins of the rivers and lakes have been delineated through topographic maps and the basin area is known or easily measurable. </w:t>
      </w:r>
    </w:p>
    <w:p w14:paraId="2FCB7555" w14:textId="77777777" w:rsidR="00112F3A" w:rsidRPr="00B103D4" w:rsidRDefault="00112F3A" w:rsidP="00112F3A">
      <w:pPr>
        <w:shd w:val="clear" w:color="auto" w:fill="FFFFFF"/>
        <w:spacing w:after="0"/>
        <w:contextualSpacing/>
        <w:rPr>
          <w:rFonts w:eastAsia="Times New Roman" w:cstheme="minorHAnsi"/>
          <w:color w:val="4A4A4A"/>
          <w:sz w:val="21"/>
          <w:szCs w:val="21"/>
          <w:lang w:eastAsia="en-GB"/>
        </w:rPr>
      </w:pPr>
    </w:p>
    <w:p w14:paraId="2B6100F1" w14:textId="269D3151" w:rsidR="00112F3A" w:rsidRPr="00B103D4" w:rsidRDefault="00112F3A" w:rsidP="00112F3A">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The total transboundary surface area in the country is the sum of the surface areas in the country of each of the transboundary basins and aquifers (expressed in km2). Transboundary areas for different types of systems (</w:t>
      </w:r>
      <w:proofErr w:type="gramStart"/>
      <w:r w:rsidRPr="00B103D4">
        <w:rPr>
          <w:rFonts w:eastAsia="Times New Roman" w:cstheme="minorHAnsi"/>
          <w:color w:val="4A4A4A"/>
          <w:sz w:val="21"/>
          <w:szCs w:val="21"/>
          <w:lang w:eastAsia="en-GB"/>
        </w:rPr>
        <w:t>e.g.</w:t>
      </w:r>
      <w:proofErr w:type="gramEnd"/>
      <w:r w:rsidRPr="00B103D4">
        <w:rPr>
          <w:rFonts w:eastAsia="Times New Roman" w:cstheme="minorHAnsi"/>
          <w:color w:val="4A4A4A"/>
          <w:sz w:val="21"/>
          <w:szCs w:val="21"/>
          <w:lang w:eastAsia="en-GB"/>
        </w:rPr>
        <w:t xml:space="preserve"> river </w:t>
      </w:r>
      <w:r>
        <w:rPr>
          <w:rFonts w:eastAsia="Times New Roman" w:cstheme="minorHAnsi"/>
          <w:color w:val="4A4A4A"/>
          <w:sz w:val="21"/>
          <w:szCs w:val="21"/>
          <w:lang w:eastAsia="en-GB"/>
        </w:rPr>
        <w:t xml:space="preserve">and lakes </w:t>
      </w:r>
      <w:r w:rsidRPr="00B103D4">
        <w:rPr>
          <w:rFonts w:eastAsia="Times New Roman" w:cstheme="minorHAnsi"/>
          <w:color w:val="4A4A4A"/>
          <w:sz w:val="21"/>
          <w:szCs w:val="21"/>
          <w:lang w:eastAsia="en-GB"/>
        </w:rPr>
        <w:t>basin and aquifer</w:t>
      </w:r>
      <w:r>
        <w:rPr>
          <w:rFonts w:eastAsia="Times New Roman" w:cstheme="minorHAnsi"/>
          <w:color w:val="4A4A4A"/>
          <w:sz w:val="21"/>
          <w:szCs w:val="21"/>
          <w:lang w:eastAsia="en-GB"/>
        </w:rPr>
        <w:t>s</w:t>
      </w:r>
      <w:r w:rsidRPr="00B103D4">
        <w:rPr>
          <w:rFonts w:eastAsia="Times New Roman" w:cstheme="minorHAnsi"/>
          <w:color w:val="4A4A4A"/>
          <w:sz w:val="21"/>
          <w:szCs w:val="21"/>
          <w:lang w:eastAsia="en-GB"/>
        </w:rPr>
        <w:t xml:space="preserve">) or multiple aquifers may overlap. The area of transboundary aquifers, even if located within a transboundary river </w:t>
      </w:r>
      <w:r>
        <w:rPr>
          <w:rFonts w:eastAsia="Times New Roman" w:cstheme="minorHAnsi"/>
          <w:color w:val="4A4A4A"/>
          <w:sz w:val="21"/>
          <w:szCs w:val="21"/>
          <w:lang w:eastAsia="en-GB"/>
        </w:rPr>
        <w:t xml:space="preserve">or lake </w:t>
      </w:r>
      <w:r w:rsidRPr="00B103D4">
        <w:rPr>
          <w:rFonts w:eastAsia="Times New Roman" w:cstheme="minorHAnsi"/>
          <w:color w:val="4A4A4A"/>
          <w:sz w:val="21"/>
          <w:szCs w:val="21"/>
          <w:lang w:eastAsia="en-GB"/>
        </w:rPr>
        <w:t xml:space="preserve">basin, should be added to be able to track progress of cooperation on transboundary aquifers. </w:t>
      </w:r>
    </w:p>
    <w:p w14:paraId="436DE6D5" w14:textId="77777777" w:rsidR="00112F3A" w:rsidRPr="00B103D4" w:rsidRDefault="00112F3A" w:rsidP="00112F3A">
      <w:pPr>
        <w:shd w:val="clear" w:color="auto" w:fill="FFFFFF"/>
        <w:spacing w:after="0"/>
        <w:contextualSpacing/>
        <w:rPr>
          <w:rFonts w:eastAsia="Times New Roman" w:cstheme="minorHAnsi"/>
          <w:color w:val="4A4A4A"/>
          <w:sz w:val="21"/>
          <w:szCs w:val="21"/>
          <w:lang w:eastAsia="en-GB"/>
        </w:rPr>
      </w:pPr>
    </w:p>
    <w:p w14:paraId="6A3D4594" w14:textId="77777777" w:rsidR="00112F3A" w:rsidRPr="00B103D4" w:rsidRDefault="00112F3A" w:rsidP="00112F3A">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 xml:space="preserve">The calculations can most easily be carried with Geographical Information Systems (GIS). Once generated, with appropriate tools for spatial analysis, the shapes of the surface </w:t>
      </w:r>
      <w:r>
        <w:rPr>
          <w:rFonts w:eastAsia="Times New Roman" w:cstheme="minorHAnsi"/>
          <w:color w:val="4A4A4A"/>
          <w:sz w:val="21"/>
          <w:szCs w:val="21"/>
          <w:lang w:eastAsia="en-GB"/>
        </w:rPr>
        <w:t>river and lake basins</w:t>
      </w:r>
      <w:r w:rsidRPr="00B103D4">
        <w:rPr>
          <w:rFonts w:eastAsia="Times New Roman" w:cstheme="minorHAnsi"/>
          <w:color w:val="4A4A4A"/>
          <w:sz w:val="21"/>
          <w:szCs w:val="21"/>
          <w:lang w:eastAsia="en-GB"/>
        </w:rPr>
        <w:t xml:space="preserve"> and the aquifers </w:t>
      </w:r>
      <w:r w:rsidRPr="00B103D4">
        <w:rPr>
          <w:rFonts w:eastAsia="Times New Roman" w:cstheme="minorHAnsi"/>
          <w:color w:val="4A4A4A"/>
          <w:sz w:val="21"/>
          <w:szCs w:val="21"/>
          <w:lang w:eastAsia="en-GB"/>
        </w:rPr>
        <w:lastRenderedPageBreak/>
        <w:t>can be used to report both disaggregated (for the surface water basin or aquifer) and aggregated (agreement exists on either one).</w:t>
      </w:r>
    </w:p>
    <w:p w14:paraId="4BA3348D" w14:textId="77777777" w:rsidR="00112F3A" w:rsidRPr="00B103D4" w:rsidRDefault="00112F3A" w:rsidP="00112F3A">
      <w:pPr>
        <w:shd w:val="clear" w:color="auto" w:fill="FFFFFF"/>
        <w:spacing w:after="0"/>
        <w:contextualSpacing/>
        <w:rPr>
          <w:rFonts w:eastAsia="Times New Roman" w:cstheme="minorHAnsi"/>
          <w:color w:val="4A4A4A"/>
          <w:sz w:val="21"/>
          <w:szCs w:val="21"/>
          <w:lang w:eastAsia="en-GB"/>
        </w:rPr>
      </w:pPr>
    </w:p>
    <w:p w14:paraId="4F23F3BE" w14:textId="77777777" w:rsidR="00112F3A" w:rsidRDefault="00112F3A" w:rsidP="00112F3A">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 xml:space="preserve">Step 3 Review existing arrangements for transboundary </w:t>
      </w:r>
      <w:r>
        <w:rPr>
          <w:rFonts w:eastAsia="Times New Roman" w:cstheme="minorHAnsi"/>
          <w:color w:val="4A4A4A"/>
          <w:sz w:val="21"/>
          <w:szCs w:val="21"/>
          <w:lang w:eastAsia="en-GB"/>
        </w:rPr>
        <w:t xml:space="preserve">water </w:t>
      </w:r>
      <w:r w:rsidRPr="00B103D4">
        <w:rPr>
          <w:rFonts w:eastAsia="Times New Roman" w:cstheme="minorHAnsi"/>
          <w:color w:val="4A4A4A"/>
          <w:sz w:val="21"/>
          <w:szCs w:val="21"/>
          <w:lang w:eastAsia="en-GB"/>
        </w:rPr>
        <w:t xml:space="preserve">cooperation and verify which transboundary waters are </w:t>
      </w:r>
      <w:proofErr w:type="gramStart"/>
      <w:r w:rsidRPr="00B103D4">
        <w:rPr>
          <w:rFonts w:eastAsia="Times New Roman" w:cstheme="minorHAnsi"/>
          <w:color w:val="4A4A4A"/>
          <w:sz w:val="21"/>
          <w:szCs w:val="21"/>
          <w:lang w:eastAsia="en-GB"/>
        </w:rPr>
        <w:t>covered</w:t>
      </w:r>
      <w:proofErr w:type="gramEnd"/>
    </w:p>
    <w:p w14:paraId="314A96CB" w14:textId="77777777" w:rsidR="00112F3A" w:rsidRPr="00B103D4" w:rsidRDefault="00112F3A" w:rsidP="00112F3A">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 xml:space="preserve">Some operational arrangements for </w:t>
      </w:r>
      <w:r>
        <w:rPr>
          <w:rFonts w:eastAsia="Times New Roman" w:cstheme="minorHAnsi"/>
          <w:color w:val="4A4A4A"/>
          <w:sz w:val="21"/>
          <w:szCs w:val="21"/>
          <w:lang w:eastAsia="en-GB"/>
        </w:rPr>
        <w:t>transboundary water cooperation</w:t>
      </w:r>
      <w:r w:rsidRPr="00B103D4">
        <w:rPr>
          <w:rFonts w:eastAsia="Times New Roman" w:cstheme="minorHAnsi"/>
          <w:color w:val="4A4A4A"/>
          <w:sz w:val="21"/>
          <w:szCs w:val="21"/>
          <w:lang w:eastAsia="en-GB"/>
        </w:rPr>
        <w:t xml:space="preserve"> in place cover both surface waters and groundwaters</w:t>
      </w:r>
      <w:r>
        <w:rPr>
          <w:rFonts w:eastAsia="Times New Roman" w:cstheme="minorHAnsi"/>
          <w:color w:val="4A4A4A"/>
          <w:sz w:val="21"/>
          <w:szCs w:val="21"/>
          <w:lang w:eastAsia="en-GB"/>
        </w:rPr>
        <w:t xml:space="preserve"> (and their associated river and lakes basins and aquifers)</w:t>
      </w:r>
      <w:r w:rsidRPr="00B103D4">
        <w:rPr>
          <w:rFonts w:eastAsia="Times New Roman" w:cstheme="minorHAnsi"/>
          <w:color w:val="4A4A4A"/>
          <w:sz w:val="21"/>
          <w:szCs w:val="21"/>
          <w:lang w:eastAsia="en-GB"/>
        </w:rPr>
        <w:t>. In such cases, it should be clear that the geographical extent of both is used to calculate the indicator value.</w:t>
      </w:r>
      <w:r>
        <w:rPr>
          <w:rFonts w:eastAsia="Times New Roman" w:cstheme="minorHAnsi"/>
          <w:color w:val="4A4A4A"/>
          <w:sz w:val="21"/>
          <w:szCs w:val="21"/>
          <w:lang w:eastAsia="en-GB"/>
        </w:rPr>
        <w:t xml:space="preserve"> </w:t>
      </w:r>
      <w:r w:rsidRPr="00B103D4">
        <w:rPr>
          <w:rFonts w:eastAsia="Times New Roman" w:cstheme="minorHAnsi"/>
          <w:color w:val="4A4A4A"/>
          <w:sz w:val="21"/>
          <w:szCs w:val="21"/>
          <w:lang w:eastAsia="en-GB"/>
        </w:rPr>
        <w:t xml:space="preserve">In other cases, the area of application may be limited to a border section of the </w:t>
      </w:r>
      <w:r>
        <w:rPr>
          <w:rFonts w:eastAsia="Times New Roman" w:cstheme="minorHAnsi"/>
          <w:color w:val="4A4A4A"/>
          <w:sz w:val="21"/>
          <w:szCs w:val="21"/>
          <w:lang w:eastAsia="en-GB"/>
        </w:rPr>
        <w:t>river basin or sub-basin</w:t>
      </w:r>
      <w:r w:rsidRPr="00B103D4">
        <w:rPr>
          <w:rFonts w:eastAsia="Times New Roman" w:cstheme="minorHAnsi"/>
          <w:color w:val="4A4A4A"/>
          <w:sz w:val="21"/>
          <w:szCs w:val="21"/>
          <w:lang w:eastAsia="en-GB"/>
        </w:rPr>
        <w:t xml:space="preserve"> and in such cases only the corresponding area should be considered as potentially having an operational arrangement for calculating the indicator value. </w:t>
      </w:r>
      <w:r>
        <w:rPr>
          <w:rFonts w:eastAsia="Times New Roman" w:cstheme="minorHAnsi"/>
          <w:color w:val="4A4A4A"/>
          <w:sz w:val="21"/>
          <w:szCs w:val="21"/>
          <w:lang w:eastAsia="en-GB"/>
        </w:rPr>
        <w:t xml:space="preserve"> </w:t>
      </w:r>
      <w:r w:rsidRPr="00B103D4">
        <w:rPr>
          <w:rFonts w:eastAsia="Times New Roman" w:cstheme="minorHAnsi"/>
          <w:color w:val="4A4A4A"/>
          <w:sz w:val="21"/>
          <w:szCs w:val="21"/>
          <w:lang w:eastAsia="en-GB"/>
        </w:rPr>
        <w:t xml:space="preserve">At the end of this step, it should be known which transboundary basins are covered by arrangements </w:t>
      </w:r>
      <w:r>
        <w:rPr>
          <w:rFonts w:eastAsia="Times New Roman" w:cstheme="minorHAnsi"/>
          <w:color w:val="4A4A4A"/>
          <w:sz w:val="21"/>
          <w:szCs w:val="21"/>
          <w:lang w:eastAsia="en-GB"/>
        </w:rPr>
        <w:t xml:space="preserve">for transboundary water cooperation </w:t>
      </w:r>
      <w:r w:rsidRPr="00B103D4">
        <w:rPr>
          <w:rFonts w:eastAsia="Times New Roman" w:cstheme="minorHAnsi"/>
          <w:color w:val="4A4A4A"/>
          <w:sz w:val="21"/>
          <w:szCs w:val="21"/>
          <w:lang w:eastAsia="en-GB"/>
        </w:rPr>
        <w:t xml:space="preserve">(and their respective areas). </w:t>
      </w:r>
    </w:p>
    <w:p w14:paraId="1587AA43" w14:textId="77777777" w:rsidR="00112F3A" w:rsidRPr="00B103D4" w:rsidRDefault="00112F3A" w:rsidP="00112F3A">
      <w:pPr>
        <w:shd w:val="clear" w:color="auto" w:fill="FFFFFF"/>
        <w:spacing w:after="0"/>
        <w:contextualSpacing/>
        <w:rPr>
          <w:rFonts w:eastAsia="Times New Roman" w:cstheme="minorHAnsi"/>
          <w:color w:val="4A4A4A"/>
          <w:sz w:val="21"/>
          <w:szCs w:val="21"/>
          <w:lang w:eastAsia="en-GB"/>
        </w:rPr>
      </w:pPr>
    </w:p>
    <w:p w14:paraId="109B8EE1" w14:textId="77777777" w:rsidR="00112F3A" w:rsidRPr="00B103D4" w:rsidRDefault="00112F3A" w:rsidP="00112F3A">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 xml:space="preserve">Step 4 Check which of the existing arrangements for transboundary </w:t>
      </w:r>
      <w:r>
        <w:rPr>
          <w:rFonts w:eastAsia="Times New Roman" w:cstheme="minorHAnsi"/>
          <w:color w:val="4A4A4A"/>
          <w:sz w:val="21"/>
          <w:szCs w:val="21"/>
          <w:lang w:eastAsia="en-GB"/>
        </w:rPr>
        <w:t xml:space="preserve">water </w:t>
      </w:r>
      <w:r w:rsidRPr="00B103D4">
        <w:rPr>
          <w:rFonts w:eastAsia="Times New Roman" w:cstheme="minorHAnsi"/>
          <w:color w:val="4A4A4A"/>
          <w:sz w:val="21"/>
          <w:szCs w:val="21"/>
          <w:lang w:eastAsia="en-GB"/>
        </w:rPr>
        <w:t xml:space="preserve">cooperation are </w:t>
      </w:r>
      <w:proofErr w:type="gramStart"/>
      <w:r w:rsidRPr="00B103D4">
        <w:rPr>
          <w:rFonts w:eastAsia="Times New Roman" w:cstheme="minorHAnsi"/>
          <w:color w:val="4A4A4A"/>
          <w:sz w:val="21"/>
          <w:szCs w:val="21"/>
          <w:lang w:eastAsia="en-GB"/>
        </w:rPr>
        <w:t>operational</w:t>
      </w:r>
      <w:proofErr w:type="gramEnd"/>
    </w:p>
    <w:p w14:paraId="3AC50C9B" w14:textId="42AACFA4" w:rsidR="00112F3A" w:rsidRPr="00B103D4" w:rsidRDefault="00112F3A" w:rsidP="00112F3A">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 xml:space="preserve">The following </w:t>
      </w:r>
      <w:proofErr w:type="gramStart"/>
      <w:r w:rsidRPr="00B103D4">
        <w:rPr>
          <w:rFonts w:eastAsia="Times New Roman" w:cstheme="minorHAnsi"/>
          <w:color w:val="4A4A4A"/>
          <w:sz w:val="21"/>
          <w:szCs w:val="21"/>
          <w:lang w:eastAsia="en-GB"/>
        </w:rPr>
        <w:t>check-list</w:t>
      </w:r>
      <w:proofErr w:type="gramEnd"/>
      <w:r w:rsidRPr="00B103D4">
        <w:rPr>
          <w:rFonts w:eastAsia="Times New Roman" w:cstheme="minorHAnsi"/>
          <w:color w:val="4A4A4A"/>
          <w:sz w:val="21"/>
          <w:szCs w:val="21"/>
          <w:lang w:eastAsia="en-GB"/>
        </w:rPr>
        <w:t xml:space="preserve"> allows</w:t>
      </w:r>
      <w:r>
        <w:rPr>
          <w:rFonts w:eastAsia="Times New Roman" w:cstheme="minorHAnsi"/>
          <w:color w:val="4A4A4A"/>
          <w:sz w:val="21"/>
          <w:szCs w:val="21"/>
          <w:lang w:eastAsia="en-GB"/>
        </w:rPr>
        <w:t xml:space="preserve"> countries to </w:t>
      </w:r>
      <w:r w:rsidR="001D4D42" w:rsidRPr="00B103D4">
        <w:rPr>
          <w:rFonts w:eastAsia="Times New Roman" w:cstheme="minorHAnsi"/>
          <w:color w:val="4A4A4A"/>
          <w:sz w:val="21"/>
          <w:szCs w:val="21"/>
          <w:lang w:eastAsia="en-GB"/>
        </w:rPr>
        <w:t>determine</w:t>
      </w:r>
      <w:r w:rsidRPr="00B103D4">
        <w:rPr>
          <w:rFonts w:eastAsia="Times New Roman" w:cstheme="minorHAnsi"/>
          <w:color w:val="4A4A4A"/>
          <w:sz w:val="21"/>
          <w:szCs w:val="21"/>
          <w:lang w:eastAsia="en-GB"/>
        </w:rPr>
        <w:t xml:space="preserve"> whether the cooperation arrangement on a particular basin or in relation to a particular </w:t>
      </w:r>
      <w:r>
        <w:rPr>
          <w:rFonts w:eastAsia="Times New Roman" w:cstheme="minorHAnsi"/>
          <w:color w:val="4A4A4A"/>
          <w:sz w:val="21"/>
          <w:szCs w:val="21"/>
          <w:lang w:eastAsia="en-GB"/>
        </w:rPr>
        <w:t>country</w:t>
      </w:r>
      <w:r w:rsidRPr="00B103D4">
        <w:rPr>
          <w:rFonts w:eastAsia="Times New Roman" w:cstheme="minorHAnsi"/>
          <w:color w:val="4A4A4A"/>
          <w:sz w:val="21"/>
          <w:szCs w:val="21"/>
          <w:lang w:eastAsia="en-GB"/>
        </w:rPr>
        <w:t xml:space="preserve"> is operational:</w:t>
      </w:r>
    </w:p>
    <w:p w14:paraId="348158FF" w14:textId="77777777" w:rsidR="00112F3A" w:rsidRPr="00B103D4" w:rsidRDefault="00112F3A" w:rsidP="00112F3A">
      <w:pPr>
        <w:shd w:val="clear" w:color="auto" w:fill="FFFFFF"/>
        <w:spacing w:after="0"/>
        <w:contextualSpacing/>
        <w:rPr>
          <w:rFonts w:eastAsia="Times New Roman" w:cstheme="minorHAnsi"/>
          <w:color w:val="4A4A4A"/>
          <w:sz w:val="21"/>
          <w:szCs w:val="21"/>
          <w:lang w:eastAsia="en-GB"/>
        </w:rPr>
      </w:pPr>
    </w:p>
    <w:p w14:paraId="613FFB70" w14:textId="77777777" w:rsidR="00112F3A" w:rsidRPr="00B103D4" w:rsidRDefault="00112F3A" w:rsidP="00112F3A">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 xml:space="preserve">- </w:t>
      </w:r>
      <w:r>
        <w:rPr>
          <w:rFonts w:eastAsia="Times New Roman" w:cstheme="minorHAnsi"/>
          <w:color w:val="4A4A4A"/>
          <w:sz w:val="21"/>
          <w:szCs w:val="21"/>
          <w:lang w:eastAsia="en-GB"/>
        </w:rPr>
        <w:t>does</w:t>
      </w:r>
      <w:r w:rsidRPr="00B103D4">
        <w:rPr>
          <w:rFonts w:eastAsia="Times New Roman" w:cstheme="minorHAnsi"/>
          <w:color w:val="4A4A4A"/>
          <w:sz w:val="21"/>
          <w:szCs w:val="21"/>
          <w:lang w:eastAsia="en-GB"/>
        </w:rPr>
        <w:t xml:space="preserve"> a joint body</w:t>
      </w:r>
      <w:r>
        <w:rPr>
          <w:rFonts w:eastAsia="Times New Roman" w:cstheme="minorHAnsi"/>
          <w:color w:val="4A4A4A"/>
          <w:sz w:val="21"/>
          <w:szCs w:val="21"/>
          <w:lang w:eastAsia="en-GB"/>
        </w:rPr>
        <w:t xml:space="preserve"> or </w:t>
      </w:r>
      <w:r w:rsidRPr="00B103D4">
        <w:rPr>
          <w:rFonts w:eastAsia="Times New Roman" w:cstheme="minorHAnsi"/>
          <w:color w:val="4A4A4A"/>
          <w:sz w:val="21"/>
          <w:szCs w:val="21"/>
          <w:lang w:eastAsia="en-GB"/>
        </w:rPr>
        <w:t xml:space="preserve">mechanism for transboundary </w:t>
      </w:r>
      <w:r>
        <w:rPr>
          <w:rFonts w:eastAsia="Times New Roman" w:cstheme="minorHAnsi"/>
          <w:color w:val="4A4A4A"/>
          <w:sz w:val="21"/>
          <w:szCs w:val="21"/>
          <w:lang w:eastAsia="en-GB"/>
        </w:rPr>
        <w:t xml:space="preserve">water </w:t>
      </w:r>
      <w:r w:rsidRPr="00B103D4">
        <w:rPr>
          <w:rFonts w:eastAsia="Times New Roman" w:cstheme="minorHAnsi"/>
          <w:color w:val="4A4A4A"/>
          <w:sz w:val="21"/>
          <w:szCs w:val="21"/>
          <w:lang w:eastAsia="en-GB"/>
        </w:rPr>
        <w:t xml:space="preserve">cooperation </w:t>
      </w:r>
      <w:r>
        <w:rPr>
          <w:rFonts w:eastAsia="Times New Roman" w:cstheme="minorHAnsi"/>
          <w:color w:val="4A4A4A"/>
          <w:sz w:val="21"/>
          <w:szCs w:val="21"/>
          <w:lang w:eastAsia="en-GB"/>
        </w:rPr>
        <w:t xml:space="preserve">exist? </w:t>
      </w:r>
    </w:p>
    <w:p w14:paraId="6E9DD87E" w14:textId="2DEC9FD2" w:rsidR="00112F3A" w:rsidRPr="00B103D4" w:rsidRDefault="00112F3A" w:rsidP="00112F3A">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 xml:space="preserve">- </w:t>
      </w:r>
      <w:r w:rsidR="00A47C40">
        <w:rPr>
          <w:rFonts w:eastAsia="Times New Roman" w:cstheme="minorHAnsi"/>
          <w:color w:val="4A4A4A"/>
          <w:sz w:val="21"/>
          <w:szCs w:val="21"/>
          <w:lang w:eastAsia="en-GB"/>
        </w:rPr>
        <w:t>is</w:t>
      </w:r>
      <w:r>
        <w:rPr>
          <w:rFonts w:eastAsia="Times New Roman" w:cstheme="minorHAnsi"/>
          <w:color w:val="4A4A4A"/>
          <w:sz w:val="21"/>
          <w:szCs w:val="21"/>
          <w:lang w:eastAsia="en-GB"/>
        </w:rPr>
        <w:t xml:space="preserve"> there at least annual (on average)</w:t>
      </w:r>
      <w:r w:rsidRPr="00B103D4">
        <w:rPr>
          <w:rFonts w:eastAsia="Times New Roman" w:cstheme="minorHAnsi"/>
          <w:color w:val="4A4A4A"/>
          <w:sz w:val="21"/>
          <w:szCs w:val="21"/>
          <w:lang w:eastAsia="en-GB"/>
        </w:rPr>
        <w:t xml:space="preserve"> formal communication in form of meetings</w:t>
      </w:r>
      <w:r>
        <w:rPr>
          <w:rFonts w:eastAsia="Times New Roman" w:cstheme="minorHAnsi"/>
          <w:color w:val="4A4A4A"/>
          <w:sz w:val="21"/>
          <w:szCs w:val="21"/>
          <w:lang w:eastAsia="en-GB"/>
        </w:rPr>
        <w:t>,</w:t>
      </w:r>
      <w:r w:rsidRPr="000D37C4">
        <w:t xml:space="preserve"> </w:t>
      </w:r>
      <w:r w:rsidRPr="000D37C4">
        <w:rPr>
          <w:rFonts w:eastAsia="Times New Roman" w:cstheme="minorHAnsi"/>
          <w:color w:val="4A4A4A"/>
          <w:sz w:val="21"/>
          <w:szCs w:val="21"/>
          <w:lang w:eastAsia="en-GB"/>
        </w:rPr>
        <w:t>either at the political and/or technical</w:t>
      </w:r>
      <w:r>
        <w:rPr>
          <w:rFonts w:eastAsia="Times New Roman" w:cstheme="minorHAnsi"/>
          <w:color w:val="4A4A4A"/>
          <w:sz w:val="21"/>
          <w:szCs w:val="21"/>
          <w:lang w:eastAsia="en-GB"/>
        </w:rPr>
        <w:t xml:space="preserve"> </w:t>
      </w:r>
      <w:r w:rsidRPr="000D37C4">
        <w:rPr>
          <w:rFonts w:eastAsia="Times New Roman" w:cstheme="minorHAnsi"/>
          <w:color w:val="4A4A4A"/>
          <w:sz w:val="21"/>
          <w:szCs w:val="21"/>
          <w:lang w:eastAsia="en-GB"/>
        </w:rPr>
        <w:t>level</w:t>
      </w:r>
      <w:r>
        <w:rPr>
          <w:rFonts w:eastAsia="Times New Roman" w:cstheme="minorHAnsi"/>
          <w:color w:val="4A4A4A"/>
          <w:sz w:val="21"/>
          <w:szCs w:val="21"/>
          <w:lang w:eastAsia="en-GB"/>
        </w:rPr>
        <w:t>?</w:t>
      </w:r>
    </w:p>
    <w:p w14:paraId="38874DB0" w14:textId="69BBFB93" w:rsidR="00112F3A" w:rsidRPr="00B103D4" w:rsidRDefault="00112F3A" w:rsidP="00112F3A">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 xml:space="preserve">- </w:t>
      </w:r>
      <w:r>
        <w:rPr>
          <w:rFonts w:eastAsia="Times New Roman" w:cstheme="minorHAnsi"/>
          <w:color w:val="4A4A4A"/>
          <w:sz w:val="21"/>
          <w:szCs w:val="21"/>
          <w:lang w:eastAsia="en-GB"/>
        </w:rPr>
        <w:t>has a</w:t>
      </w:r>
      <w:r w:rsidRPr="00B103D4">
        <w:rPr>
          <w:rFonts w:eastAsia="Times New Roman" w:cstheme="minorHAnsi"/>
          <w:color w:val="4A4A4A"/>
          <w:sz w:val="21"/>
          <w:szCs w:val="21"/>
          <w:lang w:eastAsia="en-GB"/>
        </w:rPr>
        <w:t xml:space="preserve"> joint or coordinated water management plan(s), or joint objectives </w:t>
      </w:r>
      <w:r>
        <w:rPr>
          <w:rFonts w:eastAsia="Times New Roman" w:cstheme="minorHAnsi"/>
          <w:color w:val="4A4A4A"/>
          <w:sz w:val="21"/>
          <w:szCs w:val="21"/>
          <w:lang w:eastAsia="en-GB"/>
        </w:rPr>
        <w:t xml:space="preserve">been adopted? </w:t>
      </w:r>
    </w:p>
    <w:p w14:paraId="39BC32C7" w14:textId="77777777" w:rsidR="00112F3A" w:rsidRPr="00B103D4" w:rsidRDefault="00112F3A" w:rsidP="00112F3A">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 xml:space="preserve">- </w:t>
      </w:r>
      <w:r>
        <w:rPr>
          <w:rFonts w:eastAsia="Times New Roman" w:cstheme="minorHAnsi"/>
          <w:color w:val="4A4A4A"/>
          <w:sz w:val="21"/>
          <w:szCs w:val="21"/>
          <w:lang w:eastAsia="en-GB"/>
        </w:rPr>
        <w:t>is there at least annual (on average)</w:t>
      </w:r>
      <w:r w:rsidRPr="00B103D4">
        <w:rPr>
          <w:rFonts w:eastAsia="Times New Roman" w:cstheme="minorHAnsi"/>
          <w:color w:val="4A4A4A"/>
          <w:sz w:val="21"/>
          <w:szCs w:val="21"/>
          <w:lang w:eastAsia="en-GB"/>
        </w:rPr>
        <w:t xml:space="preserve"> exchange of information and data</w:t>
      </w:r>
      <w:r>
        <w:rPr>
          <w:rFonts w:eastAsia="Times New Roman" w:cstheme="minorHAnsi"/>
          <w:color w:val="4A4A4A"/>
          <w:sz w:val="21"/>
          <w:szCs w:val="21"/>
          <w:lang w:eastAsia="en-GB"/>
        </w:rPr>
        <w:t>?</w:t>
      </w:r>
    </w:p>
    <w:p w14:paraId="03F4CDF8" w14:textId="77777777" w:rsidR="00112F3A" w:rsidRPr="00B103D4" w:rsidRDefault="00112F3A" w:rsidP="00112F3A">
      <w:pPr>
        <w:shd w:val="clear" w:color="auto" w:fill="FFFFFF"/>
        <w:spacing w:after="0"/>
        <w:contextualSpacing/>
        <w:rPr>
          <w:rFonts w:eastAsia="Times New Roman" w:cstheme="minorHAnsi"/>
          <w:color w:val="4A4A4A"/>
          <w:sz w:val="21"/>
          <w:szCs w:val="21"/>
          <w:lang w:eastAsia="en-GB"/>
        </w:rPr>
      </w:pPr>
    </w:p>
    <w:p w14:paraId="618E561E" w14:textId="77777777" w:rsidR="00112F3A" w:rsidRPr="00B103D4" w:rsidRDefault="00112F3A" w:rsidP="00112F3A">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 xml:space="preserve">If any of the conditions </w:t>
      </w:r>
      <w:r>
        <w:rPr>
          <w:rFonts w:eastAsia="Times New Roman" w:cstheme="minorHAnsi"/>
          <w:color w:val="4A4A4A"/>
          <w:sz w:val="21"/>
          <w:szCs w:val="21"/>
          <w:lang w:eastAsia="en-GB"/>
        </w:rPr>
        <w:t>are</w:t>
      </w:r>
      <w:r w:rsidRPr="00B103D4">
        <w:rPr>
          <w:rFonts w:eastAsia="Times New Roman" w:cstheme="minorHAnsi"/>
          <w:color w:val="4A4A4A"/>
          <w:sz w:val="21"/>
          <w:szCs w:val="21"/>
          <w:lang w:eastAsia="en-GB"/>
        </w:rPr>
        <w:t xml:space="preserve"> not met, the arrangement </w:t>
      </w:r>
      <w:r>
        <w:rPr>
          <w:rFonts w:eastAsia="Times New Roman" w:cstheme="minorHAnsi"/>
          <w:color w:val="4A4A4A"/>
          <w:sz w:val="21"/>
          <w:szCs w:val="21"/>
          <w:lang w:eastAsia="en-GB"/>
        </w:rPr>
        <w:t xml:space="preserve">for transboundary water cooperation </w:t>
      </w:r>
      <w:r w:rsidRPr="00B103D4">
        <w:rPr>
          <w:rFonts w:eastAsia="Times New Roman" w:cstheme="minorHAnsi"/>
          <w:color w:val="4A4A4A"/>
          <w:sz w:val="21"/>
          <w:szCs w:val="21"/>
          <w:lang w:eastAsia="en-GB"/>
        </w:rPr>
        <w:t xml:space="preserve">cannot be considered operational. This information is currently available in countries and can also be withdrawn from global, regional or basin </w:t>
      </w:r>
      <w:r>
        <w:rPr>
          <w:rFonts w:eastAsia="Times New Roman" w:cstheme="minorHAnsi"/>
          <w:color w:val="4A4A4A"/>
          <w:sz w:val="21"/>
          <w:szCs w:val="21"/>
          <w:lang w:eastAsia="en-GB"/>
        </w:rPr>
        <w:t>databases</w:t>
      </w:r>
      <w:r w:rsidRPr="00B103D4">
        <w:rPr>
          <w:rFonts w:eastAsia="Times New Roman" w:cstheme="minorHAnsi"/>
          <w:color w:val="4A4A4A"/>
          <w:sz w:val="21"/>
          <w:szCs w:val="21"/>
          <w:lang w:eastAsia="en-GB"/>
        </w:rPr>
        <w:t>.</w:t>
      </w:r>
    </w:p>
    <w:p w14:paraId="2C8AB17D" w14:textId="77777777" w:rsidR="00112F3A" w:rsidRPr="00B103D4" w:rsidRDefault="00112F3A" w:rsidP="00112F3A">
      <w:pPr>
        <w:shd w:val="clear" w:color="auto" w:fill="FFFFFF"/>
        <w:spacing w:after="0"/>
        <w:contextualSpacing/>
        <w:rPr>
          <w:rFonts w:eastAsia="Times New Roman" w:cstheme="minorHAnsi"/>
          <w:color w:val="4A4A4A"/>
          <w:sz w:val="21"/>
          <w:szCs w:val="21"/>
          <w:lang w:eastAsia="en-GB"/>
        </w:rPr>
      </w:pPr>
    </w:p>
    <w:p w14:paraId="5FC7D429" w14:textId="77777777" w:rsidR="00112F3A" w:rsidRDefault="00112F3A" w:rsidP="00112F3A">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 xml:space="preserve">Step 5 Calculate the indicator </w:t>
      </w:r>
      <w:proofErr w:type="gramStart"/>
      <w:r w:rsidRPr="00B103D4">
        <w:rPr>
          <w:rFonts w:eastAsia="Times New Roman" w:cstheme="minorHAnsi"/>
          <w:color w:val="4A4A4A"/>
          <w:sz w:val="21"/>
          <w:szCs w:val="21"/>
          <w:lang w:eastAsia="en-GB"/>
        </w:rPr>
        <w:t>value</w:t>
      </w:r>
      <w:proofErr w:type="gramEnd"/>
    </w:p>
    <w:p w14:paraId="10231B3D" w14:textId="6BAF30C2" w:rsidR="00112F3A" w:rsidRPr="00B103D4" w:rsidRDefault="00112F3A" w:rsidP="00112F3A">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 xml:space="preserve">Calculate the indicator value, by adding up the </w:t>
      </w:r>
      <w:r>
        <w:rPr>
          <w:rFonts w:eastAsia="Times New Roman" w:cstheme="minorHAnsi"/>
          <w:color w:val="4A4A4A"/>
          <w:sz w:val="21"/>
          <w:szCs w:val="21"/>
          <w:lang w:eastAsia="en-GB"/>
        </w:rPr>
        <w:t xml:space="preserve">total </w:t>
      </w:r>
      <w:r w:rsidRPr="00B103D4">
        <w:rPr>
          <w:rFonts w:eastAsia="Times New Roman" w:cstheme="minorHAnsi"/>
          <w:color w:val="4A4A4A"/>
          <w:sz w:val="21"/>
          <w:szCs w:val="21"/>
          <w:lang w:eastAsia="en-GB"/>
        </w:rPr>
        <w:t xml:space="preserve">surface area in the country of </w:t>
      </w:r>
      <w:r>
        <w:rPr>
          <w:rFonts w:eastAsia="Times New Roman" w:cstheme="minorHAnsi"/>
          <w:color w:val="4A4A4A"/>
          <w:sz w:val="21"/>
          <w:szCs w:val="21"/>
          <w:lang w:eastAsia="en-GB"/>
        </w:rPr>
        <w:t>the</w:t>
      </w:r>
      <w:r w:rsidRPr="00B103D4">
        <w:rPr>
          <w:rFonts w:eastAsia="Times New Roman" w:cstheme="minorHAnsi"/>
          <w:color w:val="4A4A4A"/>
          <w:sz w:val="21"/>
          <w:szCs w:val="21"/>
          <w:lang w:eastAsia="en-GB"/>
        </w:rPr>
        <w:t xml:space="preserve"> transboundary surface water</w:t>
      </w:r>
      <w:r>
        <w:rPr>
          <w:rFonts w:eastAsia="Times New Roman" w:cstheme="minorHAnsi"/>
          <w:color w:val="4A4A4A"/>
          <w:sz w:val="21"/>
          <w:szCs w:val="21"/>
          <w:lang w:eastAsia="en-GB"/>
        </w:rPr>
        <w:t>s</w:t>
      </w:r>
      <w:r w:rsidRPr="00B103D4">
        <w:rPr>
          <w:rFonts w:eastAsia="Times New Roman" w:cstheme="minorHAnsi"/>
          <w:color w:val="4A4A4A"/>
          <w:sz w:val="21"/>
          <w:szCs w:val="21"/>
          <w:lang w:eastAsia="en-GB"/>
        </w:rPr>
        <w:t xml:space="preserve"> </w:t>
      </w:r>
      <w:r w:rsidR="00E9325E">
        <w:rPr>
          <w:rFonts w:eastAsia="Times New Roman" w:cstheme="minorHAnsi"/>
          <w:color w:val="4A4A4A"/>
          <w:sz w:val="21"/>
          <w:szCs w:val="21"/>
          <w:lang w:eastAsia="en-GB"/>
        </w:rPr>
        <w:t>and</w:t>
      </w:r>
      <w:r w:rsidRPr="00B103D4">
        <w:rPr>
          <w:rFonts w:eastAsia="Times New Roman" w:cstheme="minorHAnsi"/>
          <w:color w:val="4A4A4A"/>
          <w:sz w:val="21"/>
          <w:szCs w:val="21"/>
          <w:lang w:eastAsia="en-GB"/>
        </w:rPr>
        <w:t xml:space="preserve"> aquifers that are covered by an operational cooperation arrangement and dividing it by the total summed up area in the country of all transboundary basins (including aquifers)</w:t>
      </w:r>
      <w:r>
        <w:rPr>
          <w:rFonts w:eastAsia="Times New Roman" w:cstheme="minorHAnsi"/>
          <w:color w:val="4A4A4A"/>
          <w:sz w:val="21"/>
          <w:szCs w:val="21"/>
          <w:lang w:eastAsia="en-GB"/>
        </w:rPr>
        <w:t>. The sum should then be</w:t>
      </w:r>
      <w:r w:rsidRPr="00B103D4">
        <w:rPr>
          <w:rFonts w:eastAsia="Times New Roman" w:cstheme="minorHAnsi"/>
          <w:color w:val="4A4A4A"/>
          <w:sz w:val="21"/>
          <w:szCs w:val="21"/>
          <w:lang w:eastAsia="en-GB"/>
        </w:rPr>
        <w:t xml:space="preserve"> multiplied by 100 to obtain a percentage.</w:t>
      </w:r>
    </w:p>
    <w:p w14:paraId="6A89839E" w14:textId="77777777" w:rsidR="00576CFA" w:rsidRPr="00A96255" w:rsidRDefault="00576CFA" w:rsidP="00576CFA">
      <w:pPr>
        <w:pStyle w:val="MText"/>
      </w:pPr>
    </w:p>
    <w:p w14:paraId="514CE3C0" w14:textId="3F3F7A53" w:rsidR="00E1050F" w:rsidRPr="00A96255" w:rsidRDefault="00576CFA" w:rsidP="0004235B">
      <w:pPr>
        <w:pStyle w:val="MHeader2"/>
      </w:pPr>
      <w:r w:rsidRPr="00A96255">
        <w:t xml:space="preserve">4.d. Validation </w:t>
      </w:r>
      <w:r>
        <w:rPr>
          <w:color w:val="B4B4B4"/>
          <w:sz w:val="20"/>
        </w:rPr>
        <w:t>(DATA_VALIDATION)</w:t>
      </w:r>
    </w:p>
    <w:p w14:paraId="3406DC7B" w14:textId="77777777" w:rsidR="00361F16" w:rsidRDefault="00361F16" w:rsidP="00361F16">
      <w:pPr>
        <w:pStyle w:val="MText"/>
      </w:pPr>
      <w:r>
        <w:t xml:space="preserve">Countries are requested to submit data on their transboundary basins covered by operational arrangements through the uses of a reporting template or questionnaire. The templates are submitted to the co-custodian agencies, UNECE and UNESCO for review. Countries are encouraged to submit drafts of their templates to the custodian agencies for feedback prior to the final submission. Once submitted, the custodian agencies review the national templates to assess firstly, whether sufficient and accurate information is provided </w:t>
      </w:r>
      <w:proofErr w:type="gramStart"/>
      <w:r>
        <w:t>in order to</w:t>
      </w:r>
      <w:proofErr w:type="gramEnd"/>
      <w:r>
        <w:t xml:space="preserve"> calculate the national SDG indicator value, and secondly, whether an official endorsement of the template is provided (in the form of a signature).</w:t>
      </w:r>
    </w:p>
    <w:p w14:paraId="0025F830" w14:textId="77777777" w:rsidR="00F719A8" w:rsidRPr="00A96255" w:rsidRDefault="00F719A8" w:rsidP="00576CFA">
      <w:pPr>
        <w:pStyle w:val="MText"/>
      </w:pPr>
    </w:p>
    <w:p w14:paraId="2CF2A343" w14:textId="24C0E8F8" w:rsidR="00E1050F" w:rsidRPr="00A96255" w:rsidRDefault="00E1050F" w:rsidP="0004235B">
      <w:pPr>
        <w:pStyle w:val="MHeader2"/>
      </w:pPr>
      <w:r w:rsidRPr="00A96255">
        <w:t xml:space="preserve">4.e. Adjustments </w:t>
      </w:r>
      <w:r>
        <w:rPr>
          <w:color w:val="B4B4B4"/>
          <w:sz w:val="20"/>
        </w:rPr>
        <w:t>(ADJUSTMENT)</w:t>
      </w:r>
    </w:p>
    <w:p w14:paraId="31693855" w14:textId="3AEE7412" w:rsidR="00BF516A" w:rsidRPr="00A96255" w:rsidRDefault="009235D3" w:rsidP="00576CFA">
      <w:pPr>
        <w:pStyle w:val="MText"/>
      </w:pPr>
      <w:r>
        <w:t>Not applicable</w:t>
      </w:r>
    </w:p>
    <w:p w14:paraId="7FBAEBBA" w14:textId="77777777" w:rsidR="00EC2915" w:rsidRPr="00A96255" w:rsidRDefault="00EC2915" w:rsidP="00576CFA">
      <w:pPr>
        <w:pStyle w:val="MText"/>
      </w:pPr>
    </w:p>
    <w:p w14:paraId="17735630" w14:textId="3387C27D" w:rsidR="00E1050F" w:rsidRPr="00A96255" w:rsidRDefault="00576CFA" w:rsidP="0004235B">
      <w:pPr>
        <w:pStyle w:val="MHeader2"/>
      </w:pPr>
      <w:r w:rsidRPr="00A96255">
        <w:lastRenderedPageBreak/>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2E0EDB19" w14:textId="77777777" w:rsidR="0087638F" w:rsidRPr="00AE429F" w:rsidRDefault="0087638F" w:rsidP="0087638F">
      <w:pPr>
        <w:pStyle w:val="MText"/>
        <w:rPr>
          <w:b/>
          <w:bCs/>
        </w:rPr>
      </w:pPr>
      <w:r w:rsidRPr="00AE429F">
        <w:rPr>
          <w:b/>
          <w:bCs/>
        </w:rPr>
        <w:t>•</w:t>
      </w:r>
      <w:r w:rsidRPr="00AE429F">
        <w:rPr>
          <w:b/>
          <w:bCs/>
        </w:rPr>
        <w:tab/>
        <w:t>At country level</w:t>
      </w:r>
    </w:p>
    <w:p w14:paraId="0AF821DB" w14:textId="77777777" w:rsidR="0087638F" w:rsidRPr="00C019E5" w:rsidRDefault="0087638F" w:rsidP="0087638F">
      <w:pPr>
        <w:pStyle w:val="MText"/>
        <w:rPr>
          <w:highlight w:val="cyan"/>
        </w:rPr>
      </w:pPr>
      <w:r w:rsidRPr="005A13B5">
        <w:t>In the case of spatial data: For the basin delineations, Digital Elevation Model information can be used to delineate surface water basin boundaries. For aquifers, geological maps can provide a basis for approximating aquifer extent. In the case of groundwater, uncertainty about transboundary nature remains unless investigations of hydraulic properties have been made. In the absence of administrative records, gaps about the cooperation arrangements are difficult to fill</w:t>
      </w:r>
      <w:r>
        <w:t xml:space="preserve">, although such arrangements tend to be widely available. </w:t>
      </w:r>
    </w:p>
    <w:p w14:paraId="6C3784E1" w14:textId="77777777" w:rsidR="0087638F" w:rsidRPr="00C019E5" w:rsidRDefault="0087638F" w:rsidP="0087638F">
      <w:pPr>
        <w:pStyle w:val="MText"/>
        <w:rPr>
          <w:highlight w:val="cyan"/>
        </w:rPr>
      </w:pPr>
    </w:p>
    <w:p w14:paraId="28F1A007" w14:textId="77777777" w:rsidR="0087638F" w:rsidRPr="00AE429F" w:rsidRDefault="0087638F" w:rsidP="0087638F">
      <w:pPr>
        <w:pStyle w:val="MText"/>
        <w:rPr>
          <w:b/>
          <w:bCs/>
        </w:rPr>
      </w:pPr>
      <w:r w:rsidRPr="00AE429F">
        <w:rPr>
          <w:b/>
          <w:bCs/>
        </w:rPr>
        <w:t>•</w:t>
      </w:r>
      <w:r w:rsidRPr="00AE429F">
        <w:rPr>
          <w:b/>
          <w:bCs/>
        </w:rPr>
        <w:tab/>
        <w:t>At regional and global levels</w:t>
      </w:r>
    </w:p>
    <w:p w14:paraId="589502C9" w14:textId="77777777" w:rsidR="0087638F" w:rsidRDefault="0087638F" w:rsidP="0087638F">
      <w:pPr>
        <w:pStyle w:val="MText"/>
      </w:pPr>
      <w:r>
        <w:t>The indicator does not apply to countries without a terrestrial border, so notably island states will not report a value on this indicator.</w:t>
      </w:r>
    </w:p>
    <w:p w14:paraId="6798B57B" w14:textId="77777777" w:rsidR="0087638F" w:rsidRDefault="0087638F" w:rsidP="0087638F">
      <w:pPr>
        <w:pStyle w:val="MText"/>
      </w:pPr>
      <w:r>
        <w:t>International databases and inventories (as described in section 3.a) are available for reference in the absence of information reported by countries. Missing surface water basin extent can be extracted from Digital Elevation Models available globally. Global geological maps and maps of hydrogeology/groundwater potential also exist which could be used to approximate aquifer extent (surface area).</w:t>
      </w:r>
    </w:p>
    <w:p w14:paraId="68770F11" w14:textId="77777777" w:rsidR="0087638F" w:rsidRDefault="0087638F" w:rsidP="0087638F">
      <w:pPr>
        <w:pStyle w:val="MText"/>
      </w:pPr>
      <w:r>
        <w:t>Concerning arrangements, consistency of information reported by countries sharing the same transboundary basins can be used to fill gaps in information about arrangements and their operationality.</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02159BC4" w14:textId="77777777" w:rsidR="00941EF0" w:rsidRPr="00B103D4" w:rsidRDefault="00941EF0" w:rsidP="00941EF0">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 xml:space="preserve">Regional and global estimates </w:t>
      </w:r>
      <w:r>
        <w:rPr>
          <w:rFonts w:eastAsia="Times New Roman" w:cstheme="minorHAnsi"/>
          <w:color w:val="4A4A4A"/>
          <w:sz w:val="21"/>
          <w:szCs w:val="21"/>
          <w:lang w:eastAsia="en-GB"/>
        </w:rPr>
        <w:t>are</w:t>
      </w:r>
      <w:r w:rsidRPr="00B103D4">
        <w:rPr>
          <w:rFonts w:eastAsia="Times New Roman" w:cstheme="minorHAnsi"/>
          <w:color w:val="4A4A4A"/>
          <w:sz w:val="21"/>
          <w:szCs w:val="21"/>
          <w:lang w:eastAsia="en-GB"/>
        </w:rPr>
        <w:t xml:space="preserve"> obtained by </w:t>
      </w:r>
      <w:r>
        <w:rPr>
          <w:rFonts w:eastAsia="Times New Roman" w:cstheme="minorHAnsi"/>
          <w:color w:val="4A4A4A"/>
          <w:sz w:val="21"/>
          <w:szCs w:val="21"/>
          <w:lang w:eastAsia="en-GB"/>
        </w:rPr>
        <w:t>undertaking the average of individual country values at regional and global level.</w:t>
      </w:r>
    </w:p>
    <w:p w14:paraId="12056DF8" w14:textId="77777777" w:rsidR="00941EF0" w:rsidRPr="00B103D4" w:rsidRDefault="00941EF0" w:rsidP="00941EF0">
      <w:pPr>
        <w:shd w:val="clear" w:color="auto" w:fill="FFFFFF"/>
        <w:spacing w:after="0"/>
        <w:contextualSpacing/>
        <w:rPr>
          <w:rFonts w:eastAsia="Times New Roman" w:cstheme="minorHAnsi"/>
          <w:color w:val="4A4A4A"/>
          <w:sz w:val="21"/>
          <w:szCs w:val="21"/>
          <w:lang w:eastAsia="en-GB"/>
        </w:rPr>
      </w:pPr>
    </w:p>
    <w:p w14:paraId="75588CAC" w14:textId="77777777" w:rsidR="00941EF0" w:rsidRPr="00B103D4" w:rsidRDefault="00941EF0" w:rsidP="00941EF0">
      <w:pPr>
        <w:shd w:val="clear" w:color="auto" w:fill="FFFFFF"/>
        <w:spacing w:after="0"/>
        <w:contextualSpacing/>
        <w:rPr>
          <w:rFonts w:eastAsia="Times New Roman" w:cstheme="minorHAnsi"/>
          <w:color w:val="4A4A4A"/>
          <w:sz w:val="21"/>
          <w:szCs w:val="21"/>
          <w:lang w:eastAsia="en-GB"/>
        </w:rPr>
      </w:pPr>
      <w:r>
        <w:rPr>
          <w:rFonts w:eastAsia="Times New Roman" w:cstheme="minorHAnsi"/>
          <w:color w:val="4A4A4A"/>
          <w:sz w:val="21"/>
          <w:szCs w:val="21"/>
          <w:lang w:eastAsia="en-GB"/>
        </w:rPr>
        <w:t>However, b</w:t>
      </w:r>
      <w:r w:rsidRPr="00B103D4">
        <w:rPr>
          <w:rFonts w:eastAsia="Times New Roman" w:cstheme="minorHAnsi"/>
          <w:color w:val="4A4A4A"/>
          <w:sz w:val="21"/>
          <w:szCs w:val="21"/>
          <w:lang w:eastAsia="en-GB"/>
        </w:rPr>
        <w:t>aseline assessment from global database</w:t>
      </w:r>
      <w:r>
        <w:rPr>
          <w:rFonts w:eastAsia="Times New Roman" w:cstheme="minorHAnsi"/>
          <w:color w:val="4A4A4A"/>
          <w:sz w:val="21"/>
          <w:szCs w:val="21"/>
          <w:lang w:eastAsia="en-GB"/>
        </w:rPr>
        <w:t>s</w:t>
      </w:r>
      <w:r w:rsidRPr="00B103D4">
        <w:rPr>
          <w:rFonts w:eastAsia="Times New Roman" w:cstheme="minorHAnsi"/>
          <w:color w:val="4A4A4A"/>
          <w:sz w:val="21"/>
          <w:szCs w:val="21"/>
          <w:lang w:eastAsia="en-GB"/>
        </w:rPr>
        <w:t xml:space="preserve"> can be performed at any desired geographical scale: sub-national, national, regional, basin scale, global, etc.</w:t>
      </w:r>
      <w:r>
        <w:rPr>
          <w:rFonts w:eastAsia="Times New Roman" w:cstheme="minorHAnsi"/>
          <w:color w:val="4A4A4A"/>
          <w:sz w:val="21"/>
          <w:szCs w:val="21"/>
          <w:lang w:eastAsia="en-GB"/>
        </w:rPr>
        <w:t xml:space="preserve"> However, data gaps can limit this possibility starting from regional level.</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44D0570D" w14:textId="008ECE35" w:rsidR="008525EA" w:rsidRDefault="008525EA" w:rsidP="008525EA">
      <w:pPr>
        <w:pStyle w:val="MText"/>
      </w:pPr>
      <w:r>
        <w:t xml:space="preserve">Through UN-Water, UNECE and UNESCO have </w:t>
      </w:r>
      <w:r w:rsidR="00E9325E">
        <w:t>developed</w:t>
      </w:r>
      <w:r>
        <w:t xml:space="preserve"> a step-by-step methodology that countries can use to compile data at the national level on SDG indicator 6.5.2. The methodology, which was revised in January 2020 prior to the second reporting exercise, is available in English, French, Russian and Spanish through the UN-Water website - </w:t>
      </w:r>
      <w:hyperlink r:id="rId18" w:history="1">
        <w:r w:rsidRPr="00510621">
          <w:rPr>
            <w:rStyle w:val="Hyperlink"/>
          </w:rPr>
          <w:t>https://www.unwater.org/publications/step-step-methodology-monitoring-transboundary-cooperation-6-5-2/</w:t>
        </w:r>
      </w:hyperlink>
      <w:r>
        <w:t xml:space="preserve">. </w:t>
      </w:r>
    </w:p>
    <w:p w14:paraId="07A86E02" w14:textId="01896933" w:rsidR="008525EA" w:rsidRPr="00A96255" w:rsidRDefault="008525EA" w:rsidP="008525EA">
      <w:pPr>
        <w:pStyle w:val="MText"/>
      </w:pPr>
      <w:r>
        <w:t xml:space="preserve">In addition, UNECE, through an expert group made up of both parties and non-parties to the Water Convention, developed a </w:t>
      </w:r>
      <w:r>
        <w:rPr>
          <w:i/>
          <w:iCs/>
        </w:rPr>
        <w:t>Guide to reporting under the Water Convention and as a contribution to SDG indicator 6.5.2 (</w:t>
      </w:r>
      <w:r w:rsidRPr="00F272FF">
        <w:t>see</w:t>
      </w:r>
      <w:r>
        <w:rPr>
          <w:i/>
          <w:iCs/>
        </w:rPr>
        <w:t xml:space="preserve"> </w:t>
      </w:r>
      <w:hyperlink r:id="rId19" w:history="1">
        <w:r w:rsidRPr="00F272FF">
          <w:rPr>
            <w:rStyle w:val="Hyperlink"/>
          </w:rPr>
          <w:t>https://unece.org/environment-policy/publications/guide-reporting-under-water-convention-and-contribution-sdg</w:t>
        </w:r>
      </w:hyperlink>
      <w:r>
        <w:t xml:space="preserve">) in January 2020. The guide, which is available in Arabic, English, </w:t>
      </w:r>
      <w:r w:rsidR="00000EE3">
        <w:t>French</w:t>
      </w:r>
      <w:r>
        <w:t xml:space="preserve">, Russian and Spanish, supports countries in the completion of the reporting template by explaining key terminology and providing examples of how particular questions might be addressed. </w:t>
      </w:r>
    </w:p>
    <w:p w14:paraId="22E39A23" w14:textId="77777777" w:rsidR="008525EA" w:rsidRPr="00A96255" w:rsidRDefault="008525EA"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6C21B777" w14:textId="7B93E80D" w:rsidR="00BF516A" w:rsidRPr="00A96255" w:rsidRDefault="009235D3" w:rsidP="00576CFA">
      <w:pPr>
        <w:pStyle w:val="MText"/>
      </w:pPr>
      <w:r>
        <w:lastRenderedPageBreak/>
        <w:t>Not applicable</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4EE4BBEC" w14:textId="767DE417" w:rsidR="00BF516A" w:rsidRPr="00A96255" w:rsidRDefault="009235D3" w:rsidP="00576CFA">
      <w:pPr>
        <w:pStyle w:val="MText"/>
      </w:pPr>
      <w:r>
        <w:t>Not applicable</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3B9125E5" w:rsidR="00576CFA" w:rsidRPr="00A96255" w:rsidRDefault="009235D3" w:rsidP="00576CFA">
      <w:pPr>
        <w:pStyle w:val="MText"/>
      </w:pPr>
      <w:r>
        <w:t>Not applicable</w:t>
      </w:r>
    </w:p>
    <w:p w14:paraId="5B7C52CE" w14:textId="77777777" w:rsidR="00576CFA" w:rsidRPr="00A96255" w:rsidRDefault="00576CFA" w:rsidP="00576CFA">
      <w:pPr>
        <w:pStyle w:val="MText"/>
      </w:pPr>
    </w:p>
    <w:p w14:paraId="17787B3C" w14:textId="03FE81A9" w:rsidR="00E1050F" w:rsidRPr="00A96255" w:rsidRDefault="00576CFA" w:rsidP="0004235B">
      <w:pPr>
        <w:pStyle w:val="MHeader"/>
        <w:spacing w:after="100"/>
      </w:pPr>
      <w:r w:rsidRPr="00A96255">
        <w:t xml:space="preserve">5. Data availability and disaggregation </w:t>
      </w:r>
      <w:r>
        <w:rPr>
          <w:color w:val="B4B4B4"/>
          <w:sz w:val="20"/>
        </w:rPr>
        <w:t>(COVERAGE)</w:t>
      </w:r>
    </w:p>
    <w:p w14:paraId="15C6F85C" w14:textId="77777777" w:rsidR="00D02FB9" w:rsidRPr="00AE429F" w:rsidRDefault="00D02FB9" w:rsidP="00D02FB9">
      <w:pPr>
        <w:pStyle w:val="MText"/>
        <w:rPr>
          <w:b/>
          <w:bCs/>
        </w:rPr>
      </w:pPr>
      <w:r w:rsidRPr="00AE429F">
        <w:rPr>
          <w:b/>
          <w:bCs/>
        </w:rPr>
        <w:t>Data availability:</w:t>
      </w:r>
    </w:p>
    <w:p w14:paraId="0D328CBC" w14:textId="77777777" w:rsidR="00D02FB9" w:rsidRPr="00B103D4" w:rsidRDefault="00D02FB9" w:rsidP="00D02FB9">
      <w:pPr>
        <w:shd w:val="clear" w:color="auto" w:fill="FFFFFF"/>
        <w:spacing w:after="0"/>
        <w:contextualSpacing/>
        <w:rPr>
          <w:rFonts w:eastAsia="Times New Roman" w:cstheme="minorHAnsi"/>
          <w:color w:val="4A4A4A"/>
          <w:sz w:val="21"/>
          <w:szCs w:val="21"/>
          <w:lang w:eastAsia="en-GB"/>
        </w:rPr>
      </w:pPr>
      <w:r>
        <w:rPr>
          <w:rFonts w:eastAsia="Times New Roman" w:cstheme="minorHAnsi"/>
          <w:color w:val="4A4A4A"/>
          <w:sz w:val="21"/>
          <w:szCs w:val="21"/>
          <w:lang w:eastAsia="en-GB"/>
        </w:rPr>
        <w:t>Before starting the SDG reporting process, d</w:t>
      </w:r>
      <w:r w:rsidRPr="00B103D4">
        <w:rPr>
          <w:rFonts w:eastAsia="Times New Roman" w:cstheme="minorHAnsi"/>
          <w:color w:val="4A4A4A"/>
          <w:sz w:val="21"/>
          <w:szCs w:val="21"/>
          <w:lang w:eastAsia="en-GB"/>
        </w:rPr>
        <w:t xml:space="preserve">ata </w:t>
      </w:r>
      <w:r>
        <w:rPr>
          <w:rFonts w:eastAsia="Times New Roman" w:cstheme="minorHAnsi"/>
          <w:color w:val="4A4A4A"/>
          <w:sz w:val="21"/>
          <w:szCs w:val="21"/>
          <w:lang w:eastAsia="en-GB"/>
        </w:rPr>
        <w:t>were not</w:t>
      </w:r>
      <w:r w:rsidRPr="00B103D4">
        <w:rPr>
          <w:rFonts w:eastAsia="Times New Roman" w:cstheme="minorHAnsi"/>
          <w:color w:val="4A4A4A"/>
          <w:sz w:val="21"/>
          <w:szCs w:val="21"/>
          <w:lang w:eastAsia="en-GB"/>
        </w:rPr>
        <w:t xml:space="preserve"> included in the National Statistical </w:t>
      </w:r>
      <w:proofErr w:type="gramStart"/>
      <w:r w:rsidRPr="00B103D4">
        <w:rPr>
          <w:rFonts w:eastAsia="Times New Roman" w:cstheme="minorHAnsi"/>
          <w:color w:val="4A4A4A"/>
          <w:sz w:val="21"/>
          <w:szCs w:val="21"/>
          <w:lang w:eastAsia="en-GB"/>
        </w:rPr>
        <w:t>Systems</w:t>
      </w:r>
      <w:proofErr w:type="gramEnd"/>
      <w:r w:rsidRPr="00B103D4">
        <w:rPr>
          <w:rFonts w:eastAsia="Times New Roman" w:cstheme="minorHAnsi"/>
          <w:color w:val="4A4A4A"/>
          <w:sz w:val="21"/>
          <w:szCs w:val="21"/>
          <w:lang w:eastAsia="en-GB"/>
        </w:rPr>
        <w:t xml:space="preserve"> but the information needed to calculate the indicator is simple, does not require advanced monitoring capacities and is normally available to all countries at the ministries or agencies responsible for water resources.</w:t>
      </w:r>
    </w:p>
    <w:p w14:paraId="674DBB52" w14:textId="77777777" w:rsidR="00D02FB9" w:rsidRPr="00B103D4" w:rsidRDefault="00D02FB9" w:rsidP="00D02FB9">
      <w:pPr>
        <w:shd w:val="clear" w:color="auto" w:fill="FFFFFF"/>
        <w:spacing w:after="0"/>
        <w:contextualSpacing/>
        <w:rPr>
          <w:rFonts w:eastAsia="Times New Roman" w:cstheme="minorHAnsi"/>
          <w:color w:val="4A4A4A"/>
          <w:sz w:val="21"/>
          <w:szCs w:val="21"/>
          <w:lang w:eastAsia="en-GB"/>
        </w:rPr>
      </w:pPr>
    </w:p>
    <w:p w14:paraId="2C182D61" w14:textId="77777777" w:rsidR="00D02FB9" w:rsidRDefault="00D02FB9" w:rsidP="00D02FB9">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Data is available for the 15</w:t>
      </w:r>
      <w:r>
        <w:rPr>
          <w:rFonts w:eastAsia="Times New Roman" w:cstheme="minorHAnsi"/>
          <w:color w:val="4A4A4A"/>
          <w:sz w:val="21"/>
          <w:szCs w:val="21"/>
          <w:lang w:eastAsia="en-GB"/>
        </w:rPr>
        <w:t>3</w:t>
      </w:r>
      <w:r w:rsidRPr="00B103D4">
        <w:rPr>
          <w:rFonts w:eastAsia="Times New Roman" w:cstheme="minorHAnsi"/>
          <w:color w:val="4A4A4A"/>
          <w:sz w:val="21"/>
          <w:szCs w:val="21"/>
          <w:lang w:eastAsia="en-GB"/>
        </w:rPr>
        <w:t xml:space="preserve"> countries having territorial borders in </w:t>
      </w:r>
      <w:proofErr w:type="gramStart"/>
      <w:r w:rsidRPr="00B103D4">
        <w:rPr>
          <w:rFonts w:eastAsia="Times New Roman" w:cstheme="minorHAnsi"/>
          <w:color w:val="4A4A4A"/>
          <w:sz w:val="21"/>
          <w:szCs w:val="21"/>
          <w:lang w:eastAsia="en-GB"/>
        </w:rPr>
        <w:t>a number of</w:t>
      </w:r>
      <w:proofErr w:type="gramEnd"/>
      <w:r w:rsidRPr="00B103D4">
        <w:rPr>
          <w:rFonts w:eastAsia="Times New Roman" w:cstheme="minorHAnsi"/>
          <w:color w:val="4A4A4A"/>
          <w:sz w:val="21"/>
          <w:szCs w:val="21"/>
          <w:lang w:eastAsia="en-GB"/>
        </w:rPr>
        <w:t xml:space="preserve"> existing databases. </w:t>
      </w:r>
    </w:p>
    <w:p w14:paraId="3691ADFE" w14:textId="77777777" w:rsidR="00D02FB9" w:rsidRPr="00B103D4" w:rsidRDefault="00D02FB9" w:rsidP="00D02FB9">
      <w:pPr>
        <w:shd w:val="clear" w:color="auto" w:fill="FFFFFF"/>
        <w:spacing w:after="0"/>
        <w:contextualSpacing/>
        <w:rPr>
          <w:rFonts w:eastAsia="Times New Roman" w:cstheme="minorHAnsi"/>
          <w:color w:val="4A4A4A"/>
          <w:sz w:val="21"/>
          <w:szCs w:val="21"/>
          <w:lang w:eastAsia="en-GB"/>
        </w:rPr>
      </w:pPr>
    </w:p>
    <w:p w14:paraId="0DCCB541" w14:textId="77777777" w:rsidR="00D02FB9" w:rsidRPr="00AE429F" w:rsidRDefault="00D02FB9" w:rsidP="00D02FB9">
      <w:pPr>
        <w:pStyle w:val="MText"/>
        <w:rPr>
          <w:b/>
          <w:bCs/>
        </w:rPr>
      </w:pPr>
      <w:r w:rsidRPr="00AE429F">
        <w:rPr>
          <w:b/>
          <w:bCs/>
        </w:rPr>
        <w:t>Disaggregation:</w:t>
      </w:r>
    </w:p>
    <w:p w14:paraId="4CD8F3EF" w14:textId="3A31431C" w:rsidR="00F719A8" w:rsidRPr="00D02FB9" w:rsidRDefault="00D02FB9" w:rsidP="00D02FB9">
      <w:pPr>
        <w:pStyle w:val="MText"/>
      </w:pPr>
      <w:r w:rsidRPr="00B103D4">
        <w:rPr>
          <w:rFonts w:cstheme="minorHAnsi"/>
        </w:rPr>
        <w:t>Data would be most reliably collected at the national level. Basin level data can also be disaggregated to country level (for national reporting) and aggregated to regional and global level.</w:t>
      </w:r>
    </w:p>
    <w:p w14:paraId="464A8CCF" w14:textId="77777777" w:rsidR="00576CFA" w:rsidRPr="00A96255" w:rsidRDefault="00576CFA" w:rsidP="00576CFA">
      <w:pPr>
        <w:pStyle w:val="MText"/>
      </w:pPr>
    </w:p>
    <w:p w14:paraId="4D0520F7" w14:textId="11F0E737" w:rsidR="00382CF3" w:rsidRPr="00A96255" w:rsidRDefault="00B31E2C" w:rsidP="0004235B">
      <w:pPr>
        <w:pStyle w:val="MHeader"/>
        <w:spacing w:after="100"/>
      </w:pPr>
      <w:r w:rsidRPr="00A96255">
        <w:t xml:space="preserve">6. Comparability / deviation from international standards </w:t>
      </w:r>
      <w:r>
        <w:rPr>
          <w:color w:val="B4B4B4"/>
          <w:sz w:val="20"/>
        </w:rPr>
        <w:t>(COMPARABILITY)</w:t>
      </w:r>
    </w:p>
    <w:p w14:paraId="188E5B6A" w14:textId="77777777" w:rsidR="00542370" w:rsidRPr="00AE429F" w:rsidRDefault="00542370" w:rsidP="00542370">
      <w:pPr>
        <w:pStyle w:val="MText"/>
        <w:rPr>
          <w:b/>
          <w:bCs/>
        </w:rPr>
      </w:pPr>
      <w:r w:rsidRPr="00AE429F">
        <w:rPr>
          <w:b/>
          <w:bCs/>
        </w:rPr>
        <w:t>Sources of discrepancies:</w:t>
      </w:r>
    </w:p>
    <w:p w14:paraId="2855ACA1" w14:textId="77777777" w:rsidR="00542370" w:rsidRPr="00B103D4" w:rsidRDefault="00542370" w:rsidP="00542370">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As the computation of the indicator is based on the spatial information (“transboundary basin area”) and operationality of arrangements as the two basic components, differences can arise in the computation of each of these components individually.</w:t>
      </w:r>
    </w:p>
    <w:p w14:paraId="79CC5C06" w14:textId="77777777" w:rsidR="00542370" w:rsidRPr="00B103D4" w:rsidRDefault="00542370" w:rsidP="00542370">
      <w:pPr>
        <w:shd w:val="clear" w:color="auto" w:fill="FFFFFF"/>
        <w:spacing w:after="0"/>
        <w:contextualSpacing/>
        <w:rPr>
          <w:rFonts w:eastAsia="Times New Roman" w:cstheme="minorHAnsi"/>
          <w:color w:val="4A4A4A"/>
          <w:sz w:val="21"/>
          <w:szCs w:val="21"/>
          <w:lang w:eastAsia="en-GB"/>
        </w:rPr>
      </w:pPr>
    </w:p>
    <w:p w14:paraId="2FF35395" w14:textId="77777777" w:rsidR="00542370" w:rsidRPr="00B103D4" w:rsidRDefault="00542370" w:rsidP="00542370">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 xml:space="preserve">Regarding both components, </w:t>
      </w:r>
      <w:r>
        <w:rPr>
          <w:rFonts w:eastAsia="Times New Roman" w:cstheme="minorHAnsi"/>
          <w:color w:val="4A4A4A"/>
          <w:sz w:val="21"/>
          <w:szCs w:val="21"/>
          <w:lang w:eastAsia="en-GB"/>
        </w:rPr>
        <w:t>countries</w:t>
      </w:r>
      <w:r w:rsidRPr="00B103D4">
        <w:rPr>
          <w:rFonts w:eastAsia="Times New Roman" w:cstheme="minorHAnsi"/>
          <w:color w:val="4A4A4A"/>
          <w:sz w:val="21"/>
          <w:szCs w:val="21"/>
          <w:lang w:eastAsia="en-GB"/>
        </w:rPr>
        <w:t xml:space="preserve"> have the most up-to-date information, which can be supplemented by the data from various international projects and inventories, which contribute also to establishing a baseline globally.</w:t>
      </w:r>
    </w:p>
    <w:p w14:paraId="24DA4948" w14:textId="77777777" w:rsidR="00542370" w:rsidRPr="00B103D4" w:rsidRDefault="00542370" w:rsidP="00542370">
      <w:pPr>
        <w:shd w:val="clear" w:color="auto" w:fill="FFFFFF"/>
        <w:spacing w:after="0"/>
        <w:contextualSpacing/>
        <w:rPr>
          <w:rFonts w:eastAsia="Times New Roman" w:cstheme="minorHAnsi"/>
          <w:color w:val="4A4A4A"/>
          <w:sz w:val="21"/>
          <w:szCs w:val="21"/>
          <w:lang w:eastAsia="en-GB"/>
        </w:rPr>
      </w:pPr>
    </w:p>
    <w:p w14:paraId="653A13F0" w14:textId="77777777" w:rsidR="00542370" w:rsidRPr="00B103D4" w:rsidRDefault="00542370" w:rsidP="00542370">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The difference on the value of transboundary basin area can arise from a different delineation of the transboundary water bodies, especially aquifers, or even the consideration of their transboundary nature as their identification and delineation can be based on different hydrogeological studies and can be updated, which is not necessarily reflected in international database</w:t>
      </w:r>
      <w:r>
        <w:rPr>
          <w:rFonts w:eastAsia="Times New Roman" w:cstheme="minorHAnsi"/>
          <w:color w:val="4A4A4A"/>
          <w:sz w:val="21"/>
          <w:szCs w:val="21"/>
          <w:lang w:eastAsia="en-GB"/>
        </w:rPr>
        <w:t>s</w:t>
      </w:r>
      <w:r w:rsidRPr="00B103D4">
        <w:rPr>
          <w:rFonts w:eastAsia="Times New Roman" w:cstheme="minorHAnsi"/>
          <w:color w:val="4A4A4A"/>
          <w:sz w:val="21"/>
          <w:szCs w:val="21"/>
          <w:lang w:eastAsia="en-GB"/>
        </w:rPr>
        <w:t>.</w:t>
      </w:r>
    </w:p>
    <w:p w14:paraId="001BD4A7" w14:textId="77777777" w:rsidR="00542370" w:rsidRPr="00B103D4" w:rsidRDefault="00542370" w:rsidP="00542370">
      <w:pPr>
        <w:shd w:val="clear" w:color="auto" w:fill="FFFFFF"/>
        <w:spacing w:after="0"/>
        <w:contextualSpacing/>
        <w:rPr>
          <w:rFonts w:eastAsia="Times New Roman" w:cstheme="minorHAnsi"/>
          <w:color w:val="4A4A4A"/>
          <w:sz w:val="21"/>
          <w:szCs w:val="21"/>
          <w:lang w:eastAsia="en-GB"/>
        </w:rPr>
      </w:pPr>
    </w:p>
    <w:p w14:paraId="46B9C4D0" w14:textId="77777777" w:rsidR="00542370" w:rsidRPr="00B103D4" w:rsidRDefault="00542370" w:rsidP="00542370">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 xml:space="preserve">The difference in the consideration of the operationality of the arrangements may arise from not identifying the same arrangements or considering differently the four criteria that serve as the basis for the operationality classification: </w:t>
      </w:r>
    </w:p>
    <w:p w14:paraId="5FC0379A" w14:textId="77777777" w:rsidR="00542370" w:rsidRPr="00B103D4" w:rsidRDefault="00542370" w:rsidP="00542370">
      <w:pPr>
        <w:shd w:val="clear" w:color="auto" w:fill="FFFFFF"/>
        <w:spacing w:after="0"/>
        <w:contextualSpacing/>
        <w:rPr>
          <w:rFonts w:eastAsia="Times New Roman" w:cstheme="minorHAnsi"/>
          <w:color w:val="4A4A4A"/>
          <w:sz w:val="21"/>
          <w:szCs w:val="21"/>
          <w:lang w:eastAsia="en-GB"/>
        </w:rPr>
      </w:pPr>
    </w:p>
    <w:p w14:paraId="6C220794" w14:textId="77777777" w:rsidR="00542370" w:rsidRPr="00B103D4" w:rsidRDefault="00542370" w:rsidP="00542370">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 existence of a joint body</w:t>
      </w:r>
      <w:r>
        <w:rPr>
          <w:rFonts w:eastAsia="Times New Roman" w:cstheme="minorHAnsi"/>
          <w:color w:val="4A4A4A"/>
          <w:sz w:val="21"/>
          <w:szCs w:val="21"/>
          <w:lang w:eastAsia="en-GB"/>
        </w:rPr>
        <w:t xml:space="preserve"> or</w:t>
      </w:r>
      <w:r w:rsidRPr="00B103D4">
        <w:rPr>
          <w:rFonts w:eastAsia="Times New Roman" w:cstheme="minorHAnsi"/>
          <w:color w:val="4A4A4A"/>
          <w:sz w:val="21"/>
          <w:szCs w:val="21"/>
          <w:lang w:eastAsia="en-GB"/>
        </w:rPr>
        <w:t xml:space="preserve"> mechanism for transboundary cooperation </w:t>
      </w:r>
    </w:p>
    <w:p w14:paraId="7089A389" w14:textId="77777777" w:rsidR="00542370" w:rsidRPr="00B103D4" w:rsidRDefault="00542370" w:rsidP="00542370">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 xml:space="preserve">- regularity of formal communication in form of meetings </w:t>
      </w:r>
    </w:p>
    <w:p w14:paraId="6B53B8D3" w14:textId="77777777" w:rsidR="00542370" w:rsidRPr="00B103D4" w:rsidRDefault="00542370" w:rsidP="00542370">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 xml:space="preserve">- existence of joint or coordinated water management plan(s), or of joint objectives </w:t>
      </w:r>
    </w:p>
    <w:p w14:paraId="05E672D0" w14:textId="77777777" w:rsidR="00542370" w:rsidRPr="00B103D4" w:rsidRDefault="00542370" w:rsidP="00542370">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lastRenderedPageBreak/>
        <w:t>- regular</w:t>
      </w:r>
      <w:r>
        <w:rPr>
          <w:rFonts w:eastAsia="Times New Roman" w:cstheme="minorHAnsi"/>
          <w:color w:val="4A4A4A"/>
          <w:sz w:val="21"/>
          <w:szCs w:val="21"/>
          <w:lang w:eastAsia="en-GB"/>
        </w:rPr>
        <w:t>ity of the</w:t>
      </w:r>
      <w:r w:rsidRPr="00B103D4">
        <w:rPr>
          <w:rFonts w:eastAsia="Times New Roman" w:cstheme="minorHAnsi"/>
          <w:color w:val="4A4A4A"/>
          <w:sz w:val="21"/>
          <w:szCs w:val="21"/>
          <w:lang w:eastAsia="en-GB"/>
        </w:rPr>
        <w:t xml:space="preserve"> exchange of information and data </w:t>
      </w:r>
    </w:p>
    <w:p w14:paraId="74CF4849" w14:textId="77777777" w:rsidR="00542370" w:rsidRPr="00B103D4" w:rsidRDefault="00542370" w:rsidP="00542370">
      <w:pPr>
        <w:shd w:val="clear" w:color="auto" w:fill="FFFFFF"/>
        <w:spacing w:after="0"/>
        <w:contextualSpacing/>
        <w:rPr>
          <w:rFonts w:eastAsia="Times New Roman" w:cstheme="minorHAnsi"/>
          <w:color w:val="4A4A4A"/>
          <w:sz w:val="21"/>
          <w:szCs w:val="21"/>
          <w:lang w:eastAsia="en-GB"/>
        </w:rPr>
      </w:pPr>
    </w:p>
    <w:p w14:paraId="4F151799" w14:textId="77777777" w:rsidR="00542370" w:rsidRPr="00B103D4" w:rsidRDefault="00542370" w:rsidP="00542370">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A different interpretation in the object of application (only surface water or both surface water and groundwater) may constitute another reason.</w:t>
      </w:r>
    </w:p>
    <w:p w14:paraId="773724D1" w14:textId="77777777" w:rsidR="00542370" w:rsidRPr="00B103D4" w:rsidRDefault="00542370" w:rsidP="00542370">
      <w:pPr>
        <w:shd w:val="clear" w:color="auto" w:fill="FFFFFF"/>
        <w:spacing w:after="0"/>
        <w:contextualSpacing/>
        <w:rPr>
          <w:rFonts w:eastAsia="Times New Roman" w:cstheme="minorHAnsi"/>
          <w:color w:val="4A4A4A"/>
          <w:sz w:val="21"/>
          <w:szCs w:val="21"/>
          <w:lang w:eastAsia="en-GB"/>
        </w:rPr>
      </w:pPr>
    </w:p>
    <w:p w14:paraId="33CAB7BE" w14:textId="4A6798F5" w:rsidR="00EC2915" w:rsidRPr="00542370" w:rsidRDefault="00542370" w:rsidP="00542370">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Collection of country input through validation mechanisms,</w:t>
      </w:r>
      <w:r>
        <w:rPr>
          <w:rFonts w:eastAsia="Times New Roman" w:cstheme="minorHAnsi"/>
          <w:color w:val="4A4A4A"/>
          <w:sz w:val="21"/>
          <w:szCs w:val="21"/>
          <w:lang w:eastAsia="en-GB"/>
        </w:rPr>
        <w:t xml:space="preserve"> has </w:t>
      </w:r>
      <w:r w:rsidRPr="00B103D4">
        <w:rPr>
          <w:rFonts w:eastAsia="Times New Roman" w:cstheme="minorHAnsi"/>
          <w:color w:val="4A4A4A"/>
          <w:sz w:val="21"/>
          <w:szCs w:val="21"/>
          <w:lang w:eastAsia="en-GB"/>
        </w:rPr>
        <w:t>improve</w:t>
      </w:r>
      <w:r>
        <w:rPr>
          <w:rFonts w:eastAsia="Times New Roman" w:cstheme="minorHAnsi"/>
          <w:color w:val="4A4A4A"/>
          <w:sz w:val="21"/>
          <w:szCs w:val="21"/>
          <w:lang w:eastAsia="en-GB"/>
        </w:rPr>
        <w:t xml:space="preserve">d and will </w:t>
      </w:r>
      <w:r w:rsidR="000870B2">
        <w:rPr>
          <w:rFonts w:eastAsia="Times New Roman" w:cstheme="minorHAnsi"/>
          <w:color w:val="4A4A4A"/>
          <w:sz w:val="21"/>
          <w:szCs w:val="21"/>
          <w:lang w:eastAsia="en-GB"/>
        </w:rPr>
        <w:t>continue</w:t>
      </w:r>
      <w:r>
        <w:rPr>
          <w:rFonts w:eastAsia="Times New Roman" w:cstheme="minorHAnsi"/>
          <w:color w:val="4A4A4A"/>
          <w:sz w:val="21"/>
          <w:szCs w:val="21"/>
          <w:lang w:eastAsia="en-GB"/>
        </w:rPr>
        <w:t xml:space="preserve"> to improve,</w:t>
      </w:r>
      <w:r w:rsidRPr="00B103D4">
        <w:rPr>
          <w:rFonts w:eastAsia="Times New Roman" w:cstheme="minorHAnsi"/>
          <w:color w:val="4A4A4A"/>
          <w:sz w:val="21"/>
          <w:szCs w:val="21"/>
          <w:lang w:eastAsia="en-GB"/>
        </w:rPr>
        <w:t xml:space="preserve"> the consistency and accuracy of the information across the countries as the monitoring progresses.</w:t>
      </w:r>
    </w:p>
    <w:p w14:paraId="5AB6DD91" w14:textId="77777777" w:rsidR="00F719A8" w:rsidRPr="00A96255" w:rsidRDefault="00F719A8" w:rsidP="00576CFA">
      <w:pPr>
        <w:pStyle w:val="MText"/>
      </w:pPr>
    </w:p>
    <w:p w14:paraId="76DF099C" w14:textId="703C09F1" w:rsidR="00382CF3" w:rsidRPr="00A96255" w:rsidRDefault="00576CFA" w:rsidP="0004235B">
      <w:pPr>
        <w:pStyle w:val="MHeader"/>
        <w:spacing w:after="100"/>
      </w:pPr>
      <w:r w:rsidRPr="00A96255">
        <w:t xml:space="preserve">7. References and Documentation </w:t>
      </w:r>
      <w:r>
        <w:rPr>
          <w:color w:val="B4B4B4"/>
          <w:sz w:val="20"/>
        </w:rPr>
        <w:t>(OTHER_DOC)</w:t>
      </w:r>
    </w:p>
    <w:p w14:paraId="6E7854C6" w14:textId="77777777" w:rsidR="007F3583" w:rsidRPr="0004235B" w:rsidRDefault="007F3583" w:rsidP="007F3583">
      <w:pPr>
        <w:spacing w:after="0"/>
        <w:rPr>
          <w:color w:val="4A4A4A"/>
          <w:sz w:val="21"/>
          <w:lang w:val="es-ES"/>
        </w:rPr>
      </w:pPr>
      <w:r w:rsidRPr="0004235B">
        <w:rPr>
          <w:color w:val="4A4A4A"/>
          <w:sz w:val="21"/>
          <w:lang w:val="es-ES"/>
        </w:rPr>
        <w:t xml:space="preserve">UNECE: </w:t>
      </w:r>
      <w:hyperlink r:id="rId20" w:history="1">
        <w:r w:rsidRPr="0004235B">
          <w:rPr>
            <w:rStyle w:val="Hyperlink"/>
            <w:sz w:val="21"/>
            <w:lang w:val="es-ES"/>
          </w:rPr>
          <w:t>https://unece.org/environmental-policy/water/transboundary_water_cooperation_reporting</w:t>
        </w:r>
      </w:hyperlink>
    </w:p>
    <w:p w14:paraId="19592040" w14:textId="3B625F0A" w:rsidR="007F3583" w:rsidRPr="00053553" w:rsidRDefault="007F3583" w:rsidP="007F3583">
      <w:pPr>
        <w:spacing w:after="0"/>
        <w:rPr>
          <w:rFonts w:eastAsia="Times New Roman" w:cs="Times New Roman"/>
          <w:color w:val="4A4A4A"/>
          <w:sz w:val="21"/>
          <w:szCs w:val="21"/>
          <w:lang w:val="es-ES" w:eastAsia="en-GB"/>
        </w:rPr>
      </w:pPr>
      <w:r w:rsidRPr="00053553">
        <w:rPr>
          <w:rFonts w:eastAsia="Times New Roman" w:cs="Times New Roman"/>
          <w:color w:val="4A4A4A"/>
          <w:sz w:val="21"/>
          <w:szCs w:val="21"/>
          <w:lang w:val="es-ES" w:eastAsia="en-GB"/>
        </w:rPr>
        <w:t xml:space="preserve">UNESCO: </w:t>
      </w:r>
      <w:proofErr w:type="gramStart"/>
      <w:r w:rsidR="002F6EE0" w:rsidRPr="002F6EE0">
        <w:rPr>
          <w:rFonts w:eastAsia="Times New Roman" w:cs="Times New Roman"/>
          <w:color w:val="4A4A4A"/>
          <w:sz w:val="21"/>
          <w:szCs w:val="21"/>
          <w:lang w:val="es-ES" w:eastAsia="en-GB"/>
        </w:rPr>
        <w:t>https://www.unesco.org/en/ihp/sdg6-5-2</w:t>
      </w:r>
      <w:r w:rsidR="002F6EE0" w:rsidRPr="002F6EE0" w:rsidDel="002F6EE0">
        <w:rPr>
          <w:rFonts w:eastAsia="Times New Roman" w:cs="Times New Roman"/>
          <w:color w:val="4A4A4A"/>
          <w:sz w:val="21"/>
          <w:szCs w:val="21"/>
          <w:lang w:val="es-ES" w:eastAsia="en-GB"/>
        </w:rPr>
        <w:t xml:space="preserve"> </w:t>
      </w:r>
      <w:r w:rsidR="002F6EE0">
        <w:rPr>
          <w:rFonts w:eastAsia="Times New Roman" w:cs="Times New Roman"/>
          <w:color w:val="4A4A4A"/>
          <w:sz w:val="21"/>
          <w:szCs w:val="21"/>
          <w:lang w:val="es-ES" w:eastAsia="en-GB"/>
        </w:rPr>
        <w:t>;</w:t>
      </w:r>
      <w:proofErr w:type="gramEnd"/>
    </w:p>
    <w:p w14:paraId="0B36F585" w14:textId="77777777" w:rsidR="007F3583" w:rsidRPr="006A45D4" w:rsidRDefault="007F3583" w:rsidP="007F3583">
      <w:pPr>
        <w:spacing w:after="0"/>
        <w:rPr>
          <w:rFonts w:eastAsia="Times New Roman" w:cs="Times New Roman"/>
          <w:color w:val="4A4A4A"/>
          <w:sz w:val="21"/>
          <w:szCs w:val="21"/>
          <w:lang w:eastAsia="en-GB"/>
        </w:rPr>
      </w:pPr>
      <w:r w:rsidRPr="006A45D4">
        <w:rPr>
          <w:rFonts w:eastAsia="Times New Roman" w:cs="Times New Roman"/>
          <w:color w:val="4A4A4A"/>
          <w:sz w:val="21"/>
          <w:szCs w:val="21"/>
          <w:lang w:val="en-US" w:eastAsia="en-GB"/>
        </w:rPr>
        <w:t xml:space="preserve">UN-WATER SDG6 monitoring: </w:t>
      </w:r>
      <w:hyperlink r:id="rId21" w:history="1">
        <w:r w:rsidRPr="006A45D4">
          <w:rPr>
            <w:rStyle w:val="Hyperlink"/>
            <w:rFonts w:eastAsia="Times New Roman" w:cs="Times New Roman"/>
            <w:sz w:val="21"/>
            <w:szCs w:val="21"/>
            <w:lang w:val="en-US" w:eastAsia="en-GB"/>
          </w:rPr>
          <w:t>www.sdg6monitoring.org/indicator-652</w:t>
        </w:r>
      </w:hyperlink>
      <w:r w:rsidRPr="006A45D4">
        <w:rPr>
          <w:rFonts w:eastAsia="Times New Roman" w:cs="Times New Roman"/>
          <w:color w:val="4A4A4A"/>
          <w:sz w:val="21"/>
          <w:szCs w:val="21"/>
          <w:lang w:val="en-US" w:eastAsia="en-GB"/>
        </w:rPr>
        <w:t xml:space="preserve"> </w:t>
      </w:r>
    </w:p>
    <w:p w14:paraId="5675A09E" w14:textId="77777777" w:rsidR="007F3583" w:rsidRDefault="007F3583" w:rsidP="007F3583">
      <w:pPr>
        <w:spacing w:after="0"/>
        <w:rPr>
          <w:rStyle w:val="Hyperlink"/>
          <w:rFonts w:eastAsia="Times New Roman" w:cs="Times New Roman"/>
          <w:sz w:val="21"/>
          <w:szCs w:val="21"/>
          <w:lang w:val="en-US" w:eastAsia="en-GB"/>
        </w:rPr>
      </w:pPr>
      <w:r w:rsidRPr="006A45D4">
        <w:rPr>
          <w:rFonts w:eastAsia="Times New Roman" w:cs="Times New Roman"/>
          <w:color w:val="4A4A4A"/>
          <w:sz w:val="21"/>
          <w:szCs w:val="21"/>
          <w:lang w:val="en-US" w:eastAsia="en-GB"/>
        </w:rPr>
        <w:t xml:space="preserve">UN-WATER SDG6 data portal: </w:t>
      </w:r>
      <w:hyperlink r:id="rId22" w:history="1">
        <w:r w:rsidRPr="006A45D4">
          <w:rPr>
            <w:rStyle w:val="Hyperlink"/>
            <w:rFonts w:eastAsia="Times New Roman" w:cs="Times New Roman"/>
            <w:sz w:val="21"/>
            <w:szCs w:val="21"/>
            <w:lang w:val="en-US" w:eastAsia="en-GB"/>
          </w:rPr>
          <w:t>www.sdg6data.org/indicator/6.5.2</w:t>
        </w:r>
      </w:hyperlink>
    </w:p>
    <w:p w14:paraId="799FBB2A" w14:textId="77777777" w:rsidR="007F3583" w:rsidRDefault="007F3583" w:rsidP="007F3583">
      <w:pPr>
        <w:spacing w:after="0"/>
      </w:pPr>
      <w:r>
        <w:rPr>
          <w:rFonts w:eastAsia="Times New Roman" w:cs="Times New Roman"/>
          <w:color w:val="4A4A4A"/>
          <w:sz w:val="21"/>
          <w:szCs w:val="21"/>
          <w:lang w:eastAsia="en-GB"/>
        </w:rPr>
        <w:t>Decision VII/2 establishing the r</w:t>
      </w:r>
      <w:r w:rsidRPr="005A13B5">
        <w:rPr>
          <w:rFonts w:eastAsia="Times New Roman" w:cs="Times New Roman"/>
          <w:color w:val="4A4A4A"/>
          <w:sz w:val="21"/>
          <w:szCs w:val="21"/>
          <w:lang w:eastAsia="en-GB"/>
        </w:rPr>
        <w:t xml:space="preserve">eporting </w:t>
      </w:r>
      <w:r>
        <w:rPr>
          <w:rFonts w:eastAsia="Times New Roman" w:cs="Times New Roman"/>
          <w:color w:val="4A4A4A"/>
          <w:sz w:val="21"/>
          <w:szCs w:val="21"/>
          <w:lang w:eastAsia="en-GB"/>
        </w:rPr>
        <w:t xml:space="preserve">mechanism </w:t>
      </w:r>
      <w:r w:rsidRPr="005A13B5">
        <w:rPr>
          <w:rFonts w:eastAsia="Times New Roman" w:cs="Times New Roman"/>
          <w:color w:val="4A4A4A"/>
          <w:sz w:val="21"/>
          <w:szCs w:val="21"/>
          <w:lang w:eastAsia="en-GB"/>
        </w:rPr>
        <w:t>under the Water Convention</w:t>
      </w:r>
      <w:r>
        <w:rPr>
          <w:rFonts w:eastAsia="Times New Roman" w:cs="Times New Roman"/>
          <w:color w:val="4A4A4A"/>
          <w:sz w:val="21"/>
          <w:szCs w:val="21"/>
          <w:lang w:eastAsia="en-GB"/>
        </w:rPr>
        <w:t xml:space="preserve">: </w:t>
      </w:r>
      <w:hyperlink r:id="rId23" w:history="1">
        <w:r w:rsidRPr="003C04D4">
          <w:rPr>
            <w:rStyle w:val="Hyperlink"/>
          </w:rPr>
          <w:t>https://unece.org/DAM/env/documents/2015/WAT/11Nov_17-19_MOP7_Budapest/ece.mp.wat.49.add.2.eng.pdf</w:t>
        </w:r>
      </w:hyperlink>
    </w:p>
    <w:p w14:paraId="7FDC3E6E" w14:textId="77777777" w:rsidR="007F3583" w:rsidRPr="00053553" w:rsidRDefault="007F3583" w:rsidP="007F3583">
      <w:pPr>
        <w:spacing w:after="0"/>
        <w:rPr>
          <w:rFonts w:eastAsia="Times New Roman" w:cs="Times New Roman"/>
          <w:b/>
          <w:bCs/>
          <w:color w:val="4A4A4A"/>
          <w:sz w:val="21"/>
          <w:szCs w:val="21"/>
          <w:lang w:eastAsia="en-GB"/>
        </w:rPr>
      </w:pPr>
      <w:r w:rsidRPr="00053553">
        <w:rPr>
          <w:rFonts w:eastAsia="Times New Roman" w:cs="Times New Roman"/>
          <w:b/>
          <w:bCs/>
          <w:color w:val="4A4A4A"/>
          <w:sz w:val="21"/>
          <w:szCs w:val="21"/>
          <w:lang w:eastAsia="en-GB"/>
        </w:rPr>
        <w:t>Additional documentation</w:t>
      </w:r>
      <w:r>
        <w:rPr>
          <w:rFonts w:eastAsia="Times New Roman" w:cs="Times New Roman"/>
          <w:b/>
          <w:bCs/>
          <w:color w:val="4A4A4A"/>
          <w:sz w:val="21"/>
          <w:szCs w:val="21"/>
          <w:lang w:eastAsia="en-GB"/>
        </w:rPr>
        <w:t>:</w:t>
      </w:r>
    </w:p>
    <w:p w14:paraId="3F53EBAF" w14:textId="588CFEB1" w:rsidR="007F3583" w:rsidRDefault="007F3583" w:rsidP="007F3583">
      <w:pPr>
        <w:spacing w:after="0"/>
        <w:rPr>
          <w:rFonts w:eastAsia="Times New Roman" w:cs="Times New Roman"/>
          <w:color w:val="4A4A4A"/>
          <w:sz w:val="21"/>
          <w:szCs w:val="21"/>
          <w:lang w:eastAsia="en-GB"/>
        </w:rPr>
      </w:pPr>
      <w:r w:rsidRPr="005A13B5">
        <w:rPr>
          <w:rFonts w:eastAsia="Times New Roman" w:cs="Times New Roman"/>
          <w:color w:val="4A4A4A"/>
          <w:sz w:val="21"/>
          <w:szCs w:val="21"/>
          <w:lang w:eastAsia="en-GB"/>
        </w:rPr>
        <w:t>Global Environment Facility’s Transboundary Waters Assessment Pro</w:t>
      </w:r>
      <w:r w:rsidR="00B502C1">
        <w:rPr>
          <w:rFonts w:eastAsia="Times New Roman" w:cs="Times New Roman"/>
          <w:color w:val="4A4A4A"/>
          <w:sz w:val="21"/>
          <w:szCs w:val="21"/>
          <w:lang w:eastAsia="en-GB"/>
        </w:rPr>
        <w:t>gramme</w:t>
      </w:r>
      <w:r>
        <w:rPr>
          <w:rFonts w:eastAsia="Times New Roman" w:cs="Times New Roman"/>
          <w:color w:val="4A4A4A"/>
          <w:sz w:val="21"/>
          <w:szCs w:val="21"/>
          <w:lang w:eastAsia="en-GB"/>
        </w:rPr>
        <w:t xml:space="preserve">: </w:t>
      </w:r>
      <w:hyperlink r:id="rId24" w:history="1">
        <w:r w:rsidRPr="003C04D4">
          <w:rPr>
            <w:rStyle w:val="Hyperlink"/>
            <w:rFonts w:eastAsia="Times New Roman" w:cs="Times New Roman"/>
            <w:sz w:val="21"/>
            <w:szCs w:val="21"/>
            <w:lang w:eastAsia="en-GB"/>
          </w:rPr>
          <w:t>http://www.geftwap.org/</w:t>
        </w:r>
      </w:hyperlink>
      <w:r>
        <w:rPr>
          <w:rFonts w:eastAsia="Times New Roman" w:cs="Times New Roman"/>
          <w:color w:val="4A4A4A"/>
          <w:sz w:val="21"/>
          <w:szCs w:val="21"/>
          <w:lang w:eastAsia="en-GB"/>
        </w:rPr>
        <w:t xml:space="preserve"> </w:t>
      </w:r>
      <w:r w:rsidRPr="005A13B5">
        <w:rPr>
          <w:rFonts w:eastAsia="Times New Roman" w:cs="Times New Roman"/>
          <w:color w:val="4A4A4A"/>
          <w:sz w:val="21"/>
          <w:szCs w:val="21"/>
          <w:lang w:eastAsia="en-GB"/>
        </w:rPr>
        <w:t xml:space="preserve"> </w:t>
      </w:r>
    </w:p>
    <w:p w14:paraId="11857DCE" w14:textId="69861D3C" w:rsidR="007F3583" w:rsidRPr="005A13B5" w:rsidRDefault="007F3583" w:rsidP="007F3583">
      <w:pPr>
        <w:spacing w:after="0"/>
        <w:rPr>
          <w:rFonts w:eastAsia="Times New Roman" w:cs="Times New Roman"/>
          <w:color w:val="4A4A4A"/>
          <w:sz w:val="21"/>
          <w:szCs w:val="21"/>
          <w:lang w:eastAsia="en-GB"/>
        </w:rPr>
      </w:pPr>
      <w:r w:rsidRPr="005A13B5">
        <w:rPr>
          <w:rFonts w:eastAsia="Times New Roman" w:cs="Times New Roman"/>
          <w:color w:val="4A4A4A"/>
          <w:sz w:val="21"/>
          <w:szCs w:val="21"/>
          <w:lang w:eastAsia="en-GB"/>
        </w:rPr>
        <w:t xml:space="preserve">Internationally Shared Aquifer Resources Management </w:t>
      </w:r>
      <w:r w:rsidR="009970A8">
        <w:rPr>
          <w:rFonts w:eastAsia="Times New Roman" w:cs="Times New Roman"/>
          <w:color w:val="4A4A4A"/>
          <w:sz w:val="21"/>
          <w:szCs w:val="21"/>
          <w:lang w:eastAsia="en-GB"/>
        </w:rPr>
        <w:t xml:space="preserve">Programme </w:t>
      </w:r>
      <w:r w:rsidRPr="005A13B5">
        <w:rPr>
          <w:rFonts w:eastAsia="Times New Roman" w:cs="Times New Roman"/>
          <w:color w:val="4A4A4A"/>
          <w:sz w:val="21"/>
          <w:szCs w:val="21"/>
          <w:lang w:eastAsia="en-GB"/>
        </w:rPr>
        <w:t xml:space="preserve">(UNESCO’s International Hydrological Programme): </w:t>
      </w:r>
      <w:hyperlink r:id="rId25" w:history="1">
        <w:r w:rsidRPr="003C04D4">
          <w:rPr>
            <w:rStyle w:val="Hyperlink"/>
            <w:rFonts w:eastAsia="Times New Roman" w:cs="Times New Roman"/>
            <w:sz w:val="21"/>
            <w:szCs w:val="21"/>
            <w:lang w:eastAsia="en-GB"/>
          </w:rPr>
          <w:t>http://www.isarm.org/</w:t>
        </w:r>
      </w:hyperlink>
      <w:r>
        <w:rPr>
          <w:rFonts w:eastAsia="Times New Roman" w:cs="Times New Roman"/>
          <w:color w:val="4A4A4A"/>
          <w:sz w:val="21"/>
          <w:szCs w:val="21"/>
          <w:lang w:eastAsia="en-GB"/>
        </w:rPr>
        <w:t xml:space="preserve"> </w:t>
      </w:r>
      <w:r w:rsidRPr="005A13B5">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 </w:t>
      </w:r>
    </w:p>
    <w:p w14:paraId="49380A86" w14:textId="77777777" w:rsidR="007F3583" w:rsidRPr="00053553" w:rsidRDefault="007F3583" w:rsidP="007F3583">
      <w:pPr>
        <w:spacing w:after="0"/>
        <w:rPr>
          <w:rFonts w:eastAsia="Times New Roman" w:cs="Times New Roman"/>
          <w:color w:val="4A4A4A"/>
          <w:sz w:val="21"/>
          <w:szCs w:val="21"/>
          <w:lang w:eastAsia="en-GB"/>
        </w:rPr>
      </w:pPr>
      <w:r w:rsidRPr="005A13B5">
        <w:rPr>
          <w:rFonts w:eastAsia="Times New Roman" w:cs="Times New Roman"/>
          <w:color w:val="4A4A4A"/>
          <w:sz w:val="21"/>
          <w:szCs w:val="21"/>
          <w:lang w:eastAsia="en-GB"/>
        </w:rPr>
        <w:t>Treaties on transboundary waters</w:t>
      </w:r>
      <w:r>
        <w:rPr>
          <w:rFonts w:eastAsia="Times New Roman" w:cs="Times New Roman"/>
          <w:color w:val="4A4A4A"/>
          <w:sz w:val="21"/>
          <w:szCs w:val="21"/>
          <w:lang w:eastAsia="en-GB"/>
        </w:rPr>
        <w:t>,</w:t>
      </w:r>
      <w:r w:rsidRPr="005A13B5">
        <w:rPr>
          <w:rFonts w:eastAsia="Times New Roman" w:cs="Times New Roman"/>
          <w:color w:val="4A4A4A"/>
          <w:sz w:val="21"/>
          <w:szCs w:val="21"/>
          <w:lang w:eastAsia="en-GB"/>
        </w:rPr>
        <w:t xml:space="preserve"> Oregon State University</w:t>
      </w:r>
      <w:r>
        <w:rPr>
          <w:rFonts w:eastAsia="Times New Roman" w:cs="Times New Roman"/>
          <w:color w:val="4A4A4A"/>
          <w:sz w:val="21"/>
          <w:szCs w:val="21"/>
          <w:lang w:eastAsia="en-GB"/>
        </w:rPr>
        <w:t xml:space="preserve">: </w:t>
      </w:r>
      <w:hyperlink r:id="rId26" w:history="1">
        <w:r w:rsidRPr="00053553">
          <w:rPr>
            <w:rStyle w:val="Hyperlink"/>
            <w:rFonts w:eastAsia="Times New Roman" w:cs="Times New Roman"/>
            <w:sz w:val="21"/>
            <w:szCs w:val="21"/>
            <w:lang w:eastAsia="en-GB"/>
          </w:rPr>
          <w:t>https://transboundarywaters.science.oregonstate.edu/content/international-freshwater-treaties-database</w:t>
        </w:r>
      </w:hyperlink>
    </w:p>
    <w:p w14:paraId="05F8837C" w14:textId="77777777" w:rsidR="007F3583" w:rsidRPr="00053553" w:rsidRDefault="007F3583" w:rsidP="007F3583">
      <w:pPr>
        <w:spacing w:after="0"/>
        <w:rPr>
          <w:rFonts w:eastAsia="Times New Roman" w:cs="Times New Roman"/>
          <w:color w:val="4A4A4A"/>
          <w:sz w:val="21"/>
          <w:szCs w:val="21"/>
          <w:lang w:val="en-US" w:eastAsia="en-GB"/>
        </w:rPr>
      </w:pPr>
      <w:r w:rsidRPr="00053553">
        <w:rPr>
          <w:rFonts w:eastAsia="Times New Roman" w:cs="Times New Roman"/>
          <w:color w:val="4A4A4A"/>
          <w:sz w:val="21"/>
          <w:szCs w:val="21"/>
          <w:lang w:val="en-US" w:eastAsia="en-GB"/>
        </w:rPr>
        <w:t xml:space="preserve">International River Basin </w:t>
      </w:r>
      <w:proofErr w:type="spellStart"/>
      <w:r w:rsidRPr="00053553">
        <w:rPr>
          <w:rFonts w:eastAsia="Times New Roman" w:cs="Times New Roman"/>
          <w:color w:val="4A4A4A"/>
          <w:sz w:val="21"/>
          <w:szCs w:val="21"/>
          <w:lang w:val="en-US" w:eastAsia="en-GB"/>
        </w:rPr>
        <w:t>Organisations</w:t>
      </w:r>
      <w:proofErr w:type="spellEnd"/>
      <w:r w:rsidRPr="00053553">
        <w:rPr>
          <w:rFonts w:eastAsia="Times New Roman" w:cs="Times New Roman"/>
          <w:color w:val="4A4A4A"/>
          <w:sz w:val="21"/>
          <w:szCs w:val="21"/>
          <w:lang w:val="en-US" w:eastAsia="en-GB"/>
        </w:rPr>
        <w:t xml:space="preserve"> database</w:t>
      </w:r>
      <w:r>
        <w:rPr>
          <w:rFonts w:eastAsia="Times New Roman" w:cs="Times New Roman"/>
          <w:color w:val="4A4A4A"/>
          <w:sz w:val="21"/>
          <w:szCs w:val="21"/>
          <w:lang w:val="en-US" w:eastAsia="en-GB"/>
        </w:rPr>
        <w:t xml:space="preserve">, </w:t>
      </w:r>
      <w:r w:rsidRPr="005A13B5">
        <w:rPr>
          <w:rFonts w:eastAsia="Times New Roman" w:cs="Times New Roman"/>
          <w:color w:val="4A4A4A"/>
          <w:sz w:val="21"/>
          <w:szCs w:val="21"/>
          <w:lang w:eastAsia="en-GB"/>
        </w:rPr>
        <w:t>Oregon State University</w:t>
      </w:r>
      <w:r>
        <w:rPr>
          <w:rFonts w:eastAsia="Times New Roman" w:cs="Times New Roman"/>
          <w:color w:val="4A4A4A"/>
          <w:sz w:val="21"/>
          <w:szCs w:val="21"/>
          <w:lang w:val="en-US" w:eastAsia="en-GB"/>
        </w:rPr>
        <w:t xml:space="preserve">: </w:t>
      </w:r>
      <w:hyperlink r:id="rId27" w:history="1">
        <w:r w:rsidRPr="00053553">
          <w:rPr>
            <w:rStyle w:val="Hyperlink"/>
            <w:rFonts w:eastAsia="Times New Roman" w:cs="Times New Roman"/>
            <w:sz w:val="21"/>
            <w:szCs w:val="21"/>
            <w:lang w:val="en-US" w:eastAsia="en-GB"/>
          </w:rPr>
          <w:t>https://transboundarywaters.science.oregonstate.edu/content/international-river-basin-organization-rbo-database</w:t>
        </w:r>
      </w:hyperlink>
    </w:p>
    <w:p w14:paraId="29D8E67E" w14:textId="77777777" w:rsidR="007F3583" w:rsidRPr="00053553" w:rsidRDefault="007F3583" w:rsidP="007F3583">
      <w:pPr>
        <w:spacing w:after="0"/>
        <w:rPr>
          <w:rFonts w:eastAsia="Times New Roman" w:cs="Times New Roman"/>
          <w:b/>
          <w:bCs/>
          <w:i/>
          <w:iCs/>
          <w:color w:val="4A4A4A"/>
          <w:sz w:val="21"/>
          <w:szCs w:val="21"/>
          <w:lang w:eastAsia="en-GB"/>
        </w:rPr>
      </w:pPr>
      <w:r w:rsidRPr="00053553">
        <w:rPr>
          <w:rFonts w:eastAsia="Times New Roman" w:cs="Times New Roman"/>
          <w:b/>
          <w:bCs/>
          <w:i/>
          <w:iCs/>
          <w:color w:val="4A4A4A"/>
          <w:sz w:val="21"/>
          <w:szCs w:val="21"/>
          <w:lang w:eastAsia="en-GB"/>
        </w:rPr>
        <w:t xml:space="preserve">Regional examples: </w:t>
      </w:r>
    </w:p>
    <w:p w14:paraId="010F3D54" w14:textId="77777777" w:rsidR="007F3583" w:rsidRDefault="007F3583" w:rsidP="007F3583">
      <w:pPr>
        <w:spacing w:after="0"/>
        <w:rPr>
          <w:rFonts w:eastAsia="Times New Roman" w:cs="Times New Roman"/>
          <w:color w:val="4A4A4A"/>
          <w:sz w:val="21"/>
          <w:szCs w:val="21"/>
          <w:lang w:eastAsia="en-GB"/>
        </w:rPr>
      </w:pPr>
      <w:r>
        <w:rPr>
          <w:rFonts w:eastAsia="Times New Roman" w:cs="Times New Roman"/>
          <w:color w:val="4A4A4A"/>
          <w:sz w:val="21"/>
          <w:szCs w:val="21"/>
          <w:lang w:eastAsia="en-GB"/>
        </w:rPr>
        <w:t>Assessment</w:t>
      </w:r>
      <w:r w:rsidRPr="005A13B5">
        <w:rPr>
          <w:rFonts w:eastAsia="Times New Roman" w:cs="Times New Roman"/>
          <w:color w:val="4A4A4A"/>
          <w:sz w:val="21"/>
          <w:szCs w:val="21"/>
          <w:lang w:eastAsia="en-GB"/>
        </w:rPr>
        <w:t xml:space="preserve"> of transboundary water cooperation in the pan-European region: </w:t>
      </w:r>
      <w:hyperlink r:id="rId28" w:history="1">
        <w:r w:rsidRPr="0040750B">
          <w:rPr>
            <w:rStyle w:val="Hyperlink"/>
            <w:rFonts w:eastAsia="Times New Roman" w:cs="Times New Roman"/>
            <w:sz w:val="21"/>
            <w:szCs w:val="21"/>
            <w:lang w:eastAsia="en-GB"/>
          </w:rPr>
          <w:t>https://unece.org/environment-policy/publications/second-assessment-transboundary-rivers-lakes-and-groundwaters</w:t>
        </w:r>
      </w:hyperlink>
    </w:p>
    <w:p w14:paraId="40B072EB" w14:textId="77777777" w:rsidR="007F3583" w:rsidRPr="005A13B5" w:rsidRDefault="007F3583" w:rsidP="007F3583">
      <w:pPr>
        <w:spacing w:after="0"/>
        <w:rPr>
          <w:rFonts w:eastAsia="Times New Roman" w:cs="Times New Roman"/>
          <w:color w:val="4A4A4A"/>
          <w:sz w:val="21"/>
          <w:szCs w:val="21"/>
          <w:lang w:eastAsia="en-GB"/>
        </w:rPr>
      </w:pPr>
      <w:r w:rsidRPr="00D616A0">
        <w:rPr>
          <w:rFonts w:eastAsia="Times New Roman" w:cs="Times New Roman"/>
          <w:color w:val="4A4A4A"/>
          <w:sz w:val="21"/>
          <w:szCs w:val="21"/>
          <w:lang w:eastAsia="en-GB"/>
        </w:rPr>
        <w:t>Inventory of Shared Water Resources in Western Asia</w:t>
      </w:r>
      <w:r>
        <w:rPr>
          <w:rFonts w:eastAsia="Times New Roman" w:cs="Times New Roman"/>
          <w:color w:val="4A4A4A"/>
          <w:sz w:val="21"/>
          <w:szCs w:val="21"/>
          <w:lang w:eastAsia="en-GB"/>
        </w:rPr>
        <w:t xml:space="preserve">: </w:t>
      </w:r>
      <w:hyperlink r:id="rId29" w:history="1">
        <w:r w:rsidRPr="00D616A0">
          <w:rPr>
            <w:rStyle w:val="Hyperlink"/>
            <w:rFonts w:eastAsia="Times New Roman" w:cs="Times New Roman"/>
            <w:sz w:val="21"/>
            <w:szCs w:val="21"/>
            <w:lang w:eastAsia="en-GB"/>
          </w:rPr>
          <w:t>https://www.unescwa.org/publications/inventory-shared-water-resources-western-asia</w:t>
        </w:r>
      </w:hyperlink>
      <w:r>
        <w:rPr>
          <w:rFonts w:eastAsia="Times New Roman" w:cs="Times New Roman"/>
          <w:color w:val="4A4A4A"/>
          <w:sz w:val="21"/>
          <w:szCs w:val="21"/>
          <w:lang w:eastAsia="en-GB"/>
        </w:rPr>
        <w:t xml:space="preserve"> </w:t>
      </w:r>
    </w:p>
    <w:p w14:paraId="3E38EA52" w14:textId="77777777" w:rsidR="00A96255" w:rsidRDefault="00A96255" w:rsidP="0004235B"/>
    <w:sectPr w:rsidR="00A96255">
      <w:headerReference w:type="default" r:id="rId3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B3BF5" w14:textId="77777777" w:rsidR="0085524E" w:rsidRDefault="0085524E" w:rsidP="00573C0B">
      <w:pPr>
        <w:spacing w:after="0" w:line="240" w:lineRule="auto"/>
      </w:pPr>
      <w:r>
        <w:separator/>
      </w:r>
    </w:p>
  </w:endnote>
  <w:endnote w:type="continuationSeparator" w:id="0">
    <w:p w14:paraId="390E1AB3" w14:textId="77777777" w:rsidR="0085524E" w:rsidRDefault="0085524E" w:rsidP="00573C0B">
      <w:pPr>
        <w:spacing w:after="0" w:line="240" w:lineRule="auto"/>
      </w:pPr>
      <w:r>
        <w:continuationSeparator/>
      </w:r>
    </w:p>
  </w:endnote>
  <w:endnote w:type="continuationNotice" w:id="1">
    <w:p w14:paraId="75981102" w14:textId="77777777" w:rsidR="0085524E" w:rsidRDefault="008552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6B4D2" w14:textId="77777777" w:rsidR="0085524E" w:rsidRDefault="0085524E" w:rsidP="00573C0B">
      <w:pPr>
        <w:spacing w:after="0" w:line="240" w:lineRule="auto"/>
      </w:pPr>
      <w:r>
        <w:separator/>
      </w:r>
    </w:p>
  </w:footnote>
  <w:footnote w:type="continuationSeparator" w:id="0">
    <w:p w14:paraId="61AA970E" w14:textId="77777777" w:rsidR="0085524E" w:rsidRDefault="0085524E" w:rsidP="00573C0B">
      <w:pPr>
        <w:spacing w:after="0" w:line="240" w:lineRule="auto"/>
      </w:pPr>
      <w:r>
        <w:continuationSeparator/>
      </w:r>
    </w:p>
  </w:footnote>
  <w:footnote w:type="continuationNotice" w:id="1">
    <w:p w14:paraId="71FE42DE" w14:textId="77777777" w:rsidR="0085524E" w:rsidRDefault="008552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00CAFCF5"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A00E0E">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465BD"/>
    <w:multiLevelType w:val="hybridMultilevel"/>
    <w:tmpl w:val="D23863A6"/>
    <w:lvl w:ilvl="0" w:tplc="BCAC9022">
      <w:start w:val="4"/>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DC468F"/>
    <w:multiLevelType w:val="hybridMultilevel"/>
    <w:tmpl w:val="DB0272DE"/>
    <w:lvl w:ilvl="0" w:tplc="1E445B0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8967331">
    <w:abstractNumId w:val="4"/>
  </w:num>
  <w:num w:numId="2" w16cid:durableId="588080467">
    <w:abstractNumId w:val="1"/>
  </w:num>
  <w:num w:numId="3" w16cid:durableId="493647808">
    <w:abstractNumId w:val="5"/>
  </w:num>
  <w:num w:numId="4" w16cid:durableId="2087069113">
    <w:abstractNumId w:val="3"/>
  </w:num>
  <w:num w:numId="5" w16cid:durableId="858197056">
    <w:abstractNumId w:val="0"/>
  </w:num>
  <w:num w:numId="6" w16cid:durableId="611668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0EE3"/>
    <w:rsid w:val="000016D9"/>
    <w:rsid w:val="000070BA"/>
    <w:rsid w:val="000173F9"/>
    <w:rsid w:val="00034D96"/>
    <w:rsid w:val="000412A0"/>
    <w:rsid w:val="0004235B"/>
    <w:rsid w:val="0004245C"/>
    <w:rsid w:val="0004384A"/>
    <w:rsid w:val="00047DDA"/>
    <w:rsid w:val="000519D9"/>
    <w:rsid w:val="00053553"/>
    <w:rsid w:val="00053EF4"/>
    <w:rsid w:val="0005455A"/>
    <w:rsid w:val="00057127"/>
    <w:rsid w:val="0006001F"/>
    <w:rsid w:val="0006240D"/>
    <w:rsid w:val="00064E34"/>
    <w:rsid w:val="00071F07"/>
    <w:rsid w:val="0007759D"/>
    <w:rsid w:val="000777AB"/>
    <w:rsid w:val="00077F46"/>
    <w:rsid w:val="000870B2"/>
    <w:rsid w:val="00087D71"/>
    <w:rsid w:val="00090FB1"/>
    <w:rsid w:val="000911E4"/>
    <w:rsid w:val="0009209A"/>
    <w:rsid w:val="000931AC"/>
    <w:rsid w:val="00096186"/>
    <w:rsid w:val="0009683B"/>
    <w:rsid w:val="00096B1D"/>
    <w:rsid w:val="000A72E4"/>
    <w:rsid w:val="000B01CD"/>
    <w:rsid w:val="000B0E2F"/>
    <w:rsid w:val="000B2430"/>
    <w:rsid w:val="000C5DA3"/>
    <w:rsid w:val="000C68D1"/>
    <w:rsid w:val="000C6FB9"/>
    <w:rsid w:val="000D0B30"/>
    <w:rsid w:val="000D37C4"/>
    <w:rsid w:val="000E21F1"/>
    <w:rsid w:val="000F703E"/>
    <w:rsid w:val="00102E58"/>
    <w:rsid w:val="00107CC6"/>
    <w:rsid w:val="00112F3A"/>
    <w:rsid w:val="001167A1"/>
    <w:rsid w:val="00120E86"/>
    <w:rsid w:val="00125DE9"/>
    <w:rsid w:val="00127C36"/>
    <w:rsid w:val="001332E0"/>
    <w:rsid w:val="00134DE7"/>
    <w:rsid w:val="001365DD"/>
    <w:rsid w:val="00137D57"/>
    <w:rsid w:val="0014179E"/>
    <w:rsid w:val="00160B25"/>
    <w:rsid w:val="00163C01"/>
    <w:rsid w:val="00184EC8"/>
    <w:rsid w:val="0018525D"/>
    <w:rsid w:val="00185354"/>
    <w:rsid w:val="001854DC"/>
    <w:rsid w:val="00186795"/>
    <w:rsid w:val="00194D09"/>
    <w:rsid w:val="00196E3A"/>
    <w:rsid w:val="001A6C53"/>
    <w:rsid w:val="001A7D5C"/>
    <w:rsid w:val="001B3728"/>
    <w:rsid w:val="001B60AA"/>
    <w:rsid w:val="001B63C8"/>
    <w:rsid w:val="001C1972"/>
    <w:rsid w:val="001C388F"/>
    <w:rsid w:val="001C421F"/>
    <w:rsid w:val="001D360D"/>
    <w:rsid w:val="001D4D42"/>
    <w:rsid w:val="001D58DA"/>
    <w:rsid w:val="001F4BF3"/>
    <w:rsid w:val="002103A1"/>
    <w:rsid w:val="00210C36"/>
    <w:rsid w:val="00210D6A"/>
    <w:rsid w:val="00212F91"/>
    <w:rsid w:val="002157C0"/>
    <w:rsid w:val="00221C87"/>
    <w:rsid w:val="00261A7E"/>
    <w:rsid w:val="00261A8D"/>
    <w:rsid w:val="00264D4A"/>
    <w:rsid w:val="00265F0D"/>
    <w:rsid w:val="00283C1C"/>
    <w:rsid w:val="00291A00"/>
    <w:rsid w:val="00291A11"/>
    <w:rsid w:val="00296B71"/>
    <w:rsid w:val="00296DD3"/>
    <w:rsid w:val="002A090D"/>
    <w:rsid w:val="002A2A85"/>
    <w:rsid w:val="002A315C"/>
    <w:rsid w:val="002A3342"/>
    <w:rsid w:val="002A64BA"/>
    <w:rsid w:val="002A7ABC"/>
    <w:rsid w:val="002B23CB"/>
    <w:rsid w:val="002B4989"/>
    <w:rsid w:val="002C242E"/>
    <w:rsid w:val="002C2510"/>
    <w:rsid w:val="002D714E"/>
    <w:rsid w:val="002E53C3"/>
    <w:rsid w:val="002E627F"/>
    <w:rsid w:val="002F1468"/>
    <w:rsid w:val="002F1F3C"/>
    <w:rsid w:val="002F28BE"/>
    <w:rsid w:val="002F2DA5"/>
    <w:rsid w:val="002F4803"/>
    <w:rsid w:val="002F5F0C"/>
    <w:rsid w:val="002F6EE0"/>
    <w:rsid w:val="00316B0A"/>
    <w:rsid w:val="0032240C"/>
    <w:rsid w:val="00322B0E"/>
    <w:rsid w:val="003265EB"/>
    <w:rsid w:val="0034329E"/>
    <w:rsid w:val="00343FAA"/>
    <w:rsid w:val="00347F5E"/>
    <w:rsid w:val="00353C98"/>
    <w:rsid w:val="00357EDB"/>
    <w:rsid w:val="00360816"/>
    <w:rsid w:val="00361F16"/>
    <w:rsid w:val="003636AD"/>
    <w:rsid w:val="00371A20"/>
    <w:rsid w:val="003821B4"/>
    <w:rsid w:val="00382CF3"/>
    <w:rsid w:val="00387D52"/>
    <w:rsid w:val="00387F8E"/>
    <w:rsid w:val="003A60D0"/>
    <w:rsid w:val="003A7CEA"/>
    <w:rsid w:val="003B2796"/>
    <w:rsid w:val="003B2A97"/>
    <w:rsid w:val="003C7EEC"/>
    <w:rsid w:val="003F0BD3"/>
    <w:rsid w:val="003F16D3"/>
    <w:rsid w:val="003F1BC1"/>
    <w:rsid w:val="003F278A"/>
    <w:rsid w:val="003F7314"/>
    <w:rsid w:val="003F7A02"/>
    <w:rsid w:val="00405A13"/>
    <w:rsid w:val="00414FF1"/>
    <w:rsid w:val="00421B2F"/>
    <w:rsid w:val="00422EA5"/>
    <w:rsid w:val="00422EFA"/>
    <w:rsid w:val="00423BAD"/>
    <w:rsid w:val="0042582E"/>
    <w:rsid w:val="0042688B"/>
    <w:rsid w:val="0042791F"/>
    <w:rsid w:val="00430DF8"/>
    <w:rsid w:val="004456ED"/>
    <w:rsid w:val="0045691B"/>
    <w:rsid w:val="0046007A"/>
    <w:rsid w:val="0047286F"/>
    <w:rsid w:val="0048045A"/>
    <w:rsid w:val="00483155"/>
    <w:rsid w:val="004841B8"/>
    <w:rsid w:val="00492026"/>
    <w:rsid w:val="004930F2"/>
    <w:rsid w:val="004B0F1C"/>
    <w:rsid w:val="004B20BE"/>
    <w:rsid w:val="004B54AB"/>
    <w:rsid w:val="004B558E"/>
    <w:rsid w:val="004B6FA1"/>
    <w:rsid w:val="004C5325"/>
    <w:rsid w:val="004E11D5"/>
    <w:rsid w:val="004E2642"/>
    <w:rsid w:val="004E6E92"/>
    <w:rsid w:val="004F2EE6"/>
    <w:rsid w:val="004F673C"/>
    <w:rsid w:val="00502DBA"/>
    <w:rsid w:val="005040C4"/>
    <w:rsid w:val="00507637"/>
    <w:rsid w:val="00507852"/>
    <w:rsid w:val="00514DBF"/>
    <w:rsid w:val="005245DC"/>
    <w:rsid w:val="005279C5"/>
    <w:rsid w:val="00527C84"/>
    <w:rsid w:val="00532BC1"/>
    <w:rsid w:val="00542370"/>
    <w:rsid w:val="00550921"/>
    <w:rsid w:val="00563712"/>
    <w:rsid w:val="00573631"/>
    <w:rsid w:val="00573C0B"/>
    <w:rsid w:val="00576CFA"/>
    <w:rsid w:val="0058556D"/>
    <w:rsid w:val="005858E1"/>
    <w:rsid w:val="0058799C"/>
    <w:rsid w:val="00590C91"/>
    <w:rsid w:val="00592AF2"/>
    <w:rsid w:val="005947AD"/>
    <w:rsid w:val="00597748"/>
    <w:rsid w:val="005979DA"/>
    <w:rsid w:val="005979E8"/>
    <w:rsid w:val="005A13B5"/>
    <w:rsid w:val="005A3685"/>
    <w:rsid w:val="005A4913"/>
    <w:rsid w:val="005B0376"/>
    <w:rsid w:val="005B29E8"/>
    <w:rsid w:val="005C029C"/>
    <w:rsid w:val="005C0945"/>
    <w:rsid w:val="005D0A42"/>
    <w:rsid w:val="005D0AF4"/>
    <w:rsid w:val="005D2AA3"/>
    <w:rsid w:val="005D3D16"/>
    <w:rsid w:val="005D56FD"/>
    <w:rsid w:val="005D5E72"/>
    <w:rsid w:val="005D6849"/>
    <w:rsid w:val="005E41EF"/>
    <w:rsid w:val="005E54BD"/>
    <w:rsid w:val="005E6421"/>
    <w:rsid w:val="005F20F3"/>
    <w:rsid w:val="005F4692"/>
    <w:rsid w:val="005F6CCA"/>
    <w:rsid w:val="005F7B92"/>
    <w:rsid w:val="00605B09"/>
    <w:rsid w:val="00606164"/>
    <w:rsid w:val="006104AF"/>
    <w:rsid w:val="00621893"/>
    <w:rsid w:val="00627112"/>
    <w:rsid w:val="006318C0"/>
    <w:rsid w:val="006351E1"/>
    <w:rsid w:val="00642B3A"/>
    <w:rsid w:val="00643A33"/>
    <w:rsid w:val="006447B1"/>
    <w:rsid w:val="006500C9"/>
    <w:rsid w:val="00650B81"/>
    <w:rsid w:val="00650D65"/>
    <w:rsid w:val="006511C1"/>
    <w:rsid w:val="00652CB2"/>
    <w:rsid w:val="00662775"/>
    <w:rsid w:val="006627D0"/>
    <w:rsid w:val="00675AF6"/>
    <w:rsid w:val="006852FC"/>
    <w:rsid w:val="006A17A3"/>
    <w:rsid w:val="006A2C84"/>
    <w:rsid w:val="006A45D4"/>
    <w:rsid w:val="006A5387"/>
    <w:rsid w:val="006A7507"/>
    <w:rsid w:val="006B40AB"/>
    <w:rsid w:val="006B5DC5"/>
    <w:rsid w:val="006B6BFD"/>
    <w:rsid w:val="006C4BFD"/>
    <w:rsid w:val="006C5127"/>
    <w:rsid w:val="006C5916"/>
    <w:rsid w:val="006C62C6"/>
    <w:rsid w:val="006C7D30"/>
    <w:rsid w:val="006E3C08"/>
    <w:rsid w:val="006F0CDD"/>
    <w:rsid w:val="006F277C"/>
    <w:rsid w:val="00700ACF"/>
    <w:rsid w:val="0070225F"/>
    <w:rsid w:val="00702D26"/>
    <w:rsid w:val="00712487"/>
    <w:rsid w:val="00713B5B"/>
    <w:rsid w:val="0071610A"/>
    <w:rsid w:val="007238E6"/>
    <w:rsid w:val="00730804"/>
    <w:rsid w:val="00733405"/>
    <w:rsid w:val="00741D37"/>
    <w:rsid w:val="00742552"/>
    <w:rsid w:val="00742E38"/>
    <w:rsid w:val="00750747"/>
    <w:rsid w:val="007507DA"/>
    <w:rsid w:val="007530CA"/>
    <w:rsid w:val="0075553B"/>
    <w:rsid w:val="00756D68"/>
    <w:rsid w:val="007578D9"/>
    <w:rsid w:val="00757E8A"/>
    <w:rsid w:val="00763E43"/>
    <w:rsid w:val="00764EB5"/>
    <w:rsid w:val="007708FC"/>
    <w:rsid w:val="00772492"/>
    <w:rsid w:val="00777A95"/>
    <w:rsid w:val="00781EC1"/>
    <w:rsid w:val="0078220F"/>
    <w:rsid w:val="00782416"/>
    <w:rsid w:val="007864F7"/>
    <w:rsid w:val="007A3794"/>
    <w:rsid w:val="007A7516"/>
    <w:rsid w:val="007B0364"/>
    <w:rsid w:val="007B6EF7"/>
    <w:rsid w:val="007B7B0E"/>
    <w:rsid w:val="007C0F4F"/>
    <w:rsid w:val="007D0981"/>
    <w:rsid w:val="007D1929"/>
    <w:rsid w:val="007E589D"/>
    <w:rsid w:val="007E58EE"/>
    <w:rsid w:val="007E7CBA"/>
    <w:rsid w:val="007F1902"/>
    <w:rsid w:val="007F1C61"/>
    <w:rsid w:val="007F3583"/>
    <w:rsid w:val="007F35A5"/>
    <w:rsid w:val="007F3777"/>
    <w:rsid w:val="00803CF1"/>
    <w:rsid w:val="008071B8"/>
    <w:rsid w:val="008104BB"/>
    <w:rsid w:val="00820D3C"/>
    <w:rsid w:val="008215E4"/>
    <w:rsid w:val="008240F8"/>
    <w:rsid w:val="008249C5"/>
    <w:rsid w:val="00831505"/>
    <w:rsid w:val="0085018F"/>
    <w:rsid w:val="00850291"/>
    <w:rsid w:val="008525EA"/>
    <w:rsid w:val="008526F9"/>
    <w:rsid w:val="0085285E"/>
    <w:rsid w:val="00853023"/>
    <w:rsid w:val="008534D4"/>
    <w:rsid w:val="0085524E"/>
    <w:rsid w:val="00863820"/>
    <w:rsid w:val="00865C01"/>
    <w:rsid w:val="00867CA8"/>
    <w:rsid w:val="0087263C"/>
    <w:rsid w:val="0087349C"/>
    <w:rsid w:val="0087638F"/>
    <w:rsid w:val="008767FD"/>
    <w:rsid w:val="00876A36"/>
    <w:rsid w:val="00881E28"/>
    <w:rsid w:val="00883CAD"/>
    <w:rsid w:val="00894C4B"/>
    <w:rsid w:val="008A12E3"/>
    <w:rsid w:val="008A42FA"/>
    <w:rsid w:val="008B0AC7"/>
    <w:rsid w:val="008B158D"/>
    <w:rsid w:val="008C2335"/>
    <w:rsid w:val="008C4FBC"/>
    <w:rsid w:val="008C67C1"/>
    <w:rsid w:val="008D1D39"/>
    <w:rsid w:val="008D433D"/>
    <w:rsid w:val="008E1567"/>
    <w:rsid w:val="008E63C6"/>
    <w:rsid w:val="008F07D2"/>
    <w:rsid w:val="008F2A37"/>
    <w:rsid w:val="008F5A0B"/>
    <w:rsid w:val="008F6AD9"/>
    <w:rsid w:val="00903959"/>
    <w:rsid w:val="0090750A"/>
    <w:rsid w:val="00917851"/>
    <w:rsid w:val="00917F65"/>
    <w:rsid w:val="009235D3"/>
    <w:rsid w:val="00924A09"/>
    <w:rsid w:val="009311E7"/>
    <w:rsid w:val="00935398"/>
    <w:rsid w:val="00941EF0"/>
    <w:rsid w:val="00942694"/>
    <w:rsid w:val="00957CC8"/>
    <w:rsid w:val="009609C8"/>
    <w:rsid w:val="00971F0F"/>
    <w:rsid w:val="0097402D"/>
    <w:rsid w:val="009911E7"/>
    <w:rsid w:val="009970A8"/>
    <w:rsid w:val="009A078B"/>
    <w:rsid w:val="009A52FC"/>
    <w:rsid w:val="009A7E3A"/>
    <w:rsid w:val="009B1265"/>
    <w:rsid w:val="009B4A15"/>
    <w:rsid w:val="009B5693"/>
    <w:rsid w:val="009B58FD"/>
    <w:rsid w:val="009C61A2"/>
    <w:rsid w:val="009C78E4"/>
    <w:rsid w:val="009D687E"/>
    <w:rsid w:val="009E0ECB"/>
    <w:rsid w:val="009E440A"/>
    <w:rsid w:val="009F66E6"/>
    <w:rsid w:val="009F6DE7"/>
    <w:rsid w:val="00A00E0E"/>
    <w:rsid w:val="00A10583"/>
    <w:rsid w:val="00A107FB"/>
    <w:rsid w:val="00A20FC4"/>
    <w:rsid w:val="00A269D1"/>
    <w:rsid w:val="00A26B0F"/>
    <w:rsid w:val="00A31938"/>
    <w:rsid w:val="00A37FCB"/>
    <w:rsid w:val="00A42D3D"/>
    <w:rsid w:val="00A47C40"/>
    <w:rsid w:val="00A5200C"/>
    <w:rsid w:val="00A5460D"/>
    <w:rsid w:val="00A54863"/>
    <w:rsid w:val="00A566B6"/>
    <w:rsid w:val="00A579B6"/>
    <w:rsid w:val="00A61D74"/>
    <w:rsid w:val="00A74915"/>
    <w:rsid w:val="00A8688B"/>
    <w:rsid w:val="00A91163"/>
    <w:rsid w:val="00A9286F"/>
    <w:rsid w:val="00A93378"/>
    <w:rsid w:val="00A96255"/>
    <w:rsid w:val="00A96F56"/>
    <w:rsid w:val="00AB045F"/>
    <w:rsid w:val="00AB0822"/>
    <w:rsid w:val="00AB1A3B"/>
    <w:rsid w:val="00AB274B"/>
    <w:rsid w:val="00AB285B"/>
    <w:rsid w:val="00AC5261"/>
    <w:rsid w:val="00AD1143"/>
    <w:rsid w:val="00AD3088"/>
    <w:rsid w:val="00AD4DAC"/>
    <w:rsid w:val="00AE0F9C"/>
    <w:rsid w:val="00AE2970"/>
    <w:rsid w:val="00AE34FC"/>
    <w:rsid w:val="00AE429F"/>
    <w:rsid w:val="00AE626D"/>
    <w:rsid w:val="00AF5552"/>
    <w:rsid w:val="00AF5CB4"/>
    <w:rsid w:val="00AF5ED1"/>
    <w:rsid w:val="00AF71D6"/>
    <w:rsid w:val="00B041E8"/>
    <w:rsid w:val="00B20BF3"/>
    <w:rsid w:val="00B216EE"/>
    <w:rsid w:val="00B24918"/>
    <w:rsid w:val="00B30EA5"/>
    <w:rsid w:val="00B3175F"/>
    <w:rsid w:val="00B31E2C"/>
    <w:rsid w:val="00B329B0"/>
    <w:rsid w:val="00B33283"/>
    <w:rsid w:val="00B37851"/>
    <w:rsid w:val="00B402D8"/>
    <w:rsid w:val="00B41C99"/>
    <w:rsid w:val="00B4237C"/>
    <w:rsid w:val="00B42FE8"/>
    <w:rsid w:val="00B47A36"/>
    <w:rsid w:val="00B502C1"/>
    <w:rsid w:val="00B50378"/>
    <w:rsid w:val="00B522EC"/>
    <w:rsid w:val="00B52AFD"/>
    <w:rsid w:val="00B54077"/>
    <w:rsid w:val="00B54787"/>
    <w:rsid w:val="00B8087E"/>
    <w:rsid w:val="00B8612B"/>
    <w:rsid w:val="00B95795"/>
    <w:rsid w:val="00BA1BA1"/>
    <w:rsid w:val="00BA5DB3"/>
    <w:rsid w:val="00BB5466"/>
    <w:rsid w:val="00BB646E"/>
    <w:rsid w:val="00BC1A2E"/>
    <w:rsid w:val="00BC4EDC"/>
    <w:rsid w:val="00BD1BA1"/>
    <w:rsid w:val="00BE62C5"/>
    <w:rsid w:val="00BF516A"/>
    <w:rsid w:val="00C019E5"/>
    <w:rsid w:val="00C04112"/>
    <w:rsid w:val="00C06B23"/>
    <w:rsid w:val="00C072FE"/>
    <w:rsid w:val="00C35BC4"/>
    <w:rsid w:val="00C36252"/>
    <w:rsid w:val="00C43F5B"/>
    <w:rsid w:val="00C5066B"/>
    <w:rsid w:val="00C51036"/>
    <w:rsid w:val="00C54117"/>
    <w:rsid w:val="00C5484B"/>
    <w:rsid w:val="00C549B6"/>
    <w:rsid w:val="00C54FE3"/>
    <w:rsid w:val="00C616FF"/>
    <w:rsid w:val="00C80EAA"/>
    <w:rsid w:val="00C84C60"/>
    <w:rsid w:val="00C90004"/>
    <w:rsid w:val="00C95F78"/>
    <w:rsid w:val="00C97275"/>
    <w:rsid w:val="00CA31B3"/>
    <w:rsid w:val="00CB3628"/>
    <w:rsid w:val="00CB4371"/>
    <w:rsid w:val="00CC2072"/>
    <w:rsid w:val="00CC4212"/>
    <w:rsid w:val="00CC516D"/>
    <w:rsid w:val="00CC520E"/>
    <w:rsid w:val="00CC66DE"/>
    <w:rsid w:val="00CD534A"/>
    <w:rsid w:val="00CE0A23"/>
    <w:rsid w:val="00CF12F4"/>
    <w:rsid w:val="00CF34D3"/>
    <w:rsid w:val="00CF44E9"/>
    <w:rsid w:val="00D02FB9"/>
    <w:rsid w:val="00D06EBF"/>
    <w:rsid w:val="00D131F8"/>
    <w:rsid w:val="00D164FA"/>
    <w:rsid w:val="00D236A1"/>
    <w:rsid w:val="00D24330"/>
    <w:rsid w:val="00D2669D"/>
    <w:rsid w:val="00D35EFD"/>
    <w:rsid w:val="00D40056"/>
    <w:rsid w:val="00D50BAD"/>
    <w:rsid w:val="00D51E7C"/>
    <w:rsid w:val="00D54F29"/>
    <w:rsid w:val="00D57313"/>
    <w:rsid w:val="00D616A0"/>
    <w:rsid w:val="00D64F1F"/>
    <w:rsid w:val="00D7020C"/>
    <w:rsid w:val="00D70448"/>
    <w:rsid w:val="00D70AD9"/>
    <w:rsid w:val="00D72152"/>
    <w:rsid w:val="00D73E94"/>
    <w:rsid w:val="00D825DD"/>
    <w:rsid w:val="00D83BA2"/>
    <w:rsid w:val="00D91CA1"/>
    <w:rsid w:val="00D928E4"/>
    <w:rsid w:val="00D94BA5"/>
    <w:rsid w:val="00D9510F"/>
    <w:rsid w:val="00D97F42"/>
    <w:rsid w:val="00DA615C"/>
    <w:rsid w:val="00DA7866"/>
    <w:rsid w:val="00DB21C9"/>
    <w:rsid w:val="00DB5AE0"/>
    <w:rsid w:val="00DC0FB2"/>
    <w:rsid w:val="00DC18E9"/>
    <w:rsid w:val="00DC5B7C"/>
    <w:rsid w:val="00DD1BC6"/>
    <w:rsid w:val="00DE5DC3"/>
    <w:rsid w:val="00DF2F6D"/>
    <w:rsid w:val="00DF6A53"/>
    <w:rsid w:val="00DF7A76"/>
    <w:rsid w:val="00E00D8A"/>
    <w:rsid w:val="00E030ED"/>
    <w:rsid w:val="00E1050F"/>
    <w:rsid w:val="00E11604"/>
    <w:rsid w:val="00E11D92"/>
    <w:rsid w:val="00E120C3"/>
    <w:rsid w:val="00E130A0"/>
    <w:rsid w:val="00E210C4"/>
    <w:rsid w:val="00E23DB7"/>
    <w:rsid w:val="00E24579"/>
    <w:rsid w:val="00E46D96"/>
    <w:rsid w:val="00E5278E"/>
    <w:rsid w:val="00E52CCA"/>
    <w:rsid w:val="00E54CDC"/>
    <w:rsid w:val="00E66409"/>
    <w:rsid w:val="00E762CE"/>
    <w:rsid w:val="00E81D5B"/>
    <w:rsid w:val="00E864C0"/>
    <w:rsid w:val="00E9325E"/>
    <w:rsid w:val="00E976B9"/>
    <w:rsid w:val="00EA036E"/>
    <w:rsid w:val="00EA05D3"/>
    <w:rsid w:val="00EA53E1"/>
    <w:rsid w:val="00EA7EBF"/>
    <w:rsid w:val="00EB19AD"/>
    <w:rsid w:val="00EB2F31"/>
    <w:rsid w:val="00EB6493"/>
    <w:rsid w:val="00EC19A5"/>
    <w:rsid w:val="00EC2915"/>
    <w:rsid w:val="00EC6C2D"/>
    <w:rsid w:val="00ED05A9"/>
    <w:rsid w:val="00ED1BA0"/>
    <w:rsid w:val="00ED5D29"/>
    <w:rsid w:val="00EE2930"/>
    <w:rsid w:val="00EE5FCC"/>
    <w:rsid w:val="00F05444"/>
    <w:rsid w:val="00F06CF8"/>
    <w:rsid w:val="00F17257"/>
    <w:rsid w:val="00F272FF"/>
    <w:rsid w:val="00F32968"/>
    <w:rsid w:val="00F34D24"/>
    <w:rsid w:val="00F4130B"/>
    <w:rsid w:val="00F42651"/>
    <w:rsid w:val="00F556A2"/>
    <w:rsid w:val="00F557CF"/>
    <w:rsid w:val="00F55ECE"/>
    <w:rsid w:val="00F64C4F"/>
    <w:rsid w:val="00F719A8"/>
    <w:rsid w:val="00F746CD"/>
    <w:rsid w:val="00F74D79"/>
    <w:rsid w:val="00F878B9"/>
    <w:rsid w:val="00F93497"/>
    <w:rsid w:val="00F93B94"/>
    <w:rsid w:val="00FA303C"/>
    <w:rsid w:val="00FB24E8"/>
    <w:rsid w:val="00FB3B2B"/>
    <w:rsid w:val="00FB4E41"/>
    <w:rsid w:val="00FC18DA"/>
    <w:rsid w:val="00FC3917"/>
    <w:rsid w:val="00FC42BC"/>
    <w:rsid w:val="00FC62B4"/>
    <w:rsid w:val="00FD02E8"/>
    <w:rsid w:val="00FD2134"/>
    <w:rsid w:val="00FD3420"/>
    <w:rsid w:val="00FD60DA"/>
    <w:rsid w:val="00FF07B4"/>
    <w:rsid w:val="00FF24F8"/>
    <w:rsid w:val="00FF2A1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E3EB3E1A-878F-4B3C-B4FE-A991D217C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0A8"/>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semiHidden/>
    <w:unhideWhenUsed/>
    <w:qFormat/>
    <w:rsid w:val="00357ED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103A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Revision">
    <w:name w:val="Revision"/>
    <w:hidden/>
    <w:uiPriority w:val="99"/>
    <w:semiHidden/>
    <w:rsid w:val="007F3777"/>
    <w:pPr>
      <w:spacing w:after="0" w:line="240" w:lineRule="auto"/>
    </w:pPr>
  </w:style>
  <w:style w:type="paragraph" w:styleId="NormalWeb">
    <w:name w:val="Normal (Web)"/>
    <w:basedOn w:val="Normal"/>
    <w:uiPriority w:val="99"/>
    <w:semiHidden/>
    <w:unhideWhenUsed/>
    <w:rsid w:val="00064E3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copre">
    <w:name w:val="acopre"/>
    <w:basedOn w:val="DefaultParagraphFont"/>
    <w:rsid w:val="0075553B"/>
  </w:style>
  <w:style w:type="paragraph" w:customStyle="1" w:styleId="xxmsonormal">
    <w:name w:val="x_xmsonormal"/>
    <w:basedOn w:val="Normal"/>
    <w:rsid w:val="00935398"/>
    <w:pPr>
      <w:spacing w:after="0" w:line="240" w:lineRule="auto"/>
    </w:pPr>
    <w:rPr>
      <w:rFonts w:ascii="Calibri" w:hAnsi="Calibri" w:cs="Calibri"/>
    </w:rPr>
  </w:style>
  <w:style w:type="character" w:customStyle="1" w:styleId="Heading3Char">
    <w:name w:val="Heading 3 Char"/>
    <w:basedOn w:val="DefaultParagraphFont"/>
    <w:link w:val="Heading3"/>
    <w:uiPriority w:val="9"/>
    <w:rsid w:val="00957CC8"/>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2F6EE0"/>
    <w:rPr>
      <w:color w:val="800080" w:themeColor="followedHyperlink"/>
      <w:u w:val="single"/>
    </w:rPr>
  </w:style>
  <w:style w:type="character" w:customStyle="1" w:styleId="Heading2Char">
    <w:name w:val="Heading 2 Char"/>
    <w:basedOn w:val="DefaultParagraphFont"/>
    <w:link w:val="Heading2"/>
    <w:uiPriority w:val="9"/>
    <w:semiHidden/>
    <w:rsid w:val="00357EDB"/>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2103A1"/>
    <w:rPr>
      <w:color w:val="605E5C"/>
      <w:shd w:val="clear" w:color="auto" w:fill="E1DFDD"/>
    </w:rPr>
  </w:style>
  <w:style w:type="character" w:customStyle="1" w:styleId="ui-provider">
    <w:name w:val="ui-provider"/>
    <w:basedOn w:val="DefaultParagraphFont"/>
    <w:rsid w:val="00210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9527">
      <w:bodyDiv w:val="1"/>
      <w:marLeft w:val="0"/>
      <w:marRight w:val="0"/>
      <w:marTop w:val="0"/>
      <w:marBottom w:val="0"/>
      <w:divBdr>
        <w:top w:val="none" w:sz="0" w:space="0" w:color="auto"/>
        <w:left w:val="none" w:sz="0" w:space="0" w:color="auto"/>
        <w:bottom w:val="none" w:sz="0" w:space="0" w:color="auto"/>
        <w:right w:val="none" w:sz="0" w:space="0" w:color="auto"/>
      </w:divBdr>
    </w:div>
    <w:div w:id="51119411">
      <w:bodyDiv w:val="1"/>
      <w:marLeft w:val="0"/>
      <w:marRight w:val="0"/>
      <w:marTop w:val="0"/>
      <w:marBottom w:val="0"/>
      <w:divBdr>
        <w:top w:val="none" w:sz="0" w:space="0" w:color="auto"/>
        <w:left w:val="none" w:sz="0" w:space="0" w:color="auto"/>
        <w:bottom w:val="none" w:sz="0" w:space="0" w:color="auto"/>
        <w:right w:val="none" w:sz="0" w:space="0" w:color="auto"/>
      </w:divBdr>
    </w:div>
    <w:div w:id="79303672">
      <w:bodyDiv w:val="1"/>
      <w:marLeft w:val="0"/>
      <w:marRight w:val="0"/>
      <w:marTop w:val="0"/>
      <w:marBottom w:val="0"/>
      <w:divBdr>
        <w:top w:val="none" w:sz="0" w:space="0" w:color="auto"/>
        <w:left w:val="none" w:sz="0" w:space="0" w:color="auto"/>
        <w:bottom w:val="none" w:sz="0" w:space="0" w:color="auto"/>
        <w:right w:val="none" w:sz="0" w:space="0" w:color="auto"/>
      </w:divBdr>
    </w:div>
    <w:div w:id="188955636">
      <w:bodyDiv w:val="1"/>
      <w:marLeft w:val="0"/>
      <w:marRight w:val="0"/>
      <w:marTop w:val="0"/>
      <w:marBottom w:val="0"/>
      <w:divBdr>
        <w:top w:val="none" w:sz="0" w:space="0" w:color="auto"/>
        <w:left w:val="none" w:sz="0" w:space="0" w:color="auto"/>
        <w:bottom w:val="none" w:sz="0" w:space="0" w:color="auto"/>
        <w:right w:val="none" w:sz="0" w:space="0" w:color="auto"/>
      </w:divBdr>
      <w:divsChild>
        <w:div w:id="1573657068">
          <w:marLeft w:val="0"/>
          <w:marRight w:val="0"/>
          <w:marTop w:val="0"/>
          <w:marBottom w:val="0"/>
          <w:divBdr>
            <w:top w:val="none" w:sz="0" w:space="0" w:color="auto"/>
            <w:left w:val="single" w:sz="6" w:space="0" w:color="D8D8D8"/>
            <w:bottom w:val="single" w:sz="6" w:space="0" w:color="D8D8D8"/>
            <w:right w:val="single" w:sz="6" w:space="0" w:color="D8D8D8"/>
          </w:divBdr>
          <w:divsChild>
            <w:div w:id="39866686">
              <w:marLeft w:val="0"/>
              <w:marRight w:val="0"/>
              <w:marTop w:val="0"/>
              <w:marBottom w:val="0"/>
              <w:divBdr>
                <w:top w:val="single" w:sz="6" w:space="11" w:color="D8D8D8"/>
                <w:left w:val="none" w:sz="0" w:space="31" w:color="auto"/>
                <w:bottom w:val="none" w:sz="0" w:space="11" w:color="auto"/>
                <w:right w:val="none" w:sz="0" w:space="31" w:color="auto"/>
              </w:divBdr>
              <w:divsChild>
                <w:div w:id="353771225">
                  <w:marLeft w:val="0"/>
                  <w:marRight w:val="0"/>
                  <w:marTop w:val="0"/>
                  <w:marBottom w:val="0"/>
                  <w:divBdr>
                    <w:top w:val="none" w:sz="0" w:space="0" w:color="auto"/>
                    <w:left w:val="none" w:sz="0" w:space="0" w:color="auto"/>
                    <w:bottom w:val="none" w:sz="0" w:space="0" w:color="auto"/>
                    <w:right w:val="none" w:sz="0" w:space="0" w:color="auto"/>
                  </w:divBdr>
                  <w:divsChild>
                    <w:div w:id="47815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294811">
      <w:bodyDiv w:val="1"/>
      <w:marLeft w:val="0"/>
      <w:marRight w:val="0"/>
      <w:marTop w:val="0"/>
      <w:marBottom w:val="0"/>
      <w:divBdr>
        <w:top w:val="none" w:sz="0" w:space="0" w:color="auto"/>
        <w:left w:val="none" w:sz="0" w:space="0" w:color="auto"/>
        <w:bottom w:val="none" w:sz="0" w:space="0" w:color="auto"/>
        <w:right w:val="none" w:sz="0" w:space="0" w:color="auto"/>
      </w:divBdr>
    </w:div>
    <w:div w:id="345136860">
      <w:bodyDiv w:val="1"/>
      <w:marLeft w:val="0"/>
      <w:marRight w:val="0"/>
      <w:marTop w:val="0"/>
      <w:marBottom w:val="0"/>
      <w:divBdr>
        <w:top w:val="none" w:sz="0" w:space="0" w:color="auto"/>
        <w:left w:val="none" w:sz="0" w:space="0" w:color="auto"/>
        <w:bottom w:val="none" w:sz="0" w:space="0" w:color="auto"/>
        <w:right w:val="none" w:sz="0" w:space="0" w:color="auto"/>
      </w:divBdr>
    </w:div>
    <w:div w:id="749304431">
      <w:bodyDiv w:val="1"/>
      <w:marLeft w:val="0"/>
      <w:marRight w:val="0"/>
      <w:marTop w:val="0"/>
      <w:marBottom w:val="0"/>
      <w:divBdr>
        <w:top w:val="none" w:sz="0" w:space="0" w:color="auto"/>
        <w:left w:val="none" w:sz="0" w:space="0" w:color="auto"/>
        <w:bottom w:val="none" w:sz="0" w:space="0" w:color="auto"/>
        <w:right w:val="none" w:sz="0" w:space="0" w:color="auto"/>
      </w:divBdr>
      <w:divsChild>
        <w:div w:id="1657685618">
          <w:marLeft w:val="0"/>
          <w:marRight w:val="0"/>
          <w:marTop w:val="0"/>
          <w:marBottom w:val="0"/>
          <w:divBdr>
            <w:top w:val="none" w:sz="0" w:space="0" w:color="auto"/>
            <w:left w:val="single" w:sz="6" w:space="0" w:color="D8D8D8"/>
            <w:bottom w:val="single" w:sz="6" w:space="0" w:color="D8D8D8"/>
            <w:right w:val="single" w:sz="6" w:space="0" w:color="D8D8D8"/>
          </w:divBdr>
          <w:divsChild>
            <w:div w:id="880434532">
              <w:marLeft w:val="0"/>
              <w:marRight w:val="0"/>
              <w:marTop w:val="0"/>
              <w:marBottom w:val="0"/>
              <w:divBdr>
                <w:top w:val="single" w:sz="6" w:space="11" w:color="D8D8D8"/>
                <w:left w:val="none" w:sz="0" w:space="31" w:color="auto"/>
                <w:bottom w:val="none" w:sz="0" w:space="11" w:color="auto"/>
                <w:right w:val="none" w:sz="0" w:space="31" w:color="auto"/>
              </w:divBdr>
              <w:divsChild>
                <w:div w:id="1074812915">
                  <w:marLeft w:val="0"/>
                  <w:marRight w:val="0"/>
                  <w:marTop w:val="0"/>
                  <w:marBottom w:val="0"/>
                  <w:divBdr>
                    <w:top w:val="none" w:sz="0" w:space="0" w:color="auto"/>
                    <w:left w:val="none" w:sz="0" w:space="0" w:color="auto"/>
                    <w:bottom w:val="none" w:sz="0" w:space="0" w:color="auto"/>
                    <w:right w:val="none" w:sz="0" w:space="0" w:color="auto"/>
                  </w:divBdr>
                  <w:divsChild>
                    <w:div w:id="144107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378436498">
      <w:bodyDiv w:val="1"/>
      <w:marLeft w:val="0"/>
      <w:marRight w:val="0"/>
      <w:marTop w:val="0"/>
      <w:marBottom w:val="0"/>
      <w:divBdr>
        <w:top w:val="none" w:sz="0" w:space="0" w:color="auto"/>
        <w:left w:val="none" w:sz="0" w:space="0" w:color="auto"/>
        <w:bottom w:val="none" w:sz="0" w:space="0" w:color="auto"/>
        <w:right w:val="none" w:sz="0" w:space="0" w:color="auto"/>
      </w:divBdr>
    </w:div>
    <w:div w:id="1384987881">
      <w:bodyDiv w:val="1"/>
      <w:marLeft w:val="0"/>
      <w:marRight w:val="0"/>
      <w:marTop w:val="0"/>
      <w:marBottom w:val="0"/>
      <w:divBdr>
        <w:top w:val="none" w:sz="0" w:space="0" w:color="auto"/>
        <w:left w:val="none" w:sz="0" w:space="0" w:color="auto"/>
        <w:bottom w:val="none" w:sz="0" w:space="0" w:color="auto"/>
        <w:right w:val="none" w:sz="0" w:space="0" w:color="auto"/>
      </w:divBdr>
    </w:div>
    <w:div w:id="1400249801">
      <w:bodyDiv w:val="1"/>
      <w:marLeft w:val="0"/>
      <w:marRight w:val="0"/>
      <w:marTop w:val="0"/>
      <w:marBottom w:val="0"/>
      <w:divBdr>
        <w:top w:val="none" w:sz="0" w:space="0" w:color="auto"/>
        <w:left w:val="none" w:sz="0" w:space="0" w:color="auto"/>
        <w:bottom w:val="none" w:sz="0" w:space="0" w:color="auto"/>
        <w:right w:val="none" w:sz="0" w:space="0" w:color="auto"/>
      </w:divBdr>
    </w:div>
    <w:div w:id="1430929150">
      <w:bodyDiv w:val="1"/>
      <w:marLeft w:val="0"/>
      <w:marRight w:val="0"/>
      <w:marTop w:val="0"/>
      <w:marBottom w:val="0"/>
      <w:divBdr>
        <w:top w:val="none" w:sz="0" w:space="0" w:color="auto"/>
        <w:left w:val="none" w:sz="0" w:space="0" w:color="auto"/>
        <w:bottom w:val="none" w:sz="0" w:space="0" w:color="auto"/>
        <w:right w:val="none" w:sz="0" w:space="0" w:color="auto"/>
      </w:divBdr>
    </w:div>
    <w:div w:id="1639408323">
      <w:bodyDiv w:val="1"/>
      <w:marLeft w:val="0"/>
      <w:marRight w:val="0"/>
      <w:marTop w:val="0"/>
      <w:marBottom w:val="0"/>
      <w:divBdr>
        <w:top w:val="none" w:sz="0" w:space="0" w:color="auto"/>
        <w:left w:val="none" w:sz="0" w:space="0" w:color="auto"/>
        <w:bottom w:val="none" w:sz="0" w:space="0" w:color="auto"/>
        <w:right w:val="none" w:sz="0" w:space="0" w:color="auto"/>
      </w:divBdr>
    </w:div>
    <w:div w:id="1747536865">
      <w:bodyDiv w:val="1"/>
      <w:marLeft w:val="0"/>
      <w:marRight w:val="0"/>
      <w:marTop w:val="0"/>
      <w:marBottom w:val="0"/>
      <w:divBdr>
        <w:top w:val="none" w:sz="0" w:space="0" w:color="auto"/>
        <w:left w:val="none" w:sz="0" w:space="0" w:color="auto"/>
        <w:bottom w:val="none" w:sz="0" w:space="0" w:color="auto"/>
        <w:right w:val="none" w:sz="0" w:space="0" w:color="auto"/>
      </w:divBdr>
    </w:div>
    <w:div w:id="1758163639">
      <w:bodyDiv w:val="1"/>
      <w:marLeft w:val="0"/>
      <w:marRight w:val="0"/>
      <w:marTop w:val="0"/>
      <w:marBottom w:val="0"/>
      <w:divBdr>
        <w:top w:val="none" w:sz="0" w:space="0" w:color="auto"/>
        <w:left w:val="none" w:sz="0" w:space="0" w:color="auto"/>
        <w:bottom w:val="none" w:sz="0" w:space="0" w:color="auto"/>
        <w:right w:val="none" w:sz="0" w:space="0" w:color="auto"/>
      </w:divBdr>
    </w:div>
    <w:div w:id="1971279281">
      <w:bodyDiv w:val="1"/>
      <w:marLeft w:val="0"/>
      <w:marRight w:val="0"/>
      <w:marTop w:val="0"/>
      <w:marBottom w:val="0"/>
      <w:divBdr>
        <w:top w:val="none" w:sz="0" w:space="0" w:color="auto"/>
        <w:left w:val="none" w:sz="0" w:space="0" w:color="auto"/>
        <w:bottom w:val="none" w:sz="0" w:space="0" w:color="auto"/>
        <w:right w:val="none" w:sz="0" w:space="0" w:color="auto"/>
      </w:divBdr>
    </w:div>
    <w:div w:id="2103723777">
      <w:bodyDiv w:val="1"/>
      <w:marLeft w:val="0"/>
      <w:marRight w:val="0"/>
      <w:marTop w:val="0"/>
      <w:marBottom w:val="0"/>
      <w:divBdr>
        <w:top w:val="none" w:sz="0" w:space="0" w:color="auto"/>
        <w:left w:val="none" w:sz="0" w:space="0" w:color="auto"/>
        <w:bottom w:val="none" w:sz="0" w:space="0" w:color="auto"/>
        <w:right w:val="none" w:sz="0" w:space="0" w:color="auto"/>
      </w:divBdr>
    </w:div>
    <w:div w:id="210857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transboundarywaters.science.oregonstate.edu/sites/transboundarywaters.science.oregonstate.edu/files/Database/Data/register/McCracken_Wolf_2019.pdf" TargetMode="External"/><Relationship Id="rId18" Type="http://schemas.openxmlformats.org/officeDocument/2006/relationships/hyperlink" Target="https://www.unwater.org/publications/step-step-methodology-monitoring-transboundary-cooperation-6-5-2/" TargetMode="External"/><Relationship Id="rId26" Type="http://schemas.openxmlformats.org/officeDocument/2006/relationships/hyperlink" Target="https://transboundarywaters.science.oregonstate.edu/content/international-freshwater-treaties-database" TargetMode="External"/><Relationship Id="rId3" Type="http://schemas.openxmlformats.org/officeDocument/2006/relationships/customXml" Target="../customXml/item3.xml"/><Relationship Id="rId21" Type="http://schemas.openxmlformats.org/officeDocument/2006/relationships/hyperlink" Target="http://www.sdg6monitoring.org/indicator-652" TargetMode="External"/><Relationship Id="rId7" Type="http://schemas.openxmlformats.org/officeDocument/2006/relationships/styles" Target="styles.xml"/><Relationship Id="rId12" Type="http://schemas.openxmlformats.org/officeDocument/2006/relationships/hyperlink" Target="http://www.geftwap.org/" TargetMode="External"/><Relationship Id="rId17" Type="http://schemas.openxmlformats.org/officeDocument/2006/relationships/hyperlink" Target="https://transboundarywaters.science.oregonstate.edu/content/international-river-basin-organization-rbo-database" TargetMode="External"/><Relationship Id="rId25" Type="http://schemas.openxmlformats.org/officeDocument/2006/relationships/hyperlink" Target="http://www.isarm.org/"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transboundarywaters.science.oregonstate.edu/content/international-freshwater-treaties-database" TargetMode="External"/><Relationship Id="rId20" Type="http://schemas.openxmlformats.org/officeDocument/2006/relationships/hyperlink" Target="https://unece.org/environmental-policy/water/transboundary_water_cooperation_reporting" TargetMode="External"/><Relationship Id="rId29" Type="http://schemas.openxmlformats.org/officeDocument/2006/relationships/hyperlink" Target="https://www.unescwa.org/publications/inventory-shared-water-resources-western-asia"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geftwap.org/" TargetMode="External"/><Relationship Id="rId32"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www.isarm.org/" TargetMode="External"/><Relationship Id="rId23" Type="http://schemas.openxmlformats.org/officeDocument/2006/relationships/hyperlink" Target="https://unece.org/DAM/env/documents/2015/WAT/11Nov_17-19_MOP7_Budapest/ece.mp.wat.49.add.2.eng.pdf" TargetMode="External"/><Relationship Id="rId28" Type="http://schemas.openxmlformats.org/officeDocument/2006/relationships/hyperlink" Target="https://unece.org/environment-policy/publications/second-assessment-transboundary-rivers-lakes-and-groundwaters" TargetMode="External"/><Relationship Id="rId10" Type="http://schemas.openxmlformats.org/officeDocument/2006/relationships/footnotes" Target="footnotes.xml"/><Relationship Id="rId19" Type="http://schemas.openxmlformats.org/officeDocument/2006/relationships/hyperlink" Target="https://unece.org/environment-policy/publications/guide-reporting-under-water-convention-and-contribution-sdg"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gis.un-igrac.org/" TargetMode="External"/><Relationship Id="rId22" Type="http://schemas.openxmlformats.org/officeDocument/2006/relationships/hyperlink" Target="http://www.sdg6data.org/indicator/6.5.2" TargetMode="External"/><Relationship Id="rId27" Type="http://schemas.openxmlformats.org/officeDocument/2006/relationships/hyperlink" Target="https://transboundarywaters.science.oregonstate.edu/content/international-river-basin-organization-rbo-database" TargetMode="External"/><Relationship Id="rId3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334A46D2-A7C4-4203-8B80-303A8293EF6C}"/>
      </w:docPartPr>
      <w:docPartBody>
        <w:p w:rsidR="00747C14" w:rsidRDefault="00461B0C">
          <w:r w:rsidRPr="00577B9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B0C"/>
    <w:rsid w:val="000E5961"/>
    <w:rsid w:val="00124059"/>
    <w:rsid w:val="00401501"/>
    <w:rsid w:val="00404D05"/>
    <w:rsid w:val="004375E3"/>
    <w:rsid w:val="00461B0C"/>
    <w:rsid w:val="00747C14"/>
    <w:rsid w:val="009B1C48"/>
    <w:rsid w:val="00B253FE"/>
    <w:rsid w:val="00BE1FB4"/>
    <w:rsid w:val="00D03147"/>
    <w:rsid w:val="00F26B8A"/>
    <w:rsid w:val="00F6324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1B0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02F79B5BE87D40B73359BB004DC9B5" ma:contentTypeVersion="14" ma:contentTypeDescription="Create a new document." ma:contentTypeScope="" ma:versionID="f0c03c5628846417021adc0d19f78fdd">
  <xsd:schema xmlns:xsd="http://www.w3.org/2001/XMLSchema" xmlns:xs="http://www.w3.org/2001/XMLSchema" xmlns:p="http://schemas.microsoft.com/office/2006/metadata/properties" xmlns:ns2="99a2c2c3-fdcf-4e63-9c12-39b3de610a76" xmlns:ns3="a20aa909-956d-4941-9e8e-d4bf2c5fe97e" targetNamespace="http://schemas.microsoft.com/office/2006/metadata/properties" ma:root="true" ma:fieldsID="81a24dde98626d1d660fde7121c7e818" ns2:_="" ns3:_="">
    <xsd:import namespace="99a2c2c3-fdcf-4e63-9c12-39b3de610a76"/>
    <xsd:import namespace="a20aa909-956d-4941-9e8e-d4bf2c5fe9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Dateandtim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a2c2c3-fdcf-4e63-9c12-39b3de610a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Dateandtime" ma:index="20" nillable="true" ma:displayName="Date and time" ma:format="DateOnly" ma:internalName="Dateandtime">
      <xsd:simpleType>
        <xsd:restriction base="dms:DateTime"/>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20aa909-956d-4941-9e8e-d4bf2c5fe97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t:contentTypeSchema xmlns:ct="http://schemas.microsoft.com/office/2006/metadata/contentType" xmlns:ma="http://schemas.microsoft.com/office/2006/metadata/properties/metaAttributes" ct:_="" ma:_="" ma:contentTypeName="Document" ma:contentTypeID="0x010100B302F79B5BE87D40B73359BB004DC9B5" ma:contentTypeVersion="17" ma:contentTypeDescription="Create a new document." ma:contentTypeScope="" ma:versionID="df91b42384f9acd0dc9c7b2b0ca5a4fb">
  <xsd:schema xmlns:xsd="http://www.w3.org/2001/XMLSchema" xmlns:xs="http://www.w3.org/2001/XMLSchema" xmlns:p="http://schemas.microsoft.com/office/2006/metadata/properties" xmlns:ns2="99a2c2c3-fdcf-4e63-9c12-39b3de610a76" xmlns:ns3="a20aa909-956d-4941-9e8e-d4bf2c5fe97e" xmlns:ns4="985ec44e-1bab-4c0b-9df0-6ba128686fc9" targetNamespace="http://schemas.microsoft.com/office/2006/metadata/properties" ma:root="true" ma:fieldsID="5bdeaf74bd075ed71d0bb4235c38229e" ns2:_="" ns3:_="" ns4:_="">
    <xsd:import namespace="99a2c2c3-fdcf-4e63-9c12-39b3de610a76"/>
    <xsd:import namespace="a20aa909-956d-4941-9e8e-d4bf2c5fe97e"/>
    <xsd:import namespace="985ec44e-1bab-4c0b-9df0-6ba128686f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Dateandtime"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a2c2c3-fdcf-4e63-9c12-39b3de610a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Dateandtime" ma:index="20" nillable="true" ma:displayName="Date and time" ma:format="DateOnly" ma:internalName="Dateandtime">
      <xsd:simpleType>
        <xsd:restriction base="dms:DateTime"/>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20aa909-956d-4941-9e8e-d4bf2c5fe97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cb577e23-b539-4cbb-a753-31a04c3d9a02}" ma:internalName="TaxCatchAll" ma:showField="CatchAllData" ma:web="a20aa909-956d-4941-9e8e-d4bf2c5fe97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Dateandtime xmlns="99a2c2c3-fdcf-4e63-9c12-39b3de610a76" xsi:nil="true"/>
    <TaxCatchAll xmlns="985ec44e-1bab-4c0b-9df0-6ba128686fc9" xsi:nil="true"/>
    <lcf76f155ced4ddcb4097134ff3c332f xmlns="99a2c2c3-fdcf-4e63-9c12-39b3de610a7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3F4845B-5305-4575-A37B-4D34124760EC}">
  <ds:schemaRefs>
    <ds:schemaRef ds:uri="http://schemas.openxmlformats.org/officeDocument/2006/bibliography"/>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B4CD1616-443C-4079-96D0-3D410704C7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a2c2c3-fdcf-4e63-9c12-39b3de610a76"/>
    <ds:schemaRef ds:uri="a20aa909-956d-4941-9e8e-d4bf2c5fe9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0EDC44-4B5A-4D4F-A7E4-74757ABC61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a2c2c3-fdcf-4e63-9c12-39b3de610a76"/>
    <ds:schemaRef ds:uri="a20aa909-956d-4941-9e8e-d4bf2c5fe97e"/>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99a2c2c3-fdcf-4e63-9c12-39b3de610a76"/>
    <ds:schemaRef ds:uri="985ec44e-1bab-4c0b-9df0-6ba128686fc9"/>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4696</Words>
  <Characters>26773</Characters>
  <Application>Microsoft Office Word</Application>
  <DocSecurity>0</DocSecurity>
  <Lines>223</Lines>
  <Paragraphs>62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United Nations</Company>
  <LinksUpToDate>false</LinksUpToDate>
  <CharactersWithSpaces>31407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shibata@un.org</dc:creator>
  <cp:keywords/>
  <cp:lastModifiedBy>Kebebush Welkema</cp:lastModifiedBy>
  <cp:revision>6</cp:revision>
  <cp:lastPrinted>2016-07-16T05:25:00Z</cp:lastPrinted>
  <dcterms:created xsi:type="dcterms:W3CDTF">2024-05-29T15:37:00Z</dcterms:created>
  <dcterms:modified xsi:type="dcterms:W3CDTF">2024-07-25T21:54:00Z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0x010100B302F79B5BE87D40B73359BB004DC9B5</vt:lpwstr>
  </property>
  <property fmtid="{D5CDD505-2E9C-101B-9397-08002B2CF9AE}" pid="3" name="MediaServiceImageTags">
    <vt:lpwstr/>
  </property>
</Properties>
</file>