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DF2E1C">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63068E15" w14:textId="3CCE78D2" w:rsidR="000437BD" w:rsidRPr="00805550" w:rsidRDefault="000437BD" w:rsidP="000437BD">
      <w:pPr>
        <w:pStyle w:val="MGTHeader"/>
        <w:rPr>
          <w:rFonts w:ascii="Calibri" w:hAnsi="Calibri"/>
        </w:rPr>
      </w:pPr>
      <w:r w:rsidRPr="00805550">
        <w:rPr>
          <w:rFonts w:ascii="Calibri" w:hAnsi="Calibri"/>
          <w:color w:val="444444"/>
        </w:rPr>
        <w:t xml:space="preserve">Goal </w:t>
      </w:r>
      <w:r w:rsidRPr="004851AB">
        <w:t>12: Ensure sustainable consumption and production patterns</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58F467B2" w14:textId="26EEFB1F" w:rsidR="007D789A" w:rsidRPr="00805550" w:rsidRDefault="007D789A" w:rsidP="007D789A">
      <w:pPr>
        <w:pStyle w:val="MGTHeader"/>
        <w:rPr>
          <w:rFonts w:ascii="Calibri" w:hAnsi="Calibri"/>
        </w:rPr>
      </w:pPr>
      <w:r w:rsidRPr="00805550">
        <w:rPr>
          <w:rFonts w:ascii="Calibri" w:hAnsi="Calibri"/>
          <w:color w:val="444444"/>
        </w:rPr>
        <w:t xml:space="preserve">Target </w:t>
      </w:r>
      <w:r w:rsidRPr="004851AB">
        <w:t>12.b</w:t>
      </w:r>
      <w:r w:rsidR="00CD4CDD" w:rsidRPr="004851AB">
        <w:t>:</w:t>
      </w:r>
      <w:r w:rsidRPr="004851AB">
        <w:t xml:space="preserve"> Develop and implement tools to monitor sustainable development impacts for sustainable tourism that creates jobs and promotes local culture and products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7D130376" w14:textId="57FDD931" w:rsidR="00D1523F" w:rsidRPr="004851AB" w:rsidRDefault="00D1523F" w:rsidP="002D0ACF">
      <w:pPr>
        <w:pStyle w:val="MGTHeader"/>
      </w:pPr>
      <w:r w:rsidRPr="004851AB">
        <w:t>Indicator 12.b.1</w:t>
      </w:r>
      <w:r w:rsidR="694E6C86" w:rsidRPr="37BECAF6">
        <w:rPr>
          <w:rFonts w:ascii="Calibri" w:eastAsia="Calibri" w:hAnsi="Calibri" w:cs="Calibri"/>
          <w:color w:val="444444"/>
          <w:lang w:val="en-US"/>
        </w:rPr>
        <w:t>:</w:t>
      </w:r>
      <w:r w:rsidRPr="004851AB">
        <w:t xml:space="preserve"> </w:t>
      </w:r>
      <w:r w:rsidRPr="004851AB">
        <w:rPr>
          <w:lang w:val="en-US"/>
        </w:rPr>
        <w:t>Implementation of standard accounting tools to monitor the economic and environmental aspects of tourism sustainability</w:t>
      </w:r>
    </w:p>
    <w:p w14:paraId="37E5E4F6" w14:textId="73CBBC2D" w:rsidR="00D24330" w:rsidRPr="00506A85" w:rsidRDefault="00D24330" w:rsidP="00D24330">
      <w:pPr>
        <w:pStyle w:val="MIndHeader"/>
        <w:rPr>
          <w:lang w:val="en-CA"/>
        </w:rPr>
      </w:pPr>
      <w:r w:rsidRPr="00506A85">
        <w:rPr>
          <w:lang w:val="en-CA"/>
        </w:rPr>
        <w:t xml:space="preserve">0.d. Series </w:t>
      </w:r>
      <w:r>
        <w:rPr>
          <w:color w:val="B4B4B4"/>
          <w:sz w:val="20"/>
        </w:rPr>
        <w:t>(SDG_SERIES_DESCR)</w:t>
      </w:r>
    </w:p>
    <w:p w14:paraId="4FACB66F" w14:textId="77777777" w:rsidR="009C3EB4" w:rsidRPr="009C3EB4" w:rsidRDefault="009C3EB4" w:rsidP="009C3EB4">
      <w:pPr>
        <w:pStyle w:val="MGTHeader"/>
        <w:rPr>
          <w:lang w:val="en-CA"/>
        </w:rPr>
      </w:pPr>
      <w:r w:rsidRPr="009C3EB4">
        <w:rPr>
          <w:lang w:val="en-CA"/>
        </w:rPr>
        <w:t>ST_EEV_ACCSEEA - Implementation of standard accounting tools to monitor the economic and environmental aspects of tourism (SEEA tables) [12.b.1]</w:t>
      </w:r>
    </w:p>
    <w:p w14:paraId="2FDF9EA9" w14:textId="77777777" w:rsidR="009C3EB4" w:rsidRPr="009C3EB4" w:rsidRDefault="009C3EB4" w:rsidP="009C3EB4">
      <w:pPr>
        <w:pStyle w:val="MGTHeader"/>
        <w:rPr>
          <w:lang w:val="en-CA"/>
        </w:rPr>
      </w:pPr>
      <w:r w:rsidRPr="009C3EB4">
        <w:rPr>
          <w:lang w:val="en-CA"/>
        </w:rPr>
        <w:t>ST_EEV_ACCTSA - Implementation of standard accounting tools to monitor the economic and environmental aspects of tourism (Tourism Satellite Account tables) [12.b.1]</w:t>
      </w:r>
    </w:p>
    <w:p w14:paraId="4DEAC046" w14:textId="30D6872C" w:rsidR="002F7402" w:rsidRDefault="009C3EB4" w:rsidP="009C3EB4">
      <w:pPr>
        <w:pStyle w:val="MGTHeader"/>
        <w:rPr>
          <w:lang w:val="en-CA"/>
        </w:rPr>
      </w:pPr>
      <w:r w:rsidRPr="009C3EB4">
        <w:rPr>
          <w:lang w:val="en-CA"/>
        </w:rPr>
        <w:t>ST_EEV_STDACCT - Implementation of standard accounting tools to monitor the economic and environmental aspects of tourism (Total number of tables) [12.b.1]</w:t>
      </w:r>
    </w:p>
    <w:p w14:paraId="157DACE7" w14:textId="77777777" w:rsidR="00D24330" w:rsidRPr="00506A85" w:rsidRDefault="00D24330" w:rsidP="00D24330">
      <w:pPr>
        <w:pStyle w:val="MIndHeader"/>
        <w:rPr>
          <w:lang w:val="en-CA"/>
        </w:rPr>
      </w:pPr>
      <w:r w:rsidRPr="00506A85">
        <w:rPr>
          <w:lang w:val="en-CA"/>
        </w:rPr>
        <w:t xml:space="preserve">0.e. Metadata update </w:t>
      </w:r>
      <w:r>
        <w:rPr>
          <w:color w:val="B4B4B4"/>
          <w:sz w:val="20"/>
        </w:rPr>
        <w:t>(META_LAST_UPDATE)</w:t>
      </w:r>
    </w:p>
    <w:sdt>
      <w:sdtPr>
        <w:rPr>
          <w:lang w:val="en-CA"/>
        </w:rPr>
        <w:id w:val="-1879303189"/>
        <w:placeholder>
          <w:docPart w:val="DefaultPlaceholder_-1854013437"/>
        </w:placeholder>
        <w:date w:fullDate="2024-03-28T00:00:00Z">
          <w:dateFormat w:val="yyyy-MM-dd"/>
          <w:lid w:val="en-US"/>
          <w:storeMappedDataAs w:val="dateTime"/>
          <w:calendar w:val="gregorian"/>
        </w:date>
      </w:sdtPr>
      <w:sdtEndPr/>
      <w:sdtContent>
        <w:p w14:paraId="03424B60" w14:textId="350566C6" w:rsidR="00D24330" w:rsidRPr="00506A85" w:rsidRDefault="00D729AA" w:rsidP="00D24330">
          <w:pPr>
            <w:pStyle w:val="MGTHeader"/>
            <w:rPr>
              <w:lang w:val="en-CA"/>
            </w:rPr>
          </w:pPr>
          <w:r>
            <w:rPr>
              <w:lang w:val="en-US"/>
            </w:rPr>
            <w:t>2024-03-28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1D891F4D" w14:textId="77777777" w:rsidR="00FD2A8A" w:rsidRPr="00FD2A8A" w:rsidRDefault="009D0696" w:rsidP="00FD2A8A">
      <w:pPr>
        <w:pStyle w:val="MGTHeader"/>
      </w:pPr>
      <w:r w:rsidRPr="007A4550">
        <w:t xml:space="preserve">8.9.1 Tourism Direct GDP </w:t>
      </w:r>
      <w:r w:rsidR="00FD2A8A" w:rsidRPr="00FD2A8A">
        <w:t xml:space="preserve">as a proportion of total GDP and in growth rate </w:t>
      </w:r>
    </w:p>
    <w:p w14:paraId="65BD5B6D" w14:textId="583578DD" w:rsidR="002A767F" w:rsidRPr="007A4550" w:rsidRDefault="002A767F" w:rsidP="007A4550">
      <w:pPr>
        <w:pStyle w:val="MGTHeader"/>
      </w:pPr>
      <w:r w:rsidRPr="00285B98">
        <w:t xml:space="preserve">15.9.1 </w:t>
      </w:r>
      <w:r w:rsidR="00285B98" w:rsidRPr="00285B98">
        <w:t>(a) Number of countries that have established national targets in accordance with or similar to Aichi Biodiversity Target 2 of the Strategic Plan for Biodiversity 2011–2020 in their national biodiversity strategy and action plans and the progress reported towards these targets; and (b) integration of biodiversity into national accounting and reporting systems, defined as implementation of the System of Environmental-Economic Accounting</w:t>
      </w:r>
    </w:p>
    <w:p w14:paraId="077BC49E" w14:textId="3BB2B008"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22290C0C" w:rsidR="00621893" w:rsidRPr="00A96255" w:rsidRDefault="00BC4997" w:rsidP="00D24330">
      <w:pPr>
        <w:pStyle w:val="MGTHeader"/>
        <w:rPr>
          <w:color w:val="4A4A4A"/>
        </w:rPr>
      </w:pPr>
      <w:r w:rsidRPr="00BC4997">
        <w:t>World Tourism Organization (UNWTO)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DDE0C54" w14:textId="70240F07" w:rsidR="0056285E" w:rsidRPr="00D81E4D" w:rsidRDefault="0056285E" w:rsidP="0056285E">
      <w:pPr>
        <w:pStyle w:val="MText"/>
        <w:jc w:val="both"/>
      </w:pPr>
      <w:r w:rsidRPr="00D81E4D">
        <w:t>World Tourism Organization (UNWTO)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233B9E1B" w14:textId="7671A2BA" w:rsidR="00917B50" w:rsidRPr="00BC4997" w:rsidRDefault="00D51E7C" w:rsidP="00805550">
      <w:pPr>
        <w:shd w:val="clear" w:color="auto" w:fill="FFFFFF" w:themeFill="background1"/>
        <w:spacing w:after="0"/>
        <w:jc w:val="both"/>
        <w:rPr>
          <w:color w:val="4A4A4A"/>
          <w:sz w:val="21"/>
          <w:lang w:val="en-US"/>
        </w:rPr>
      </w:pPr>
      <w:r w:rsidRPr="00805550">
        <w:rPr>
          <w:b/>
          <w:color w:val="4A4A4A"/>
        </w:rPr>
        <w:lastRenderedPageBreak/>
        <w:t>Definitions:</w:t>
      </w:r>
      <w:r w:rsidR="00917B50" w:rsidRPr="00BC4997">
        <w:rPr>
          <w:rFonts w:eastAsia="Times New Roman" w:cs="Times New Roman"/>
          <w:color w:val="4A4A4A"/>
          <w:sz w:val="21"/>
          <w:szCs w:val="21"/>
          <w:lang w:val="en-US" w:eastAsia="en-GB"/>
        </w:rPr>
        <w:t xml:space="preserve"> The indicator “Implementation of standard accounting tools to monitor the economic and environmental aspects of tourism sustainability” relates to</w:t>
      </w:r>
      <w:r w:rsidR="00917B50" w:rsidRPr="00BC4997">
        <w:rPr>
          <w:rFonts w:eastAsia="Times New Roman" w:cs="Times New Roman"/>
          <w:bCs/>
          <w:color w:val="4A4A4A"/>
          <w:sz w:val="21"/>
          <w:szCs w:val="21"/>
          <w:lang w:val="en-US" w:eastAsia="en-GB"/>
        </w:rPr>
        <w:t xml:space="preserve"> the degree of implementation in countries of the Tourism Satellite Account (TSA) and the System of Environmental and Economic Accounts (SEEA) tables that are to date considered most relevant and feasible for monitoring sustainability in tourism. These tables are:</w:t>
      </w:r>
    </w:p>
    <w:p w14:paraId="412D2C41" w14:textId="77777777" w:rsidR="00917B50" w:rsidRPr="00BC4997" w:rsidRDefault="00917B50" w:rsidP="00917B50">
      <w:pPr>
        <w:pStyle w:val="ListParagraph"/>
        <w:numPr>
          <w:ilvl w:val="0"/>
          <w:numId w:val="5"/>
        </w:numPr>
        <w:shd w:val="clear" w:color="auto" w:fill="FFFFFF"/>
        <w:spacing w:after="0"/>
        <w:jc w:val="both"/>
        <w:rPr>
          <w:rFonts w:eastAsia="Times New Roman" w:cs="Times New Roman"/>
          <w:bCs/>
          <w:color w:val="4A4A4A"/>
          <w:sz w:val="21"/>
          <w:szCs w:val="21"/>
          <w:lang w:val="en-US" w:eastAsia="en-GB"/>
        </w:rPr>
      </w:pPr>
      <w:r w:rsidRPr="00BC4997">
        <w:rPr>
          <w:rFonts w:eastAsia="Times New Roman" w:cs="Times New Roman"/>
          <w:bCs/>
          <w:color w:val="4A4A4A"/>
          <w:sz w:val="21"/>
          <w:szCs w:val="21"/>
          <w:lang w:val="en-US" w:eastAsia="en-GB"/>
        </w:rPr>
        <w:t>TSA Table 1 on inbound tourism expenditure</w:t>
      </w:r>
    </w:p>
    <w:p w14:paraId="7D078729" w14:textId="77777777" w:rsidR="00917B50" w:rsidRPr="00BC4997" w:rsidRDefault="00917B50" w:rsidP="00917B50">
      <w:pPr>
        <w:pStyle w:val="ListParagraph"/>
        <w:numPr>
          <w:ilvl w:val="0"/>
          <w:numId w:val="5"/>
        </w:numPr>
        <w:shd w:val="clear" w:color="auto" w:fill="FFFFFF"/>
        <w:spacing w:after="0"/>
        <w:jc w:val="both"/>
        <w:rPr>
          <w:rFonts w:eastAsia="Times New Roman" w:cs="Times New Roman"/>
          <w:bCs/>
          <w:color w:val="4A4A4A"/>
          <w:sz w:val="21"/>
          <w:szCs w:val="21"/>
          <w:lang w:val="en-US" w:eastAsia="en-GB"/>
        </w:rPr>
      </w:pPr>
      <w:r w:rsidRPr="00BC4997">
        <w:rPr>
          <w:rFonts w:eastAsia="Times New Roman" w:cs="Times New Roman"/>
          <w:bCs/>
          <w:color w:val="4A4A4A"/>
          <w:sz w:val="21"/>
          <w:szCs w:val="21"/>
          <w:lang w:val="en-US" w:eastAsia="en-GB"/>
        </w:rPr>
        <w:t>TSA Table 2 on domestic tourism expenditure</w:t>
      </w:r>
    </w:p>
    <w:p w14:paraId="24D93006" w14:textId="77777777" w:rsidR="00917B50" w:rsidRPr="00BC4997" w:rsidRDefault="00917B50" w:rsidP="00917B50">
      <w:pPr>
        <w:pStyle w:val="ListParagraph"/>
        <w:numPr>
          <w:ilvl w:val="0"/>
          <w:numId w:val="5"/>
        </w:numPr>
        <w:shd w:val="clear" w:color="auto" w:fill="FFFFFF"/>
        <w:spacing w:after="0"/>
        <w:jc w:val="both"/>
        <w:rPr>
          <w:rFonts w:eastAsia="Times New Roman" w:cs="Times New Roman"/>
          <w:bCs/>
          <w:color w:val="4A4A4A"/>
          <w:sz w:val="21"/>
          <w:szCs w:val="21"/>
          <w:lang w:val="en-US" w:eastAsia="en-GB"/>
        </w:rPr>
      </w:pPr>
      <w:r w:rsidRPr="00BC4997">
        <w:rPr>
          <w:rFonts w:eastAsia="Times New Roman" w:cs="Times New Roman"/>
          <w:bCs/>
          <w:color w:val="4A4A4A"/>
          <w:sz w:val="21"/>
          <w:szCs w:val="21"/>
          <w:lang w:val="en-US" w:eastAsia="en-GB"/>
        </w:rPr>
        <w:t>TSA Table 3 on outbound tourism expenditure</w:t>
      </w:r>
    </w:p>
    <w:p w14:paraId="3B142109" w14:textId="52BD60A5" w:rsidR="00917B50" w:rsidRPr="00BC4997" w:rsidRDefault="00917B50" w:rsidP="00917B50">
      <w:pPr>
        <w:pStyle w:val="ListParagraph"/>
        <w:numPr>
          <w:ilvl w:val="0"/>
          <w:numId w:val="5"/>
        </w:numPr>
        <w:shd w:val="clear" w:color="auto" w:fill="FFFFFF"/>
        <w:spacing w:after="0"/>
        <w:jc w:val="both"/>
        <w:rPr>
          <w:rFonts w:eastAsia="Times New Roman" w:cs="Times New Roman"/>
          <w:bCs/>
          <w:color w:val="4A4A4A"/>
          <w:sz w:val="21"/>
          <w:szCs w:val="21"/>
          <w:lang w:val="en-US" w:eastAsia="en-GB"/>
        </w:rPr>
      </w:pPr>
      <w:r w:rsidRPr="00BC4997">
        <w:rPr>
          <w:rFonts w:eastAsia="Times New Roman" w:cs="Times New Roman"/>
          <w:bCs/>
          <w:color w:val="4A4A4A"/>
          <w:sz w:val="21"/>
          <w:szCs w:val="21"/>
          <w:lang w:val="en-US" w:eastAsia="en-GB"/>
        </w:rPr>
        <w:t xml:space="preserve">TSA Table 4 on internal tourism </w:t>
      </w:r>
      <w:r w:rsidR="00D4351B">
        <w:rPr>
          <w:rFonts w:eastAsia="Times New Roman" w:cs="Times New Roman"/>
          <w:bCs/>
          <w:color w:val="4A4A4A"/>
          <w:sz w:val="21"/>
          <w:szCs w:val="21"/>
          <w:lang w:val="en-US" w:eastAsia="en-GB"/>
        </w:rPr>
        <w:t xml:space="preserve">consumption </w:t>
      </w:r>
    </w:p>
    <w:p w14:paraId="0E441B5B" w14:textId="77777777" w:rsidR="00917B50" w:rsidRPr="00BC4997" w:rsidRDefault="00917B50" w:rsidP="00917B50">
      <w:pPr>
        <w:pStyle w:val="ListParagraph"/>
        <w:numPr>
          <w:ilvl w:val="0"/>
          <w:numId w:val="5"/>
        </w:numPr>
        <w:shd w:val="clear" w:color="auto" w:fill="FFFFFF"/>
        <w:spacing w:after="0"/>
        <w:jc w:val="both"/>
        <w:rPr>
          <w:rFonts w:eastAsia="Times New Roman" w:cs="Times New Roman"/>
          <w:bCs/>
          <w:color w:val="4A4A4A"/>
          <w:sz w:val="21"/>
          <w:szCs w:val="21"/>
          <w:lang w:val="en-US" w:eastAsia="en-GB"/>
        </w:rPr>
      </w:pPr>
      <w:r w:rsidRPr="00BC4997">
        <w:rPr>
          <w:rFonts w:eastAsia="Times New Roman" w:cs="Times New Roman"/>
          <w:bCs/>
          <w:color w:val="4A4A4A"/>
          <w:sz w:val="21"/>
          <w:szCs w:val="21"/>
          <w:lang w:val="en-US" w:eastAsia="en-GB"/>
        </w:rPr>
        <w:t>TSA Table 5 on production accounts of tourism industries</w:t>
      </w:r>
    </w:p>
    <w:p w14:paraId="65DA37AA" w14:textId="77777777" w:rsidR="00917B50" w:rsidRPr="00BC4997" w:rsidRDefault="00917B50" w:rsidP="00917B50">
      <w:pPr>
        <w:pStyle w:val="ListParagraph"/>
        <w:numPr>
          <w:ilvl w:val="0"/>
          <w:numId w:val="5"/>
        </w:numPr>
        <w:shd w:val="clear" w:color="auto" w:fill="FFFFFF"/>
        <w:spacing w:after="0"/>
        <w:jc w:val="both"/>
        <w:rPr>
          <w:rFonts w:eastAsia="Times New Roman" w:cs="Times New Roman"/>
          <w:bCs/>
          <w:color w:val="4A4A4A"/>
          <w:sz w:val="21"/>
          <w:szCs w:val="21"/>
          <w:lang w:val="en-US" w:eastAsia="en-GB"/>
        </w:rPr>
      </w:pPr>
      <w:r w:rsidRPr="00BC4997">
        <w:rPr>
          <w:rFonts w:eastAsia="Times New Roman" w:cs="Times New Roman"/>
          <w:bCs/>
          <w:color w:val="4A4A4A"/>
          <w:sz w:val="21"/>
          <w:szCs w:val="21"/>
          <w:lang w:val="en-US" w:eastAsia="en-GB"/>
        </w:rPr>
        <w:t>TSA Table 6 domestic supply and internal tourism consumption</w:t>
      </w:r>
    </w:p>
    <w:p w14:paraId="7F966B24" w14:textId="77777777" w:rsidR="00917B50" w:rsidRPr="00BC4997" w:rsidRDefault="00917B50" w:rsidP="00917B50">
      <w:pPr>
        <w:pStyle w:val="ListParagraph"/>
        <w:numPr>
          <w:ilvl w:val="0"/>
          <w:numId w:val="5"/>
        </w:numPr>
        <w:shd w:val="clear" w:color="auto" w:fill="FFFFFF"/>
        <w:spacing w:after="0"/>
        <w:jc w:val="both"/>
        <w:rPr>
          <w:rFonts w:eastAsia="Times New Roman" w:cs="Times New Roman"/>
          <w:bCs/>
          <w:color w:val="4A4A4A"/>
          <w:sz w:val="21"/>
          <w:szCs w:val="21"/>
          <w:lang w:val="en-US" w:eastAsia="en-GB"/>
        </w:rPr>
      </w:pPr>
      <w:r w:rsidRPr="00BC4997">
        <w:rPr>
          <w:rFonts w:eastAsia="Times New Roman" w:cs="Times New Roman"/>
          <w:bCs/>
          <w:color w:val="4A4A4A"/>
          <w:sz w:val="21"/>
          <w:szCs w:val="21"/>
          <w:lang w:val="en-US" w:eastAsia="en-GB"/>
        </w:rPr>
        <w:t>TSA Table 7 on employment in tourism industries</w:t>
      </w:r>
    </w:p>
    <w:p w14:paraId="489943FB" w14:textId="77777777" w:rsidR="00917B50" w:rsidRPr="00BC4997" w:rsidRDefault="00917B50" w:rsidP="00917B50">
      <w:pPr>
        <w:pStyle w:val="ListParagraph"/>
        <w:numPr>
          <w:ilvl w:val="0"/>
          <w:numId w:val="5"/>
        </w:numPr>
        <w:shd w:val="clear" w:color="auto" w:fill="FFFFFF"/>
        <w:spacing w:after="0"/>
        <w:jc w:val="both"/>
        <w:rPr>
          <w:rFonts w:eastAsia="Times New Roman" w:cs="Times New Roman"/>
          <w:bCs/>
          <w:color w:val="4A4A4A"/>
          <w:sz w:val="21"/>
          <w:szCs w:val="21"/>
          <w:lang w:val="en-US" w:eastAsia="en-GB"/>
        </w:rPr>
      </w:pPr>
      <w:r w:rsidRPr="00BC4997">
        <w:rPr>
          <w:rFonts w:eastAsia="Times New Roman" w:cs="Times New Roman"/>
          <w:color w:val="4A4A4A"/>
          <w:sz w:val="21"/>
          <w:szCs w:val="21"/>
          <w:lang w:val="en-US" w:eastAsia="en-GB"/>
        </w:rPr>
        <w:t>SEEA table water flows</w:t>
      </w:r>
    </w:p>
    <w:p w14:paraId="3AD1D06C" w14:textId="77777777" w:rsidR="00917B50" w:rsidRPr="00BC4997" w:rsidRDefault="00917B50" w:rsidP="00917B50">
      <w:pPr>
        <w:pStyle w:val="ListParagraph"/>
        <w:numPr>
          <w:ilvl w:val="0"/>
          <w:numId w:val="5"/>
        </w:numPr>
        <w:shd w:val="clear" w:color="auto" w:fill="FFFFFF"/>
        <w:spacing w:after="0"/>
        <w:jc w:val="both"/>
        <w:rPr>
          <w:rFonts w:eastAsia="Times New Roman" w:cs="Times New Roman"/>
          <w:bCs/>
          <w:color w:val="4A4A4A"/>
          <w:sz w:val="21"/>
          <w:szCs w:val="21"/>
          <w:lang w:val="en-US" w:eastAsia="en-GB"/>
        </w:rPr>
      </w:pPr>
      <w:r w:rsidRPr="00BC4997">
        <w:rPr>
          <w:rFonts w:eastAsia="Times New Roman" w:cs="Times New Roman"/>
          <w:color w:val="4A4A4A"/>
          <w:sz w:val="21"/>
          <w:szCs w:val="21"/>
          <w:lang w:val="en-US" w:eastAsia="en-GB"/>
        </w:rPr>
        <w:t>SEEA table energy flows</w:t>
      </w:r>
    </w:p>
    <w:p w14:paraId="1E3589B7" w14:textId="77777777" w:rsidR="00917B50" w:rsidRPr="00BC4997" w:rsidRDefault="00917B50" w:rsidP="00917B50">
      <w:pPr>
        <w:pStyle w:val="ListParagraph"/>
        <w:numPr>
          <w:ilvl w:val="0"/>
          <w:numId w:val="5"/>
        </w:numPr>
        <w:shd w:val="clear" w:color="auto" w:fill="FFFFFF"/>
        <w:spacing w:after="0"/>
        <w:jc w:val="both"/>
        <w:rPr>
          <w:rFonts w:eastAsia="Times New Roman" w:cs="Times New Roman"/>
          <w:bCs/>
          <w:color w:val="4A4A4A"/>
          <w:sz w:val="21"/>
          <w:szCs w:val="21"/>
          <w:lang w:val="en-US" w:eastAsia="en-GB"/>
        </w:rPr>
      </w:pPr>
      <w:r w:rsidRPr="00BC4997">
        <w:rPr>
          <w:rFonts w:eastAsia="Times New Roman" w:cs="Times New Roman"/>
          <w:color w:val="4A4A4A"/>
          <w:sz w:val="21"/>
          <w:szCs w:val="21"/>
          <w:lang w:val="en-US" w:eastAsia="en-GB"/>
        </w:rPr>
        <w:t>SEEA table GHG emissions</w:t>
      </w:r>
    </w:p>
    <w:p w14:paraId="06F0FA17" w14:textId="77777777" w:rsidR="00917B50" w:rsidRPr="00BC4997" w:rsidRDefault="00917B50" w:rsidP="00917B50">
      <w:pPr>
        <w:pStyle w:val="ListParagraph"/>
        <w:numPr>
          <w:ilvl w:val="0"/>
          <w:numId w:val="5"/>
        </w:numPr>
        <w:shd w:val="clear" w:color="auto" w:fill="FFFFFF"/>
        <w:spacing w:after="0"/>
        <w:jc w:val="both"/>
        <w:rPr>
          <w:rFonts w:eastAsia="Times New Roman" w:cs="Times New Roman"/>
          <w:bCs/>
          <w:color w:val="4A4A4A"/>
          <w:sz w:val="21"/>
          <w:szCs w:val="21"/>
          <w:lang w:val="en-US" w:eastAsia="en-GB"/>
        </w:rPr>
      </w:pPr>
      <w:r w:rsidRPr="00BC4997">
        <w:rPr>
          <w:rFonts w:eastAsia="Times New Roman" w:cs="Times New Roman"/>
          <w:color w:val="4A4A4A"/>
          <w:sz w:val="21"/>
          <w:szCs w:val="21"/>
          <w:lang w:val="en-US" w:eastAsia="en-GB"/>
        </w:rPr>
        <w:t>SEEA table solid waste</w:t>
      </w:r>
    </w:p>
    <w:p w14:paraId="65B6F834" w14:textId="77777777" w:rsidR="00917B50" w:rsidRPr="00BC4997" w:rsidRDefault="00917B50" w:rsidP="00917B50">
      <w:pPr>
        <w:shd w:val="clear" w:color="auto" w:fill="FFFFFF"/>
        <w:spacing w:after="0"/>
        <w:jc w:val="both"/>
        <w:rPr>
          <w:color w:val="4A4A4A"/>
          <w:sz w:val="21"/>
          <w:lang w:val="en-US"/>
        </w:rPr>
      </w:pPr>
    </w:p>
    <w:p w14:paraId="2A29E44C" w14:textId="66B5EFB3" w:rsidR="00D51E7C" w:rsidRPr="00C019E5" w:rsidRDefault="00917B50" w:rsidP="00917B50">
      <w:pPr>
        <w:pStyle w:val="MText"/>
        <w:rPr>
          <w:highlight w:val="cyan"/>
        </w:rPr>
      </w:pPr>
      <w:r w:rsidRPr="00BC4997">
        <w:rPr>
          <w:lang w:val="en-US"/>
        </w:rPr>
        <w:t>The TSA tables should be implemented following the</w:t>
      </w:r>
      <w:r w:rsidRPr="00D81E4D">
        <w:rPr>
          <w:lang w:val="en-US"/>
        </w:rPr>
        <w:t xml:space="preserve"> </w:t>
      </w:r>
      <w:hyperlink r:id="rId12" w:history="1">
        <w:r w:rsidRPr="006C2A01">
          <w:rPr>
            <w:rStyle w:val="Hyperlink"/>
            <w:i/>
            <w:lang w:val="en-US"/>
          </w:rPr>
          <w:t>Tourism Satellite Account: Recommended Methodological Framework 2008</w:t>
        </w:r>
      </w:hyperlink>
      <w:r w:rsidRPr="00D81E4D">
        <w:rPr>
          <w:lang w:val="en-US"/>
        </w:rPr>
        <w:t xml:space="preserve"> and the environmental tables should be implemented following the </w:t>
      </w:r>
      <w:hyperlink r:id="rId13" w:history="1">
        <w:r w:rsidRPr="00D81E4D">
          <w:rPr>
            <w:rStyle w:val="Hyperlink"/>
            <w:i/>
            <w:lang w:val="en-US"/>
          </w:rPr>
          <w:t>System of Economic-Environmental Accounting 2012</w:t>
        </w:r>
      </w:hyperlink>
      <w:r w:rsidRPr="00D81E4D">
        <w:rPr>
          <w:lang w:val="en-US"/>
        </w:rPr>
        <w:t>.</w:t>
      </w:r>
    </w:p>
    <w:p w14:paraId="2E9433A3" w14:textId="068DB734" w:rsidR="00D51E7C" w:rsidRPr="00C019E5" w:rsidRDefault="00D51E7C" w:rsidP="00576CFA">
      <w:pPr>
        <w:pStyle w:val="MText"/>
        <w:rPr>
          <w:highlight w:val="cyan"/>
        </w:rPr>
      </w:pPr>
    </w:p>
    <w:p w14:paraId="05F99717" w14:textId="08E0C86C" w:rsidR="00BB5A41" w:rsidRPr="00DE2FB0" w:rsidRDefault="00D51E7C" w:rsidP="006373D0">
      <w:pPr>
        <w:autoSpaceDE w:val="0"/>
        <w:autoSpaceDN w:val="0"/>
        <w:adjustRightInd w:val="0"/>
        <w:spacing w:after="0"/>
        <w:jc w:val="both"/>
        <w:rPr>
          <w:color w:val="4A4A4A"/>
          <w:sz w:val="21"/>
          <w:lang w:val="en-US"/>
        </w:rPr>
      </w:pPr>
      <w:r w:rsidRPr="00805550">
        <w:rPr>
          <w:b/>
          <w:color w:val="4A4A4A"/>
        </w:rPr>
        <w:t>Concepts:</w:t>
      </w:r>
    </w:p>
    <w:p w14:paraId="4FE1236B" w14:textId="49017481" w:rsidR="006373D0" w:rsidRPr="00BC4997" w:rsidRDefault="006373D0" w:rsidP="006373D0">
      <w:pPr>
        <w:autoSpaceDE w:val="0"/>
        <w:autoSpaceDN w:val="0"/>
        <w:adjustRightInd w:val="0"/>
        <w:spacing w:after="0"/>
        <w:jc w:val="both"/>
        <w:rPr>
          <w:rFonts w:cs="Calibri"/>
          <w:bCs/>
          <w:color w:val="4A4A4A"/>
          <w:sz w:val="21"/>
          <w:szCs w:val="21"/>
        </w:rPr>
      </w:pPr>
      <w:r w:rsidRPr="00BC4997">
        <w:rPr>
          <w:rFonts w:cs="Calibri"/>
          <w:color w:val="4A4A4A"/>
          <w:sz w:val="21"/>
          <w:szCs w:val="21"/>
          <w:lang w:val="en-US"/>
        </w:rPr>
        <w:t xml:space="preserve">The concepts and template presentation tables related to Tourism Satellite Accounts can be found in the </w:t>
      </w:r>
      <w:bookmarkStart w:id="5" w:name="_Hlk99387403"/>
      <w:r w:rsidR="00C4189D">
        <w:fldChar w:fldCharType="begin"/>
      </w:r>
      <w:r w:rsidR="005D35CF">
        <w:instrText xml:space="preserve">HYPERLINK "https://unstats.un.org/unsd/tourism/methodology.asp" \h </w:instrText>
      </w:r>
      <w:r w:rsidR="00C4189D">
        <w:fldChar w:fldCharType="separate"/>
      </w:r>
      <w:r w:rsidRPr="37BECAF6">
        <w:rPr>
          <w:rStyle w:val="Hyperlink"/>
          <w:rFonts w:cs="Calibri"/>
          <w:i/>
          <w:iCs/>
          <w:sz w:val="21"/>
          <w:szCs w:val="21"/>
        </w:rPr>
        <w:t>Tourism Satellite Account: Recommended Methodological Framework 2008</w:t>
      </w:r>
      <w:r w:rsidR="00C4189D">
        <w:rPr>
          <w:rStyle w:val="Hyperlink"/>
          <w:rFonts w:cs="Calibri"/>
          <w:i/>
          <w:iCs/>
          <w:sz w:val="21"/>
          <w:szCs w:val="21"/>
        </w:rPr>
        <w:fldChar w:fldCharType="end"/>
      </w:r>
      <w:bookmarkEnd w:id="5"/>
      <w:r>
        <w:rPr>
          <w:rFonts w:cs="Calibri"/>
          <w:bCs/>
          <w:sz w:val="21"/>
          <w:szCs w:val="21"/>
        </w:rPr>
        <w:t xml:space="preserve"> </w:t>
      </w:r>
      <w:r w:rsidRPr="00BC4997">
        <w:rPr>
          <w:rFonts w:cs="Calibri"/>
          <w:bCs/>
          <w:color w:val="4A4A4A"/>
          <w:sz w:val="21"/>
          <w:szCs w:val="21"/>
        </w:rPr>
        <w:t>(TSA: RMF 2008) which provides the common conceptual framework for constructing a TSA. It adopts the basic system of concepts, classifications, definitions, tables and aggregates of the System of National Accounts 2008 (SNA 2008). The UN Statistical Commission took note of the TSA: RMF 2008 document at its 39th session (26-29 February 2008)</w:t>
      </w:r>
      <w:r w:rsidR="00126CE5">
        <w:rPr>
          <w:rFonts w:cs="Calibri"/>
          <w:bCs/>
          <w:color w:val="4A4A4A"/>
          <w:sz w:val="21"/>
          <w:szCs w:val="21"/>
        </w:rPr>
        <w:t>, which</w:t>
      </w:r>
      <w:r w:rsidRPr="00BC4997">
        <w:rPr>
          <w:rFonts w:cs="Calibri"/>
          <w:bCs/>
          <w:color w:val="4A4A4A"/>
          <w:sz w:val="21"/>
          <w:szCs w:val="21"/>
        </w:rPr>
        <w:t xml:space="preserve"> updates and replaces the previous TSA:</w:t>
      </w:r>
      <w:r w:rsidR="003D30ED">
        <w:rPr>
          <w:rFonts w:cs="Calibri"/>
          <w:bCs/>
          <w:color w:val="4A4A4A"/>
          <w:sz w:val="21"/>
          <w:szCs w:val="21"/>
        </w:rPr>
        <w:t xml:space="preserve"> </w:t>
      </w:r>
      <w:r w:rsidRPr="00BC4997">
        <w:rPr>
          <w:rFonts w:cs="Calibri"/>
          <w:bCs/>
          <w:color w:val="4A4A4A"/>
          <w:sz w:val="21"/>
          <w:szCs w:val="21"/>
        </w:rPr>
        <w:t xml:space="preserve">RMF 2000 </w:t>
      </w:r>
      <w:r w:rsidR="00126CE5">
        <w:rPr>
          <w:rFonts w:cs="Calibri"/>
          <w:bCs/>
          <w:color w:val="4A4A4A"/>
          <w:sz w:val="21"/>
          <w:szCs w:val="21"/>
        </w:rPr>
        <w:t>that</w:t>
      </w:r>
      <w:r w:rsidR="00126CE5" w:rsidRPr="00BC4997">
        <w:rPr>
          <w:rFonts w:cs="Calibri"/>
          <w:bCs/>
          <w:color w:val="4A4A4A"/>
          <w:sz w:val="21"/>
          <w:szCs w:val="21"/>
        </w:rPr>
        <w:t xml:space="preserve"> </w:t>
      </w:r>
      <w:r w:rsidRPr="00BC4997">
        <w:rPr>
          <w:rFonts w:cs="Calibri"/>
          <w:bCs/>
          <w:color w:val="4A4A4A"/>
          <w:sz w:val="21"/>
          <w:szCs w:val="21"/>
        </w:rPr>
        <w:t>was approved by the United Nations Statistical Commission at its 31st session (29 February-3 March 2000).</w:t>
      </w:r>
    </w:p>
    <w:p w14:paraId="0B18A148" w14:textId="77777777" w:rsidR="006373D0" w:rsidRPr="00DE2FB0" w:rsidRDefault="006373D0" w:rsidP="00DE2FB0">
      <w:pPr>
        <w:pStyle w:val="NoSpacing"/>
      </w:pPr>
    </w:p>
    <w:p w14:paraId="4AEFFFBA" w14:textId="26FB7CA9" w:rsidR="006373D0" w:rsidRPr="00BC4997" w:rsidRDefault="006373D0" w:rsidP="00DE2FB0">
      <w:pPr>
        <w:tabs>
          <w:tab w:val="left" w:pos="8280"/>
        </w:tabs>
        <w:autoSpaceDE w:val="0"/>
        <w:autoSpaceDN w:val="0"/>
        <w:adjustRightInd w:val="0"/>
        <w:spacing w:after="0"/>
        <w:jc w:val="both"/>
        <w:rPr>
          <w:color w:val="4A4A4A"/>
          <w:sz w:val="21"/>
        </w:rPr>
      </w:pPr>
      <w:r w:rsidRPr="00BC4997">
        <w:rPr>
          <w:rFonts w:cs="Calibri"/>
          <w:bCs/>
          <w:color w:val="4A4A4A"/>
          <w:sz w:val="21"/>
          <w:szCs w:val="21"/>
        </w:rPr>
        <w:t xml:space="preserve">The concepts and template presentation tables related to water, energy, </w:t>
      </w:r>
      <w:r w:rsidR="000D02A8">
        <w:rPr>
          <w:rFonts w:cs="Calibri"/>
          <w:bCs/>
          <w:color w:val="4A4A4A"/>
          <w:sz w:val="21"/>
          <w:szCs w:val="21"/>
        </w:rPr>
        <w:t>Greenhouse gas (</w:t>
      </w:r>
      <w:r w:rsidRPr="00BC4997">
        <w:rPr>
          <w:rFonts w:cs="Calibri"/>
          <w:bCs/>
          <w:color w:val="4A4A4A"/>
          <w:sz w:val="21"/>
          <w:szCs w:val="21"/>
        </w:rPr>
        <w:t>GHG</w:t>
      </w:r>
      <w:r w:rsidR="000D02A8">
        <w:rPr>
          <w:rFonts w:cs="Calibri"/>
          <w:bCs/>
          <w:color w:val="4A4A4A"/>
          <w:sz w:val="21"/>
          <w:szCs w:val="21"/>
        </w:rPr>
        <w:t>)</w:t>
      </w:r>
      <w:r w:rsidRPr="00BC4997">
        <w:rPr>
          <w:rFonts w:cs="Calibri"/>
          <w:bCs/>
          <w:color w:val="4A4A4A"/>
          <w:sz w:val="21"/>
          <w:szCs w:val="21"/>
        </w:rPr>
        <w:t xml:space="preserve"> emission and solid waste can be found in </w:t>
      </w:r>
      <w:hyperlink r:id="rId14" w:history="1">
        <w:r w:rsidRPr="00D81E4D">
          <w:rPr>
            <w:rStyle w:val="Hyperlink"/>
            <w:rFonts w:cs="Calibri"/>
            <w:bCs/>
            <w:i/>
            <w:sz w:val="21"/>
            <w:szCs w:val="21"/>
          </w:rPr>
          <w:t>System of Environmental-Economic Accounting - Central Framework</w:t>
        </w:r>
      </w:hyperlink>
      <w:r w:rsidR="00FD2A8A">
        <w:rPr>
          <w:rStyle w:val="Hyperlink"/>
          <w:rFonts w:cs="Calibri"/>
          <w:bCs/>
          <w:i/>
          <w:sz w:val="21"/>
          <w:szCs w:val="21"/>
        </w:rPr>
        <w:t xml:space="preserve"> (SEEA-CF)</w:t>
      </w:r>
      <w:r w:rsidR="000D02A8" w:rsidRPr="005028B8">
        <w:rPr>
          <w:rStyle w:val="Hyperlink"/>
          <w:rFonts w:cs="Calibri"/>
          <w:bCs/>
          <w:i/>
          <w:color w:val="auto"/>
          <w:sz w:val="21"/>
          <w:szCs w:val="21"/>
          <w:u w:val="none"/>
        </w:rPr>
        <w:t xml:space="preserve">. </w:t>
      </w:r>
      <w:r w:rsidR="000D02A8" w:rsidRPr="005028B8">
        <w:rPr>
          <w:color w:val="4A4A4A"/>
        </w:rPr>
        <w:t xml:space="preserve">The </w:t>
      </w:r>
      <w:r w:rsidR="00FD2A8A" w:rsidRPr="005028B8">
        <w:rPr>
          <w:color w:val="4A4A4A"/>
        </w:rPr>
        <w:t>SEEA-CF</w:t>
      </w:r>
      <w:r w:rsidRPr="005028B8">
        <w:rPr>
          <w:rFonts w:cs="Calibri"/>
          <w:bCs/>
          <w:sz w:val="21"/>
          <w:szCs w:val="21"/>
        </w:rPr>
        <w:t xml:space="preserve"> </w:t>
      </w:r>
      <w:r w:rsidRPr="00BC4997">
        <w:rPr>
          <w:rFonts w:cs="Calibri"/>
          <w:bCs/>
          <w:color w:val="4A4A4A"/>
          <w:sz w:val="21"/>
          <w:szCs w:val="21"/>
        </w:rPr>
        <w:t>is an international statistical standard for measuring the environment and its relationship with the economy. It contains an internationally agreed set of standard concepts, definitions, classifications, accounting rules and tables to produce internationally comparable statistics</w:t>
      </w:r>
      <w:r w:rsidRPr="00BC4997">
        <w:rPr>
          <w:color w:val="4A4A4A"/>
          <w:sz w:val="21"/>
        </w:rPr>
        <w:t>.</w:t>
      </w:r>
      <w:r w:rsidRPr="00BC4997">
        <w:rPr>
          <w:rFonts w:cs="Calibri"/>
          <w:bCs/>
          <w:color w:val="4A4A4A"/>
          <w:sz w:val="21"/>
          <w:szCs w:val="21"/>
        </w:rPr>
        <w:t xml:space="preserve"> The UN Statistical Commission adopted the SEEA Central Framework at its 43</w:t>
      </w:r>
      <w:r w:rsidRPr="00BC4997">
        <w:rPr>
          <w:rFonts w:cs="Calibri"/>
          <w:bCs/>
          <w:color w:val="4A4A4A"/>
          <w:sz w:val="21"/>
          <w:szCs w:val="21"/>
          <w:vertAlign w:val="superscript"/>
        </w:rPr>
        <w:t>rd</w:t>
      </w:r>
      <w:r w:rsidRPr="00BC4997">
        <w:rPr>
          <w:rFonts w:cs="Calibri"/>
          <w:bCs/>
          <w:color w:val="4A4A4A"/>
          <w:sz w:val="21"/>
          <w:szCs w:val="21"/>
        </w:rPr>
        <w:t xml:space="preserve"> session (28 February – 2 March 2012). </w:t>
      </w:r>
    </w:p>
    <w:p w14:paraId="6E54D3D6" w14:textId="77777777" w:rsidR="00EC2915" w:rsidRPr="00BC4997"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6810991A" w:rsidR="00576CFA" w:rsidRPr="00A96255" w:rsidRDefault="00E82AA5" w:rsidP="00576CFA">
      <w:pPr>
        <w:pStyle w:val="MText"/>
      </w:pPr>
      <w:r>
        <w:t>Number of Tables/Accounts compiled</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452AB18E" w:rsidR="00576CFA" w:rsidRDefault="00E82AA5" w:rsidP="00576CFA">
      <w:pPr>
        <w:pStyle w:val="MText"/>
      </w:pPr>
      <w:r>
        <w:t xml:space="preserve">Tourism Satellite Account tables and related information can be found here: </w:t>
      </w:r>
      <w:hyperlink r:id="rId15" w:history="1">
        <w:r w:rsidRPr="00163F84">
          <w:rPr>
            <w:rStyle w:val="Hyperlink"/>
          </w:rPr>
          <w:t>https://unstats.un.org/unsd/publication/seriesf/seriesf_80rev1e.pdf</w:t>
        </w:r>
      </w:hyperlink>
    </w:p>
    <w:p w14:paraId="049AED24" w14:textId="49141366" w:rsidR="00E82AA5" w:rsidRDefault="00E82AA5" w:rsidP="00DE2FB0">
      <w:pPr>
        <w:pStyle w:val="NoSpacing"/>
      </w:pPr>
    </w:p>
    <w:p w14:paraId="2238FE6F" w14:textId="67A5EF60" w:rsidR="00E82AA5" w:rsidRPr="00A96255" w:rsidRDefault="00E82AA5" w:rsidP="00576CFA">
      <w:pPr>
        <w:pStyle w:val="MText"/>
      </w:pPr>
      <w:r>
        <w:lastRenderedPageBreak/>
        <w:t xml:space="preserve">Information on water use, energy use, air emissions and solid waste SEEA accounts can be found here: </w:t>
      </w:r>
      <w:r w:rsidRPr="00DE2FB0">
        <w:rPr>
          <w:rStyle w:val="Hyperlink"/>
        </w:rPr>
        <w:t>https://seea.un.org/</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34D43DA" w14:textId="77777777" w:rsidR="009B7193" w:rsidRPr="00BC4997" w:rsidRDefault="009B7193" w:rsidP="009B7193">
      <w:pPr>
        <w:shd w:val="clear" w:color="auto" w:fill="FFFFFF"/>
        <w:spacing w:after="0"/>
        <w:jc w:val="both"/>
        <w:rPr>
          <w:color w:val="4A4A4A"/>
          <w:sz w:val="21"/>
        </w:rPr>
      </w:pPr>
      <w:r w:rsidRPr="00BC4997">
        <w:rPr>
          <w:rFonts w:eastAsia="Times New Roman" w:cs="Times New Roman"/>
          <w:color w:val="4A4A4A"/>
          <w:sz w:val="21"/>
          <w:szCs w:val="21"/>
          <w:lang w:val="en-US" w:eastAsia="en-GB"/>
        </w:rPr>
        <w:t>The indicator is sourced from countries’ Tourism Satellite Account and Environmental-Economic Accounts.</w:t>
      </w:r>
    </w:p>
    <w:p w14:paraId="03DDD74B" w14:textId="77777777" w:rsidR="009640DC" w:rsidRDefault="009640DC" w:rsidP="009640DC">
      <w:pPr>
        <w:pStyle w:val="MText"/>
      </w:pPr>
    </w:p>
    <w:p w14:paraId="79368080" w14:textId="63FDAD17" w:rsidR="008B0AC7" w:rsidRPr="00A96255" w:rsidRDefault="00576CFA" w:rsidP="00F719A8">
      <w:pPr>
        <w:pStyle w:val="MHeader2"/>
      </w:pPr>
      <w:r w:rsidRPr="00A96255">
        <w:t xml:space="preserve">3.b. Data collection method </w:t>
      </w:r>
      <w:r>
        <w:rPr>
          <w:color w:val="B4B4B4"/>
          <w:sz w:val="20"/>
        </w:rPr>
        <w:t>(COLL_METHOD)</w:t>
      </w:r>
    </w:p>
    <w:p w14:paraId="48926D43" w14:textId="5399954F" w:rsidR="00446F78" w:rsidRPr="00BC4997" w:rsidRDefault="00B218A7" w:rsidP="00446F78">
      <w:pPr>
        <w:shd w:val="clear" w:color="auto" w:fill="FFFFFF"/>
        <w:spacing w:after="0"/>
        <w:jc w:val="both"/>
        <w:rPr>
          <w:color w:val="4A4A4A"/>
        </w:rPr>
      </w:pPr>
      <w:r w:rsidRPr="00BC4997">
        <w:rPr>
          <w:color w:val="4A4A4A"/>
        </w:rPr>
        <w:t>UNWTO sends a</w:t>
      </w:r>
      <w:r w:rsidR="002E4383">
        <w:rPr>
          <w:color w:val="4A4A4A"/>
        </w:rPr>
        <w:t>n</w:t>
      </w:r>
      <w:r w:rsidRPr="00BC4997">
        <w:rPr>
          <w:color w:val="4A4A4A"/>
        </w:rPr>
        <w:t xml:space="preserve"> </w:t>
      </w:r>
      <w:r w:rsidR="00E82AA5">
        <w:rPr>
          <w:color w:val="4A4A4A"/>
        </w:rPr>
        <w:t xml:space="preserve">excel </w:t>
      </w:r>
      <w:r w:rsidRPr="00BC4997">
        <w:rPr>
          <w:color w:val="4A4A4A"/>
        </w:rPr>
        <w:t>questionnaire to countries to obtain information on the number of relevant TSA and SEEA tables produced by countries.</w:t>
      </w:r>
    </w:p>
    <w:p w14:paraId="3E99574F" w14:textId="77777777" w:rsidR="00446F78" w:rsidRPr="00BC4997" w:rsidRDefault="00446F78" w:rsidP="00446F78">
      <w:pPr>
        <w:shd w:val="clear" w:color="auto" w:fill="FFFFFF"/>
        <w:spacing w:after="0"/>
        <w:jc w:val="both"/>
        <w:rPr>
          <w:color w:val="4A4A4A"/>
        </w:rPr>
      </w:pPr>
    </w:p>
    <w:p w14:paraId="170A2C05" w14:textId="34766F51" w:rsidR="00E46D96" w:rsidRPr="00A96255" w:rsidRDefault="00E46D96" w:rsidP="00446F78">
      <w:pPr>
        <w:pStyle w:val="MHeader2"/>
      </w:pPr>
      <w:r w:rsidRPr="00A96255">
        <w:t xml:space="preserve">3.c. Data collection calendar </w:t>
      </w:r>
      <w:r>
        <w:rPr>
          <w:color w:val="B4B4B4"/>
          <w:sz w:val="20"/>
        </w:rPr>
        <w:t>(FREQ_COLL)</w:t>
      </w:r>
    </w:p>
    <w:p w14:paraId="0DBD6A9B" w14:textId="505A3B16" w:rsidR="00981714" w:rsidRPr="00BC4997" w:rsidRDefault="00981714" w:rsidP="00981714">
      <w:pPr>
        <w:shd w:val="clear" w:color="auto" w:fill="FFFFFF"/>
        <w:tabs>
          <w:tab w:val="left" w:pos="1320"/>
        </w:tabs>
        <w:spacing w:after="0"/>
        <w:jc w:val="both"/>
        <w:rPr>
          <w:color w:val="4A4A4A"/>
        </w:rPr>
      </w:pPr>
      <w:r w:rsidRPr="00BC4997">
        <w:rPr>
          <w:color w:val="4A4A4A"/>
          <w:sz w:val="21"/>
        </w:rPr>
        <w:t xml:space="preserve">The exercise </w:t>
      </w:r>
      <w:r w:rsidRPr="00BC4997">
        <w:rPr>
          <w:color w:val="4A4A4A"/>
          <w:sz w:val="21"/>
          <w:szCs w:val="21"/>
        </w:rPr>
        <w:t xml:space="preserve">to collect data on TSA and SEEA tables implementation directly from countries </w:t>
      </w:r>
      <w:r w:rsidR="00FD2A8A">
        <w:rPr>
          <w:color w:val="4A4A4A"/>
          <w:sz w:val="21"/>
          <w:szCs w:val="21"/>
        </w:rPr>
        <w:t xml:space="preserve">is done </w:t>
      </w:r>
      <w:r w:rsidRPr="00BC4997">
        <w:rPr>
          <w:color w:val="4A4A4A"/>
          <w:sz w:val="21"/>
          <w:szCs w:val="21"/>
        </w:rPr>
        <w:t>through a</w:t>
      </w:r>
      <w:r w:rsidR="00E82AA5">
        <w:rPr>
          <w:color w:val="4A4A4A"/>
          <w:sz w:val="21"/>
          <w:szCs w:val="21"/>
        </w:rPr>
        <w:t>n annual</w:t>
      </w:r>
      <w:r w:rsidRPr="00BC4997">
        <w:rPr>
          <w:color w:val="4A4A4A"/>
          <w:sz w:val="21"/>
          <w:szCs w:val="21"/>
        </w:rPr>
        <w:t xml:space="preserve"> </w:t>
      </w:r>
      <w:r w:rsidRPr="00BC4997">
        <w:rPr>
          <w:color w:val="4A4A4A"/>
          <w:sz w:val="21"/>
        </w:rPr>
        <w:t>UNWTO questionnaire.</w:t>
      </w:r>
      <w:r w:rsidR="00E82AA5">
        <w:rPr>
          <w:color w:val="4A4A4A"/>
          <w:sz w:val="21"/>
        </w:rPr>
        <w:t xml:space="preserve"> The questionnaire is sent out to countries in </w:t>
      </w:r>
      <w:r w:rsidR="002E4383">
        <w:rPr>
          <w:color w:val="4A4A4A"/>
          <w:sz w:val="21"/>
        </w:rPr>
        <w:t>September</w:t>
      </w:r>
      <w:r w:rsidR="00E82AA5">
        <w:rPr>
          <w:color w:val="4A4A4A"/>
          <w:sz w:val="21"/>
        </w:rPr>
        <w:t xml:space="preserve"> and data collection is closed in </w:t>
      </w:r>
      <w:r w:rsidR="002E4383">
        <w:rPr>
          <w:color w:val="4A4A4A"/>
          <w:sz w:val="21"/>
        </w:rPr>
        <w:t>February</w:t>
      </w:r>
      <w:r w:rsidR="00E82AA5">
        <w:rPr>
          <w:color w:val="4A4A4A"/>
          <w:sz w:val="21"/>
        </w:rPr>
        <w:t xml:space="preserve"> of the following year.</w:t>
      </w:r>
    </w:p>
    <w:p w14:paraId="767A45B0" w14:textId="77777777" w:rsidR="009640DC" w:rsidRDefault="009640DC" w:rsidP="009640DC">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754BFA29" w14:textId="04F36069" w:rsidR="00B8686E" w:rsidRPr="00BC4997" w:rsidRDefault="00F94AB5" w:rsidP="00B8686E">
      <w:pPr>
        <w:shd w:val="clear" w:color="auto" w:fill="FFFFFF"/>
        <w:spacing w:after="0"/>
        <w:jc w:val="both"/>
        <w:rPr>
          <w:color w:val="4A4A4A"/>
          <w:sz w:val="21"/>
        </w:rPr>
      </w:pPr>
      <w:r w:rsidRPr="00F94AB5">
        <w:rPr>
          <w:rFonts w:eastAsia="Times New Roman" w:cs="Times New Roman"/>
          <w:color w:val="4A4A4A"/>
          <w:sz w:val="21"/>
          <w:szCs w:val="21"/>
          <w:lang w:eastAsia="en-GB"/>
        </w:rPr>
        <w:t xml:space="preserve">The data is </w:t>
      </w:r>
      <w:r w:rsidR="00C637D6">
        <w:rPr>
          <w:rFonts w:eastAsia="Times New Roman" w:cs="Times New Roman"/>
          <w:color w:val="4A4A4A"/>
          <w:sz w:val="21"/>
          <w:szCs w:val="21"/>
          <w:lang w:eastAsia="en-GB"/>
        </w:rPr>
        <w:t>released</w:t>
      </w:r>
      <w:r w:rsidRPr="00F94AB5">
        <w:rPr>
          <w:rFonts w:eastAsia="Times New Roman" w:cs="Times New Roman"/>
          <w:color w:val="4A4A4A"/>
          <w:sz w:val="21"/>
          <w:szCs w:val="21"/>
          <w:lang w:eastAsia="en-GB"/>
        </w:rPr>
        <w:t xml:space="preserve"> twice a year</w:t>
      </w:r>
      <w:r w:rsidR="00C637D6">
        <w:t xml:space="preserve"> in the </w:t>
      </w:r>
      <w:hyperlink r:id="rId16" w:history="1">
        <w:r w:rsidR="00C637D6" w:rsidRPr="0084527F">
          <w:rPr>
            <w:rStyle w:val="Hyperlink"/>
          </w:rPr>
          <w:t>UNWTO’s Tourism Statistics Database</w:t>
        </w:r>
      </w:hyperlink>
      <w:r w:rsidRPr="00F94AB5">
        <w:rPr>
          <w:rFonts w:eastAsia="Times New Roman" w:cs="Times New Roman"/>
          <w:color w:val="4A4A4A"/>
          <w:sz w:val="21"/>
          <w:szCs w:val="21"/>
          <w:lang w:eastAsia="en-GB"/>
        </w:rPr>
        <w:t>, the first update is</w:t>
      </w:r>
      <w:r w:rsidR="005A4C5A">
        <w:rPr>
          <w:rFonts w:eastAsia="Times New Roman" w:cs="Times New Roman"/>
          <w:color w:val="4A4A4A"/>
          <w:sz w:val="21"/>
          <w:szCs w:val="21"/>
          <w:lang w:eastAsia="en-GB"/>
        </w:rPr>
        <w:t xml:space="preserve"> done</w:t>
      </w:r>
      <w:r w:rsidRPr="00F94AB5">
        <w:rPr>
          <w:rFonts w:eastAsia="Times New Roman" w:cs="Times New Roman"/>
          <w:color w:val="4A4A4A"/>
          <w:sz w:val="21"/>
          <w:szCs w:val="21"/>
          <w:lang w:eastAsia="en-GB"/>
        </w:rPr>
        <w:t xml:space="preserve"> in November and the second in January</w:t>
      </w:r>
      <w:r w:rsidR="00C637D6">
        <w:rPr>
          <w:rFonts w:eastAsia="Times New Roman" w:cs="Times New Roman"/>
          <w:color w:val="4A4A4A"/>
          <w:sz w:val="21"/>
          <w:szCs w:val="21"/>
          <w:lang w:eastAsia="en-GB"/>
        </w:rPr>
        <w:t>.</w:t>
      </w:r>
    </w:p>
    <w:p w14:paraId="64C749BD" w14:textId="77777777" w:rsidR="00EC2915" w:rsidRPr="00BC4997"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7995D34" w14:textId="671FC9B8" w:rsidR="007D7B07" w:rsidRPr="00BC4997" w:rsidRDefault="007D7B07" w:rsidP="007D7B07">
      <w:pPr>
        <w:shd w:val="clear" w:color="auto" w:fill="FFFFFF"/>
        <w:spacing w:after="0"/>
        <w:jc w:val="both"/>
        <w:rPr>
          <w:color w:val="4A4A4A"/>
          <w:sz w:val="21"/>
          <w:szCs w:val="21"/>
        </w:rPr>
      </w:pPr>
      <w:r w:rsidRPr="00BC4997">
        <w:rPr>
          <w:color w:val="4A4A4A"/>
          <w:sz w:val="21"/>
          <w:szCs w:val="21"/>
        </w:rPr>
        <w:t xml:space="preserve">For </w:t>
      </w:r>
      <w:r w:rsidR="00AA438E">
        <w:rPr>
          <w:color w:val="4A4A4A"/>
          <w:sz w:val="21"/>
          <w:szCs w:val="21"/>
        </w:rPr>
        <w:t xml:space="preserve">implementation of </w:t>
      </w:r>
      <w:r w:rsidRPr="00BC4997">
        <w:rPr>
          <w:color w:val="4A4A4A"/>
          <w:sz w:val="21"/>
          <w:szCs w:val="21"/>
        </w:rPr>
        <w:t xml:space="preserve">the TSA: </w:t>
      </w:r>
      <w:r w:rsidR="00AA438E">
        <w:rPr>
          <w:color w:val="4A4A4A"/>
          <w:sz w:val="21"/>
          <w:szCs w:val="21"/>
        </w:rPr>
        <w:t xml:space="preserve">all official entities, usually </w:t>
      </w:r>
      <w:r w:rsidRPr="00BC4997">
        <w:rPr>
          <w:color w:val="4A4A4A"/>
          <w:sz w:val="21"/>
          <w:szCs w:val="21"/>
        </w:rPr>
        <w:t>National Statistics Offices and/or National Tourism Administrations.</w:t>
      </w:r>
    </w:p>
    <w:p w14:paraId="019970E1" w14:textId="298F49D4" w:rsidR="007D7B07" w:rsidRPr="00BC4997" w:rsidRDefault="007D7B07" w:rsidP="007D7B07">
      <w:pPr>
        <w:shd w:val="clear" w:color="auto" w:fill="FFFFFF"/>
        <w:spacing w:after="0"/>
        <w:jc w:val="both"/>
        <w:rPr>
          <w:rFonts w:eastAsia="Times New Roman" w:cs="Times New Roman"/>
          <w:color w:val="4A4A4A"/>
          <w:sz w:val="21"/>
          <w:szCs w:val="21"/>
          <w:lang w:eastAsia="en-GB"/>
        </w:rPr>
      </w:pPr>
      <w:r w:rsidRPr="00BC4997">
        <w:rPr>
          <w:color w:val="4A4A4A"/>
          <w:sz w:val="21"/>
          <w:szCs w:val="21"/>
        </w:rPr>
        <w:t xml:space="preserve">For </w:t>
      </w:r>
      <w:r w:rsidR="00AA438E">
        <w:rPr>
          <w:color w:val="4A4A4A"/>
          <w:sz w:val="21"/>
          <w:szCs w:val="21"/>
        </w:rPr>
        <w:t xml:space="preserve">implementation </w:t>
      </w:r>
      <w:r w:rsidRPr="00BC4997">
        <w:rPr>
          <w:color w:val="4A4A4A"/>
          <w:sz w:val="21"/>
          <w:szCs w:val="21"/>
        </w:rPr>
        <w:t xml:space="preserve">the SEEA: </w:t>
      </w:r>
      <w:r w:rsidR="00AA438E">
        <w:rPr>
          <w:color w:val="4A4A4A"/>
          <w:sz w:val="21"/>
          <w:szCs w:val="21"/>
        </w:rPr>
        <w:t xml:space="preserve">all official entities, usually </w:t>
      </w:r>
      <w:r w:rsidRPr="00BC4997">
        <w:rPr>
          <w:color w:val="4A4A4A"/>
          <w:sz w:val="21"/>
          <w:szCs w:val="21"/>
        </w:rPr>
        <w:t>National Statistics Offices and/or environment ministries.</w:t>
      </w:r>
    </w:p>
    <w:p w14:paraId="50A66E64" w14:textId="77777777" w:rsidR="00EC2915" w:rsidRPr="00BC4997"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4BBB85CD" w14:textId="105DC581" w:rsidR="000E2728" w:rsidRPr="00BC4997" w:rsidRDefault="000E2728" w:rsidP="000E2728">
      <w:pPr>
        <w:shd w:val="clear" w:color="auto" w:fill="FFFFFF"/>
        <w:spacing w:after="0"/>
        <w:jc w:val="both"/>
        <w:rPr>
          <w:color w:val="4A4A4A"/>
          <w:sz w:val="21"/>
        </w:rPr>
      </w:pPr>
      <w:r w:rsidRPr="00BC4997">
        <w:rPr>
          <w:rFonts w:eastAsia="Times New Roman" w:cs="Times New Roman"/>
          <w:color w:val="4A4A4A"/>
          <w:sz w:val="21"/>
          <w:szCs w:val="21"/>
          <w:lang w:eastAsia="en-GB"/>
        </w:rPr>
        <w:t xml:space="preserve">World Tourism Organization (UNWTO) with input and in coordination with the UN Statistics Division </w:t>
      </w:r>
      <w:r w:rsidR="00041DAC">
        <w:rPr>
          <w:rFonts w:eastAsia="Times New Roman" w:cs="Times New Roman"/>
          <w:color w:val="4A4A4A"/>
          <w:sz w:val="21"/>
          <w:szCs w:val="21"/>
          <w:lang w:eastAsia="en-GB"/>
        </w:rPr>
        <w:t xml:space="preserve">(UNSD) </w:t>
      </w:r>
      <w:r w:rsidRPr="00BC4997">
        <w:rPr>
          <w:rFonts w:eastAsia="Times New Roman" w:cs="Times New Roman"/>
          <w:color w:val="4A4A4A"/>
          <w:sz w:val="21"/>
          <w:szCs w:val="21"/>
          <w:lang w:eastAsia="en-GB"/>
        </w:rPr>
        <w:t xml:space="preserve">especially with respect to the </w:t>
      </w:r>
      <w:r w:rsidR="00AA438E">
        <w:rPr>
          <w:rFonts w:eastAsia="Times New Roman" w:cs="Times New Roman"/>
          <w:color w:val="4A4A4A"/>
          <w:sz w:val="21"/>
          <w:szCs w:val="21"/>
          <w:lang w:eastAsia="en-GB"/>
        </w:rPr>
        <w:t xml:space="preserve">data on the implementation </w:t>
      </w:r>
      <w:r w:rsidRPr="00BC4997">
        <w:rPr>
          <w:rFonts w:eastAsia="Times New Roman" w:cs="Times New Roman"/>
          <w:color w:val="4A4A4A"/>
          <w:sz w:val="21"/>
          <w:szCs w:val="21"/>
          <w:lang w:eastAsia="en-GB"/>
        </w:rPr>
        <w:t xml:space="preserve">SEEA </w:t>
      </w:r>
      <w:r w:rsidR="00AA438E">
        <w:rPr>
          <w:rFonts w:eastAsia="Times New Roman" w:cs="Times New Roman"/>
          <w:color w:val="4A4A4A"/>
          <w:sz w:val="21"/>
          <w:szCs w:val="21"/>
          <w:lang w:eastAsia="en-GB"/>
        </w:rPr>
        <w:t>tables</w:t>
      </w:r>
      <w:r w:rsidRPr="00BC4997">
        <w:rPr>
          <w:rFonts w:eastAsia="Times New Roman" w:cs="Times New Roman"/>
          <w:color w:val="4A4A4A"/>
          <w:sz w:val="21"/>
          <w:szCs w:val="21"/>
          <w:lang w:eastAsia="en-GB"/>
        </w:rPr>
        <w:t>.</w:t>
      </w:r>
    </w:p>
    <w:p w14:paraId="296EB3D8" w14:textId="77777777" w:rsidR="009640DC" w:rsidRDefault="009640DC" w:rsidP="009640DC">
      <w:pPr>
        <w:pStyle w:val="MText"/>
      </w:pPr>
    </w:p>
    <w:p w14:paraId="5655E768" w14:textId="653629BB" w:rsidR="00E46D96" w:rsidRPr="00A96255" w:rsidRDefault="00E46D96" w:rsidP="00F719A8">
      <w:pPr>
        <w:pStyle w:val="MHeader2"/>
      </w:pPr>
      <w:r w:rsidRPr="00A96255">
        <w:t xml:space="preserve">3.g. Institutional mandate </w:t>
      </w:r>
      <w:r>
        <w:rPr>
          <w:color w:val="B4B4B4"/>
          <w:sz w:val="20"/>
        </w:rPr>
        <w:t>(INST_MANDATE)</w:t>
      </w:r>
    </w:p>
    <w:p w14:paraId="7D007C3C" w14:textId="2719E5C0" w:rsidR="00EC2915" w:rsidRDefault="00EB3F36" w:rsidP="00506A85">
      <w:pPr>
        <w:pStyle w:val="MText"/>
        <w:jc w:val="both"/>
      </w:pPr>
      <w:r>
        <w:t>As per the article 13 of the agreement between the United Nations and the World Tourism Organization: “t</w:t>
      </w:r>
      <w:r w:rsidRPr="00EB3F36">
        <w:t>he United Nations recognizes the World Tourism Organization as the</w:t>
      </w:r>
      <w:r>
        <w:t xml:space="preserve"> </w:t>
      </w:r>
      <w:r w:rsidRPr="00EB3F36">
        <w:t>appropriate organization</w:t>
      </w:r>
      <w:r w:rsidR="00675DB8">
        <w:t xml:space="preserve"> </w:t>
      </w:r>
      <w:r w:rsidRPr="00EB3F36">
        <w:t>to collect, to analyse, to publish, to standardize and to</w:t>
      </w:r>
      <w:r>
        <w:t xml:space="preserve"> </w:t>
      </w:r>
      <w:r w:rsidRPr="00EB3F36">
        <w:t>improve the statistics of tourism, and to promote the integration of these statistics</w:t>
      </w:r>
      <w:r>
        <w:t xml:space="preserve"> </w:t>
      </w:r>
      <w:r w:rsidRPr="00EB3F36">
        <w:t>within the sphere of the United Nations system.</w:t>
      </w:r>
      <w:r>
        <w:t>”</w:t>
      </w:r>
      <w:r w:rsidR="00841D2E">
        <w:t xml:space="preserve"> The World Tourism Organization is the custodian agency for SDG indicator </w:t>
      </w:r>
      <w:r w:rsidR="007C7561">
        <w:t>12.b.1</w:t>
      </w:r>
      <w:r w:rsidR="00841D2E">
        <w:t>.</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45073442" w14:textId="04C25637" w:rsidR="00540FC0" w:rsidRPr="00DE2FB0" w:rsidRDefault="000705DC" w:rsidP="00540FC0">
      <w:pPr>
        <w:shd w:val="clear" w:color="auto" w:fill="FFFFFF"/>
        <w:spacing w:after="0"/>
        <w:jc w:val="both"/>
        <w:rPr>
          <w:rFonts w:cs="Arial"/>
          <w:bCs/>
          <w:color w:val="4A4A4A"/>
          <w:sz w:val="21"/>
          <w:szCs w:val="21"/>
          <w:lang w:val="en-US"/>
        </w:rPr>
      </w:pPr>
      <w:r>
        <w:rPr>
          <w:rFonts w:cs="Arial"/>
          <w:bCs/>
          <w:color w:val="4A4A4A"/>
          <w:sz w:val="21"/>
          <w:szCs w:val="21"/>
          <w:lang w:val="en-US"/>
        </w:rPr>
        <w:lastRenderedPageBreak/>
        <w:t>T</w:t>
      </w:r>
      <w:r w:rsidR="00803984" w:rsidRPr="00BC4997">
        <w:rPr>
          <w:rFonts w:cs="Arial"/>
          <w:bCs/>
          <w:color w:val="4A4A4A"/>
          <w:sz w:val="21"/>
          <w:szCs w:val="21"/>
          <w:lang w:val="en-US"/>
        </w:rPr>
        <w:t xml:space="preserve">arget </w:t>
      </w:r>
      <w:r>
        <w:rPr>
          <w:rFonts w:cs="Arial"/>
          <w:bCs/>
          <w:color w:val="4A4A4A"/>
          <w:sz w:val="21"/>
          <w:szCs w:val="21"/>
          <w:lang w:val="en-US"/>
        </w:rPr>
        <w:t xml:space="preserve">12.b </w:t>
      </w:r>
      <w:r w:rsidR="00B4118C">
        <w:rPr>
          <w:rFonts w:cs="Arial"/>
          <w:bCs/>
          <w:color w:val="4A4A4A"/>
          <w:sz w:val="21"/>
          <w:szCs w:val="21"/>
          <w:lang w:val="en-US"/>
        </w:rPr>
        <w:t xml:space="preserve">calls on countries to </w:t>
      </w:r>
      <w:r w:rsidR="00803984" w:rsidRPr="00BC4997">
        <w:rPr>
          <w:rFonts w:cs="Arial"/>
          <w:bCs/>
          <w:color w:val="4A4A4A"/>
          <w:sz w:val="21"/>
          <w:szCs w:val="21"/>
          <w:lang w:val="en-US"/>
        </w:rPr>
        <w:t>"develop and implement tools to monitor sustainable [tourism]”</w:t>
      </w:r>
      <w:r w:rsidR="00540FC0">
        <w:rPr>
          <w:rFonts w:cs="Arial"/>
          <w:bCs/>
          <w:color w:val="4A4A4A"/>
          <w:sz w:val="21"/>
          <w:szCs w:val="21"/>
          <w:lang w:val="en-US"/>
        </w:rPr>
        <w:t xml:space="preserve">. </w:t>
      </w:r>
      <w:r w:rsidR="00540FC0" w:rsidRPr="00540FC0">
        <w:rPr>
          <w:rFonts w:cs="Arial"/>
          <w:bCs/>
          <w:color w:val="4A4A4A"/>
          <w:sz w:val="21"/>
          <w:szCs w:val="21"/>
        </w:rPr>
        <w:t>Sustainable tourism is “tourism that takes full account of its current and future economic, social and environmental impacts whilst addressing the needs of visitors, the industry, the environment and host communities. [...] It is a continuous process and requires constant monitoring of impacts”.</w:t>
      </w:r>
    </w:p>
    <w:p w14:paraId="406C8EDC" w14:textId="2840258F" w:rsidR="00540FC0" w:rsidRDefault="00540FC0" w:rsidP="00540FC0">
      <w:pPr>
        <w:shd w:val="clear" w:color="auto" w:fill="FFFFFF"/>
        <w:spacing w:after="0"/>
        <w:jc w:val="both"/>
        <w:rPr>
          <w:rFonts w:cs="Arial"/>
          <w:bCs/>
          <w:color w:val="4A4A4A"/>
          <w:sz w:val="21"/>
          <w:szCs w:val="21"/>
        </w:rPr>
      </w:pPr>
      <w:r w:rsidRPr="00540FC0">
        <w:rPr>
          <w:rFonts w:cs="Arial"/>
          <w:bCs/>
          <w:color w:val="4A4A4A"/>
          <w:sz w:val="21"/>
          <w:szCs w:val="21"/>
        </w:rPr>
        <w:t xml:space="preserve">SDG indicator 12.b.1 measures the level of statistical capacity at the national and global levels to credibly and comparably monitor the sustainability of tourism, especially the economic and environmental dimensions. It has the added advantage of not only monitoring and encouraging attainment of target 12.b, but also of </w:t>
      </w:r>
      <w:r>
        <w:rPr>
          <w:rFonts w:cs="Arial"/>
          <w:bCs/>
          <w:color w:val="4A4A4A"/>
          <w:sz w:val="21"/>
          <w:szCs w:val="21"/>
        </w:rPr>
        <w:t>supporting more general</w:t>
      </w:r>
      <w:r w:rsidRPr="00540FC0">
        <w:rPr>
          <w:rFonts w:cs="Arial"/>
          <w:bCs/>
          <w:color w:val="4A4A4A"/>
          <w:sz w:val="21"/>
          <w:szCs w:val="21"/>
        </w:rPr>
        <w:t xml:space="preserve"> monitoring of </w:t>
      </w:r>
      <w:r>
        <w:rPr>
          <w:rFonts w:cs="Arial"/>
          <w:bCs/>
          <w:color w:val="4A4A4A"/>
          <w:sz w:val="21"/>
          <w:szCs w:val="21"/>
        </w:rPr>
        <w:t xml:space="preserve">sustainable tourism including the </w:t>
      </w:r>
      <w:r w:rsidRPr="00540FC0">
        <w:rPr>
          <w:rFonts w:cs="Arial"/>
          <w:bCs/>
          <w:color w:val="4A4A4A"/>
          <w:sz w:val="21"/>
          <w:szCs w:val="21"/>
        </w:rPr>
        <w:t>other targets related to tourism, notably 8.9</w:t>
      </w:r>
      <w:r>
        <w:rPr>
          <w:rFonts w:cs="Arial"/>
          <w:bCs/>
          <w:color w:val="4A4A4A"/>
          <w:sz w:val="21"/>
          <w:szCs w:val="21"/>
        </w:rPr>
        <w:t xml:space="preserve"> and 14.7</w:t>
      </w:r>
      <w:r w:rsidRPr="00540FC0">
        <w:rPr>
          <w:rFonts w:cs="Arial"/>
          <w:bCs/>
          <w:color w:val="4A4A4A"/>
          <w:sz w:val="21"/>
          <w:szCs w:val="21"/>
        </w:rPr>
        <w:t>. </w:t>
      </w:r>
    </w:p>
    <w:p w14:paraId="7684B789" w14:textId="639B0C92" w:rsidR="00540FC0" w:rsidRPr="00DE2FB0" w:rsidRDefault="00540FC0" w:rsidP="00506A85">
      <w:pPr>
        <w:shd w:val="clear" w:color="auto" w:fill="FFFFFF"/>
        <w:spacing w:after="0"/>
        <w:jc w:val="both"/>
        <w:rPr>
          <w:rFonts w:cs="Arial"/>
          <w:bCs/>
          <w:color w:val="4A4A4A"/>
          <w:sz w:val="21"/>
          <w:szCs w:val="21"/>
        </w:rPr>
      </w:pPr>
      <w:r w:rsidRPr="00540FC0">
        <w:rPr>
          <w:rFonts w:cs="Arial"/>
          <w:bCs/>
          <w:color w:val="4A4A4A"/>
          <w:sz w:val="21"/>
          <w:szCs w:val="21"/>
        </w:rPr>
        <w:t xml:space="preserve">It does so by tracking implementation of </w:t>
      </w:r>
      <w:r>
        <w:rPr>
          <w:rFonts w:cs="Arial"/>
          <w:bCs/>
          <w:color w:val="4A4A4A"/>
          <w:sz w:val="21"/>
          <w:szCs w:val="21"/>
        </w:rPr>
        <w:t>th</w:t>
      </w:r>
      <w:r w:rsidR="001D0CB0">
        <w:rPr>
          <w:rFonts w:cs="Arial"/>
          <w:bCs/>
          <w:color w:val="4A4A4A"/>
          <w:sz w:val="21"/>
          <w:szCs w:val="21"/>
        </w:rPr>
        <w:t>ose</w:t>
      </w:r>
      <w:r>
        <w:rPr>
          <w:rFonts w:cs="Arial"/>
          <w:bCs/>
          <w:color w:val="4A4A4A"/>
          <w:sz w:val="21"/>
          <w:szCs w:val="21"/>
        </w:rPr>
        <w:t xml:space="preserve"> tables and accounts from the </w:t>
      </w:r>
      <w:hyperlink r:id="rId17" w:tgtFrame="_blank" w:history="1">
        <w:r w:rsidR="001D0CB0" w:rsidRPr="00D81E4D">
          <w:rPr>
            <w:rStyle w:val="Hyperlink"/>
            <w:rFonts w:cs="Arial"/>
            <w:bCs/>
            <w:i/>
            <w:sz w:val="21"/>
            <w:szCs w:val="21"/>
          </w:rPr>
          <w:t>Tourism Satellite Account: Recommended Methodological Framework 2008</w:t>
        </w:r>
      </w:hyperlink>
      <w:r w:rsidR="001D0CB0" w:rsidRPr="00D81E4D">
        <w:rPr>
          <w:rStyle w:val="Hyperlink"/>
          <w:rFonts w:cs="Arial"/>
          <w:bCs/>
          <w:sz w:val="21"/>
          <w:szCs w:val="21"/>
          <w:u w:val="none"/>
        </w:rPr>
        <w:t xml:space="preserve"> </w:t>
      </w:r>
      <w:r w:rsidR="001D0CB0" w:rsidRPr="00BC4997">
        <w:rPr>
          <w:rFonts w:cs="Arial"/>
          <w:bCs/>
          <w:color w:val="4A4A4A"/>
          <w:sz w:val="21"/>
          <w:szCs w:val="21"/>
        </w:rPr>
        <w:t>(TSA: RMF 2008)</w:t>
      </w:r>
      <w:r w:rsidR="001D0CB0">
        <w:rPr>
          <w:rFonts w:cs="Arial"/>
          <w:bCs/>
          <w:color w:val="4A4A4A"/>
          <w:sz w:val="21"/>
          <w:szCs w:val="21"/>
        </w:rPr>
        <w:t xml:space="preserve"> </w:t>
      </w:r>
      <w:r w:rsidRPr="00540FC0">
        <w:rPr>
          <w:rFonts w:cs="Arial"/>
          <w:bCs/>
          <w:color w:val="4A4A4A"/>
          <w:sz w:val="21"/>
          <w:szCs w:val="21"/>
        </w:rPr>
        <w:t xml:space="preserve">and the </w:t>
      </w:r>
      <w:hyperlink r:id="rId18" w:history="1">
        <w:r w:rsidR="001D0CB0" w:rsidRPr="00D81E4D">
          <w:rPr>
            <w:rStyle w:val="Hyperlink"/>
            <w:rFonts w:cs="Arial"/>
            <w:bCs/>
            <w:i/>
            <w:iCs/>
            <w:sz w:val="21"/>
            <w:szCs w:val="21"/>
            <w:lang w:val="en-US"/>
          </w:rPr>
          <w:t>System of Environmental-Economic Accounting (SEEA)</w:t>
        </w:r>
      </w:hyperlink>
      <w:r w:rsidR="001D0CB0">
        <w:rPr>
          <w:rFonts w:cs="Arial"/>
          <w:bCs/>
          <w:color w:val="4A4A4A"/>
          <w:sz w:val="21"/>
          <w:szCs w:val="21"/>
        </w:rPr>
        <w:t xml:space="preserve"> that are deemed most relevant for deriving information on sustainable tourism. In fact, the TSA and SEEA have been identified as core pillars in the </w:t>
      </w:r>
      <w:hyperlink r:id="rId19" w:history="1">
        <w:r w:rsidR="001D0CB0" w:rsidRPr="00D81E4D">
          <w:rPr>
            <w:rStyle w:val="Hyperlink"/>
            <w:rFonts w:eastAsia="Times New Roman" w:cs="Times New Roman"/>
            <w:bCs/>
            <w:i/>
            <w:sz w:val="21"/>
            <w:szCs w:val="21"/>
            <w:lang w:eastAsia="en-GB"/>
          </w:rPr>
          <w:t>Statistical Framework for Measuring the Sustainability of Tourism (SF-MST)</w:t>
        </w:r>
      </w:hyperlink>
      <w:r w:rsidR="001D0CB0">
        <w:rPr>
          <w:rFonts w:cs="Arial"/>
          <w:bCs/>
          <w:color w:val="4A4A4A"/>
          <w:sz w:val="21"/>
          <w:szCs w:val="21"/>
        </w:rPr>
        <w:t xml:space="preserve"> which is currently under development and which has been supported by the United Nations Statistical Commission as the main tool for monitoring the contribution of tourism to the SDG Agenda. </w:t>
      </w:r>
      <w:r w:rsidR="00C93EBA" w:rsidRPr="00BC4997">
        <w:rPr>
          <w:rFonts w:eastAsia="Times New Roman" w:cs="Times New Roman"/>
          <w:bCs/>
          <w:color w:val="4A4A4A"/>
          <w:sz w:val="21"/>
          <w:szCs w:val="21"/>
          <w:lang w:eastAsia="en-GB"/>
        </w:rPr>
        <w:t xml:space="preserve">The SF-MST integrates tourism statistics with other economic, social and environmental information and provides a coherent base for deriving indicators that are relevant for monitoring and analysing the sustainability of tourism. </w:t>
      </w:r>
      <w:r w:rsidR="001D0CB0">
        <w:rPr>
          <w:rFonts w:cs="Arial"/>
          <w:bCs/>
          <w:color w:val="4A4A4A"/>
          <w:sz w:val="21"/>
          <w:szCs w:val="21"/>
        </w:rPr>
        <w:t>The level of implementation of the TSA and SEEA tables and accounts identified in this indicator provide a good indication of a country’s statistical preparedness for monitoring the sustainability of tourism.</w:t>
      </w:r>
    </w:p>
    <w:p w14:paraId="18EA7892" w14:textId="77777777" w:rsidR="00576CFA" w:rsidRPr="00BC4997"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63E0DE94" w14:textId="5054DA21" w:rsidR="00A37D75" w:rsidRPr="00D81E4D" w:rsidRDefault="00A37D75" w:rsidP="00A37D75">
      <w:pPr>
        <w:shd w:val="clear" w:color="auto" w:fill="FFFFFF"/>
        <w:spacing w:after="0"/>
        <w:jc w:val="both"/>
        <w:rPr>
          <w:rFonts w:eastAsia="Times New Roman" w:cs="Times New Roman"/>
          <w:color w:val="4A4A4A"/>
          <w:sz w:val="21"/>
          <w:szCs w:val="21"/>
          <w:lang w:eastAsia="en-GB"/>
        </w:rPr>
      </w:pPr>
      <w:r w:rsidRPr="00D81E4D">
        <w:rPr>
          <w:rFonts w:eastAsia="Times New Roman" w:cs="Times New Roman"/>
          <w:color w:val="4A4A4A"/>
          <w:sz w:val="21"/>
          <w:szCs w:val="21"/>
          <w:lang w:eastAsia="en-GB"/>
        </w:rPr>
        <w:t xml:space="preserve">The indicator in principle does not account for </w:t>
      </w:r>
      <w:r w:rsidR="00F8044F">
        <w:rPr>
          <w:rFonts w:eastAsia="Times New Roman" w:cs="Times New Roman"/>
          <w:color w:val="4A4A4A"/>
          <w:sz w:val="21"/>
          <w:szCs w:val="21"/>
          <w:lang w:eastAsia="en-GB"/>
        </w:rPr>
        <w:t>different</w:t>
      </w:r>
      <w:r w:rsidR="00F8044F" w:rsidRPr="00D81E4D">
        <w:rPr>
          <w:rFonts w:eastAsia="Times New Roman" w:cs="Times New Roman"/>
          <w:color w:val="4A4A4A"/>
          <w:sz w:val="21"/>
          <w:szCs w:val="21"/>
          <w:lang w:eastAsia="en-GB"/>
        </w:rPr>
        <w:t xml:space="preserve"> </w:t>
      </w:r>
      <w:r w:rsidRPr="00D81E4D">
        <w:rPr>
          <w:rFonts w:eastAsia="Times New Roman" w:cs="Times New Roman"/>
          <w:color w:val="4A4A4A"/>
          <w:sz w:val="21"/>
          <w:szCs w:val="21"/>
          <w:lang w:eastAsia="en-GB"/>
        </w:rPr>
        <w:t>degrees of consolidation in the implementation of TSA and SEEA</w:t>
      </w:r>
      <w:r w:rsidR="00F8044F">
        <w:rPr>
          <w:rFonts w:eastAsia="Times New Roman" w:cs="Times New Roman"/>
          <w:color w:val="4A4A4A"/>
          <w:sz w:val="21"/>
          <w:szCs w:val="21"/>
          <w:lang w:eastAsia="en-GB"/>
        </w:rPr>
        <w:t xml:space="preserve"> </w:t>
      </w:r>
      <w:r w:rsidR="00F8044F" w:rsidRPr="00D81E4D">
        <w:rPr>
          <w:rFonts w:eastAsia="Times New Roman" w:cs="Times New Roman"/>
          <w:color w:val="4A4A4A"/>
          <w:sz w:val="21"/>
          <w:szCs w:val="21"/>
          <w:lang w:eastAsia="en-GB"/>
        </w:rPr>
        <w:t>(</w:t>
      </w:r>
      <w:r w:rsidR="00F8044F">
        <w:rPr>
          <w:rFonts w:eastAsia="Times New Roman" w:cs="Times New Roman"/>
          <w:color w:val="4A4A4A"/>
          <w:sz w:val="21"/>
          <w:szCs w:val="21"/>
          <w:lang w:eastAsia="en-GB"/>
        </w:rPr>
        <w:t xml:space="preserve">ranging </w:t>
      </w:r>
      <w:r w:rsidR="00F8044F" w:rsidRPr="00D81E4D">
        <w:rPr>
          <w:rFonts w:eastAsia="Times New Roman" w:cs="Times New Roman"/>
          <w:color w:val="4A4A4A"/>
          <w:sz w:val="21"/>
          <w:szCs w:val="21"/>
          <w:lang w:eastAsia="en-GB"/>
        </w:rPr>
        <w:t>from experimental to full-fledged</w:t>
      </w:r>
      <w:r w:rsidR="00F8044F">
        <w:rPr>
          <w:rFonts w:eastAsia="Times New Roman" w:cs="Times New Roman"/>
          <w:color w:val="4A4A4A"/>
          <w:sz w:val="21"/>
          <w:szCs w:val="21"/>
          <w:lang w:eastAsia="en-GB"/>
        </w:rPr>
        <w:t xml:space="preserve"> implementation</w:t>
      </w:r>
      <w:r w:rsidR="00F8044F" w:rsidRPr="00D81E4D">
        <w:rPr>
          <w:rFonts w:eastAsia="Times New Roman" w:cs="Times New Roman"/>
          <w:color w:val="4A4A4A"/>
          <w:sz w:val="21"/>
          <w:szCs w:val="21"/>
          <w:lang w:eastAsia="en-GB"/>
        </w:rPr>
        <w:t>)</w:t>
      </w:r>
      <w:r w:rsidR="00536A80">
        <w:rPr>
          <w:rFonts w:eastAsia="Times New Roman" w:cs="Times New Roman"/>
          <w:color w:val="4A4A4A"/>
          <w:sz w:val="21"/>
          <w:szCs w:val="21"/>
          <w:lang w:eastAsia="en-GB"/>
        </w:rPr>
        <w:t>,</w:t>
      </w:r>
      <w:r w:rsidRPr="00D81E4D">
        <w:rPr>
          <w:rFonts w:eastAsia="Times New Roman" w:cs="Times New Roman"/>
          <w:color w:val="4A4A4A"/>
          <w:sz w:val="21"/>
          <w:szCs w:val="21"/>
          <w:lang w:eastAsia="en-GB"/>
        </w:rPr>
        <w:t xml:space="preserve"> which might </w:t>
      </w:r>
      <w:r w:rsidR="00F8044F">
        <w:rPr>
          <w:rFonts w:eastAsia="Times New Roman" w:cs="Times New Roman"/>
          <w:color w:val="4A4A4A"/>
          <w:sz w:val="21"/>
          <w:szCs w:val="21"/>
          <w:lang w:eastAsia="en-GB"/>
        </w:rPr>
        <w:t>vary</w:t>
      </w:r>
      <w:r w:rsidR="00D4351B">
        <w:rPr>
          <w:rFonts w:eastAsia="Times New Roman" w:cs="Times New Roman"/>
          <w:color w:val="4A4A4A"/>
          <w:sz w:val="21"/>
          <w:szCs w:val="21"/>
          <w:lang w:eastAsia="en-GB"/>
        </w:rPr>
        <w:t xml:space="preserve"> </w:t>
      </w:r>
      <w:r w:rsidRPr="00D81E4D">
        <w:rPr>
          <w:rFonts w:eastAsia="Times New Roman" w:cs="Times New Roman"/>
          <w:color w:val="4A4A4A"/>
          <w:sz w:val="21"/>
          <w:szCs w:val="21"/>
          <w:lang w:eastAsia="en-GB"/>
        </w:rPr>
        <w:t xml:space="preserve">between countries.  </w:t>
      </w:r>
    </w:p>
    <w:p w14:paraId="44C7B7A5" w14:textId="77777777" w:rsidR="00A37D75" w:rsidRPr="00D27C19" w:rsidRDefault="00A37D75" w:rsidP="00A37D75">
      <w:pPr>
        <w:shd w:val="clear" w:color="auto" w:fill="FFFFFF"/>
        <w:spacing w:after="0"/>
        <w:rPr>
          <w:color w:val="4A4A4A"/>
          <w:sz w:val="21"/>
        </w:rPr>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6F965DB9" w14:textId="77777777" w:rsidR="002D755C" w:rsidRPr="00BC4997" w:rsidRDefault="002D755C" w:rsidP="00805550">
      <w:pPr>
        <w:shd w:val="clear" w:color="auto" w:fill="FFFFFF" w:themeFill="background1"/>
        <w:spacing w:after="0"/>
        <w:rPr>
          <w:rFonts w:eastAsia="Times New Roman" w:cs="Times New Roman"/>
          <w:color w:val="4A4A4A"/>
          <w:sz w:val="21"/>
          <w:szCs w:val="21"/>
          <w:lang w:eastAsia="en-GB"/>
        </w:rPr>
      </w:pPr>
      <w:r w:rsidRPr="00BC4997">
        <w:rPr>
          <w:rFonts w:eastAsia="Times New Roman" w:cs="Times New Roman"/>
          <w:color w:val="4A4A4A"/>
          <w:sz w:val="21"/>
          <w:szCs w:val="21"/>
          <w:lang w:val="en-US" w:eastAsia="en-GB"/>
        </w:rPr>
        <w:t>Implementation</w:t>
      </w:r>
      <w:r w:rsidRPr="00BC4997">
        <w:rPr>
          <w:color w:val="4A4A4A"/>
          <w:sz w:val="21"/>
          <w:lang w:val="en-US"/>
        </w:rPr>
        <w:t xml:space="preserve"> of </w:t>
      </w:r>
      <w:r w:rsidRPr="00BC4997">
        <w:rPr>
          <w:rFonts w:eastAsia="Times New Roman" w:cs="Times New Roman"/>
          <w:color w:val="4A4A4A"/>
          <w:sz w:val="21"/>
          <w:szCs w:val="21"/>
          <w:lang w:val="en-US" w:eastAsia="en-GB"/>
        </w:rPr>
        <w:t xml:space="preserve">standard accounting tools to monitor </w:t>
      </w:r>
      <w:r w:rsidRPr="00BC4997">
        <w:rPr>
          <w:color w:val="4A4A4A"/>
          <w:sz w:val="21"/>
          <w:lang w:val="en-US"/>
        </w:rPr>
        <w:t xml:space="preserve">the </w:t>
      </w:r>
      <w:r w:rsidRPr="00BC4997">
        <w:rPr>
          <w:rFonts w:eastAsia="Times New Roman" w:cs="Times New Roman"/>
          <w:color w:val="4A4A4A"/>
          <w:sz w:val="21"/>
          <w:szCs w:val="21"/>
          <w:lang w:val="en-US" w:eastAsia="en-GB"/>
        </w:rPr>
        <w:t xml:space="preserve">economic and environmental aspects of tourism sustainability </w:t>
      </w:r>
      <w:r w:rsidRPr="00BC4997">
        <w:rPr>
          <w:rFonts w:eastAsia="Times New Roman" w:cs="Times New Roman"/>
          <w:color w:val="4A4A4A"/>
          <w:sz w:val="21"/>
          <w:szCs w:val="21"/>
          <w:lang w:eastAsia="en-GB"/>
        </w:rPr>
        <w:t>= total number of tables produced by countries out of the tables identified below:</w:t>
      </w:r>
    </w:p>
    <w:p w14:paraId="76968361" w14:textId="77777777" w:rsidR="002D755C" w:rsidRPr="00BC4997" w:rsidRDefault="002D755C" w:rsidP="002D755C">
      <w:pPr>
        <w:shd w:val="clear" w:color="auto" w:fill="FFFFFF"/>
        <w:spacing w:after="0"/>
        <w:rPr>
          <w:rFonts w:eastAsia="Times New Roman" w:cs="Times New Roman"/>
          <w:color w:val="4A4A4A"/>
          <w:sz w:val="21"/>
          <w:szCs w:val="21"/>
          <w:lang w:eastAsia="en-GB"/>
        </w:rPr>
      </w:pPr>
    </w:p>
    <w:p w14:paraId="073B2624" w14:textId="77777777" w:rsidR="002D755C" w:rsidRPr="00BC4997" w:rsidRDefault="002D755C" w:rsidP="002D755C">
      <w:pPr>
        <w:pStyle w:val="ListParagraph"/>
        <w:numPr>
          <w:ilvl w:val="0"/>
          <w:numId w:val="5"/>
        </w:numPr>
        <w:shd w:val="clear" w:color="auto" w:fill="FFFFFF"/>
        <w:spacing w:after="0"/>
        <w:rPr>
          <w:rFonts w:eastAsia="Times New Roman" w:cs="Times New Roman"/>
          <w:bCs/>
          <w:color w:val="4A4A4A"/>
          <w:sz w:val="21"/>
          <w:szCs w:val="21"/>
          <w:lang w:val="en-US" w:eastAsia="en-GB"/>
        </w:rPr>
      </w:pPr>
      <w:r w:rsidRPr="00BC4997">
        <w:rPr>
          <w:color w:val="4A4A4A"/>
          <w:sz w:val="21"/>
          <w:lang w:val="en-US"/>
        </w:rPr>
        <w:t xml:space="preserve">TSA </w:t>
      </w:r>
      <w:r w:rsidRPr="00BC4997">
        <w:rPr>
          <w:rFonts w:eastAsia="Times New Roman" w:cs="Times New Roman"/>
          <w:bCs/>
          <w:color w:val="4A4A4A"/>
          <w:sz w:val="21"/>
          <w:szCs w:val="21"/>
          <w:lang w:val="en-US" w:eastAsia="en-GB"/>
        </w:rPr>
        <w:t>Table 1 on inbound tourism expenditure</w:t>
      </w:r>
    </w:p>
    <w:p w14:paraId="0332D6F9" w14:textId="77777777" w:rsidR="002D755C" w:rsidRPr="00BC4997" w:rsidRDefault="002D755C" w:rsidP="002D755C">
      <w:pPr>
        <w:pStyle w:val="ListParagraph"/>
        <w:numPr>
          <w:ilvl w:val="0"/>
          <w:numId w:val="5"/>
        </w:numPr>
        <w:shd w:val="clear" w:color="auto" w:fill="FFFFFF"/>
        <w:spacing w:after="0"/>
        <w:rPr>
          <w:rFonts w:eastAsia="Times New Roman" w:cs="Times New Roman"/>
          <w:bCs/>
          <w:color w:val="4A4A4A"/>
          <w:sz w:val="21"/>
          <w:szCs w:val="21"/>
          <w:lang w:val="en-US" w:eastAsia="en-GB"/>
        </w:rPr>
      </w:pPr>
      <w:r w:rsidRPr="00BC4997">
        <w:rPr>
          <w:rFonts w:eastAsia="Times New Roman" w:cs="Times New Roman"/>
          <w:bCs/>
          <w:color w:val="4A4A4A"/>
          <w:sz w:val="21"/>
          <w:szCs w:val="21"/>
          <w:lang w:val="en-US" w:eastAsia="en-GB"/>
        </w:rPr>
        <w:t>TSA Table 2 on domestic tourism expenditure</w:t>
      </w:r>
    </w:p>
    <w:p w14:paraId="506DC228" w14:textId="77777777" w:rsidR="002D755C" w:rsidRPr="00BC4997" w:rsidRDefault="002D755C" w:rsidP="002D755C">
      <w:pPr>
        <w:pStyle w:val="ListParagraph"/>
        <w:numPr>
          <w:ilvl w:val="0"/>
          <w:numId w:val="5"/>
        </w:numPr>
        <w:shd w:val="clear" w:color="auto" w:fill="FFFFFF"/>
        <w:spacing w:after="0"/>
        <w:rPr>
          <w:rFonts w:eastAsia="Times New Roman" w:cs="Times New Roman"/>
          <w:bCs/>
          <w:color w:val="4A4A4A"/>
          <w:sz w:val="21"/>
          <w:szCs w:val="21"/>
          <w:lang w:val="en-US" w:eastAsia="en-GB"/>
        </w:rPr>
      </w:pPr>
      <w:r w:rsidRPr="00BC4997">
        <w:rPr>
          <w:rFonts w:eastAsia="Times New Roman" w:cs="Times New Roman"/>
          <w:bCs/>
          <w:color w:val="4A4A4A"/>
          <w:sz w:val="21"/>
          <w:szCs w:val="21"/>
          <w:lang w:val="en-US" w:eastAsia="en-GB"/>
        </w:rPr>
        <w:t>TSA Table 3 on outbound tourism expenditure</w:t>
      </w:r>
    </w:p>
    <w:p w14:paraId="1DBE5F1D" w14:textId="4C1FC1AB" w:rsidR="002D755C" w:rsidRPr="00BC4997" w:rsidRDefault="002D755C" w:rsidP="002D755C">
      <w:pPr>
        <w:pStyle w:val="ListParagraph"/>
        <w:numPr>
          <w:ilvl w:val="0"/>
          <w:numId w:val="5"/>
        </w:numPr>
        <w:shd w:val="clear" w:color="auto" w:fill="FFFFFF"/>
        <w:spacing w:after="0"/>
        <w:rPr>
          <w:rFonts w:eastAsia="Times New Roman" w:cs="Times New Roman"/>
          <w:bCs/>
          <w:color w:val="4A4A4A"/>
          <w:sz w:val="21"/>
          <w:szCs w:val="21"/>
          <w:lang w:val="en-US" w:eastAsia="en-GB"/>
        </w:rPr>
      </w:pPr>
      <w:r w:rsidRPr="00BC4997">
        <w:rPr>
          <w:rFonts w:eastAsia="Times New Roman" w:cs="Times New Roman"/>
          <w:bCs/>
          <w:color w:val="4A4A4A"/>
          <w:sz w:val="21"/>
          <w:szCs w:val="21"/>
          <w:lang w:val="en-US" w:eastAsia="en-GB"/>
        </w:rPr>
        <w:t xml:space="preserve">TSA Table 4 on internal tourism </w:t>
      </w:r>
      <w:r w:rsidR="00D4351B">
        <w:rPr>
          <w:rFonts w:eastAsia="Times New Roman" w:cs="Times New Roman"/>
          <w:bCs/>
          <w:color w:val="4A4A4A"/>
          <w:sz w:val="21"/>
          <w:szCs w:val="21"/>
          <w:lang w:val="en-US" w:eastAsia="en-GB"/>
        </w:rPr>
        <w:t xml:space="preserve">consumption </w:t>
      </w:r>
    </w:p>
    <w:p w14:paraId="2B539934" w14:textId="77777777" w:rsidR="002D755C" w:rsidRPr="00BC4997" w:rsidRDefault="002D755C" w:rsidP="002D755C">
      <w:pPr>
        <w:pStyle w:val="ListParagraph"/>
        <w:numPr>
          <w:ilvl w:val="0"/>
          <w:numId w:val="5"/>
        </w:numPr>
        <w:shd w:val="clear" w:color="auto" w:fill="FFFFFF"/>
        <w:spacing w:after="0"/>
        <w:rPr>
          <w:rFonts w:eastAsia="Times New Roman" w:cs="Times New Roman"/>
          <w:bCs/>
          <w:color w:val="4A4A4A"/>
          <w:sz w:val="21"/>
          <w:szCs w:val="21"/>
          <w:lang w:val="en-US" w:eastAsia="en-GB"/>
        </w:rPr>
      </w:pPr>
      <w:r w:rsidRPr="00BC4997">
        <w:rPr>
          <w:rFonts w:eastAsia="Times New Roman" w:cs="Times New Roman"/>
          <w:bCs/>
          <w:color w:val="4A4A4A"/>
          <w:sz w:val="21"/>
          <w:szCs w:val="21"/>
          <w:lang w:val="en-US" w:eastAsia="en-GB"/>
        </w:rPr>
        <w:t>TSA Table 5 on production accounts of tourism industries</w:t>
      </w:r>
    </w:p>
    <w:p w14:paraId="4129262C" w14:textId="77777777" w:rsidR="002D755C" w:rsidRPr="00BC4997" w:rsidRDefault="002D755C" w:rsidP="002D755C">
      <w:pPr>
        <w:pStyle w:val="ListParagraph"/>
        <w:numPr>
          <w:ilvl w:val="0"/>
          <w:numId w:val="5"/>
        </w:numPr>
        <w:shd w:val="clear" w:color="auto" w:fill="FFFFFF"/>
        <w:spacing w:after="0"/>
        <w:jc w:val="both"/>
        <w:rPr>
          <w:rFonts w:eastAsia="Times New Roman" w:cs="Times New Roman"/>
          <w:bCs/>
          <w:color w:val="4A4A4A"/>
          <w:sz w:val="21"/>
          <w:szCs w:val="21"/>
          <w:lang w:val="en-US" w:eastAsia="en-GB"/>
        </w:rPr>
      </w:pPr>
      <w:r w:rsidRPr="00BC4997">
        <w:rPr>
          <w:rFonts w:eastAsia="Times New Roman" w:cs="Times New Roman"/>
          <w:bCs/>
          <w:color w:val="4A4A4A"/>
          <w:sz w:val="21"/>
          <w:szCs w:val="21"/>
          <w:lang w:val="en-US" w:eastAsia="en-GB"/>
        </w:rPr>
        <w:t xml:space="preserve">TSA Table 6 domestic supply and internal tourism consumption </w:t>
      </w:r>
    </w:p>
    <w:p w14:paraId="62AA4E5C" w14:textId="77777777" w:rsidR="002D755C" w:rsidRPr="00BC4997" w:rsidRDefault="002D755C" w:rsidP="002D755C">
      <w:pPr>
        <w:pStyle w:val="ListParagraph"/>
        <w:numPr>
          <w:ilvl w:val="0"/>
          <w:numId w:val="5"/>
        </w:numPr>
        <w:shd w:val="clear" w:color="auto" w:fill="FFFFFF"/>
        <w:spacing w:after="0"/>
        <w:jc w:val="both"/>
        <w:rPr>
          <w:rFonts w:eastAsia="Times New Roman" w:cs="Times New Roman"/>
          <w:bCs/>
          <w:color w:val="4A4A4A"/>
          <w:sz w:val="21"/>
          <w:szCs w:val="21"/>
          <w:lang w:val="en-US" w:eastAsia="en-GB"/>
        </w:rPr>
      </w:pPr>
      <w:r w:rsidRPr="00BC4997">
        <w:rPr>
          <w:rFonts w:eastAsia="Times New Roman" w:cs="Times New Roman"/>
          <w:bCs/>
          <w:color w:val="4A4A4A"/>
          <w:sz w:val="21"/>
          <w:szCs w:val="21"/>
          <w:lang w:val="en-US" w:eastAsia="en-GB"/>
        </w:rPr>
        <w:t>TSA Table 7 on employment in tourism industries</w:t>
      </w:r>
    </w:p>
    <w:p w14:paraId="3A8CFA3C" w14:textId="77777777" w:rsidR="002D755C" w:rsidRPr="00BC4997" w:rsidRDefault="002D755C" w:rsidP="002D755C">
      <w:pPr>
        <w:pStyle w:val="ListParagraph"/>
        <w:numPr>
          <w:ilvl w:val="0"/>
          <w:numId w:val="5"/>
        </w:numPr>
        <w:shd w:val="clear" w:color="auto" w:fill="FFFFFF"/>
        <w:spacing w:after="0"/>
        <w:rPr>
          <w:rFonts w:eastAsia="Times New Roman" w:cs="Times New Roman"/>
          <w:bCs/>
          <w:color w:val="4A4A4A"/>
          <w:sz w:val="21"/>
          <w:szCs w:val="21"/>
          <w:lang w:val="en-US" w:eastAsia="en-GB"/>
        </w:rPr>
      </w:pPr>
      <w:r w:rsidRPr="00BC4997">
        <w:rPr>
          <w:color w:val="4A4A4A"/>
          <w:sz w:val="21"/>
          <w:lang w:val="en-US"/>
        </w:rPr>
        <w:t>SEEA table water flows</w:t>
      </w:r>
    </w:p>
    <w:p w14:paraId="4D68AF54" w14:textId="77777777" w:rsidR="002D755C" w:rsidRPr="00BC4997" w:rsidRDefault="002D755C" w:rsidP="002D755C">
      <w:pPr>
        <w:pStyle w:val="ListParagraph"/>
        <w:numPr>
          <w:ilvl w:val="0"/>
          <w:numId w:val="5"/>
        </w:numPr>
        <w:shd w:val="clear" w:color="auto" w:fill="FFFFFF"/>
        <w:spacing w:after="0"/>
        <w:rPr>
          <w:rFonts w:eastAsia="Times New Roman" w:cs="Times New Roman"/>
          <w:bCs/>
          <w:color w:val="4A4A4A"/>
          <w:sz w:val="21"/>
          <w:szCs w:val="21"/>
          <w:lang w:val="en-US" w:eastAsia="en-GB"/>
        </w:rPr>
      </w:pPr>
      <w:r w:rsidRPr="00BC4997">
        <w:rPr>
          <w:rFonts w:eastAsia="Times New Roman" w:cs="Times New Roman"/>
          <w:color w:val="4A4A4A"/>
          <w:sz w:val="21"/>
          <w:szCs w:val="21"/>
          <w:lang w:val="en-US" w:eastAsia="en-GB"/>
        </w:rPr>
        <w:t>SEEA table</w:t>
      </w:r>
      <w:r w:rsidRPr="00BC4997">
        <w:rPr>
          <w:color w:val="4A4A4A"/>
          <w:sz w:val="21"/>
          <w:lang w:val="en-US"/>
        </w:rPr>
        <w:t xml:space="preserve"> energy flows</w:t>
      </w:r>
    </w:p>
    <w:p w14:paraId="441B1A0F" w14:textId="77777777" w:rsidR="002D755C" w:rsidRPr="00BC4997" w:rsidRDefault="002D755C" w:rsidP="002D755C">
      <w:pPr>
        <w:pStyle w:val="ListParagraph"/>
        <w:numPr>
          <w:ilvl w:val="0"/>
          <w:numId w:val="5"/>
        </w:numPr>
        <w:shd w:val="clear" w:color="auto" w:fill="FFFFFF"/>
        <w:spacing w:after="0"/>
        <w:rPr>
          <w:rFonts w:eastAsia="Times New Roman" w:cs="Times New Roman"/>
          <w:bCs/>
          <w:color w:val="4A4A4A"/>
          <w:sz w:val="21"/>
          <w:szCs w:val="21"/>
          <w:lang w:val="en-US" w:eastAsia="en-GB"/>
        </w:rPr>
      </w:pPr>
      <w:r w:rsidRPr="00BC4997">
        <w:rPr>
          <w:rFonts w:eastAsia="Times New Roman" w:cs="Times New Roman"/>
          <w:color w:val="4A4A4A"/>
          <w:sz w:val="21"/>
          <w:szCs w:val="21"/>
          <w:lang w:val="en-US" w:eastAsia="en-GB"/>
        </w:rPr>
        <w:t>SEEA table</w:t>
      </w:r>
      <w:r w:rsidRPr="00BC4997">
        <w:rPr>
          <w:color w:val="4A4A4A"/>
          <w:sz w:val="21"/>
          <w:lang w:val="en-US"/>
        </w:rPr>
        <w:t xml:space="preserve"> GHG emissions</w:t>
      </w:r>
    </w:p>
    <w:p w14:paraId="5EC3848B" w14:textId="77777777" w:rsidR="002D755C" w:rsidRPr="00BC4997" w:rsidRDefault="002D755C" w:rsidP="002D755C">
      <w:pPr>
        <w:pStyle w:val="ListParagraph"/>
        <w:numPr>
          <w:ilvl w:val="0"/>
          <w:numId w:val="5"/>
        </w:numPr>
        <w:shd w:val="clear" w:color="auto" w:fill="FFFFFF"/>
        <w:spacing w:after="0"/>
        <w:rPr>
          <w:color w:val="4A4A4A"/>
          <w:sz w:val="21"/>
          <w:lang w:val="en-US"/>
        </w:rPr>
      </w:pPr>
      <w:r w:rsidRPr="00BC4997">
        <w:rPr>
          <w:rFonts w:eastAsia="Times New Roman" w:cs="Times New Roman"/>
          <w:color w:val="4A4A4A"/>
          <w:sz w:val="21"/>
          <w:szCs w:val="21"/>
          <w:lang w:val="en-US" w:eastAsia="en-GB"/>
        </w:rPr>
        <w:t>SEEA table</w:t>
      </w:r>
      <w:r w:rsidRPr="00BC4997">
        <w:rPr>
          <w:color w:val="4A4A4A"/>
          <w:sz w:val="21"/>
          <w:lang w:val="en-US"/>
        </w:rPr>
        <w:t xml:space="preserve"> solid waste</w:t>
      </w:r>
    </w:p>
    <w:p w14:paraId="0DC0B333" w14:textId="77777777" w:rsidR="002D755C" w:rsidRPr="00BC4997" w:rsidRDefault="002D755C" w:rsidP="002D755C">
      <w:pPr>
        <w:shd w:val="clear" w:color="auto" w:fill="FFFFFF"/>
        <w:spacing w:after="0"/>
        <w:rPr>
          <w:rFonts w:eastAsia="Times New Roman" w:cs="Times New Roman"/>
          <w:color w:val="4A4A4A"/>
          <w:sz w:val="21"/>
          <w:szCs w:val="21"/>
          <w:lang w:eastAsia="en-GB"/>
        </w:rPr>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49CB8337" w14:textId="77A5F637" w:rsidR="00EC2915" w:rsidRDefault="00E82AA5" w:rsidP="00576CFA">
      <w:pPr>
        <w:pStyle w:val="MText"/>
      </w:pPr>
      <w:r>
        <w:lastRenderedPageBreak/>
        <w:t>Every year historical data is requested. If there are differences in the newly reported data for the country with respect to the data available previously, countries are consulted. Similarly, if other inconsistencies are found, there is ongoing follow</w:t>
      </w:r>
      <w:r w:rsidR="0051496D">
        <w:t>-</w:t>
      </w:r>
      <w:r>
        <w:t xml:space="preserve">up with countries. </w:t>
      </w:r>
    </w:p>
    <w:p w14:paraId="323ED6F1" w14:textId="77777777" w:rsidR="009640DC" w:rsidRDefault="009640DC" w:rsidP="009640DC">
      <w:pPr>
        <w:pStyle w:val="MText"/>
      </w:pPr>
    </w:p>
    <w:p w14:paraId="2CF2A343" w14:textId="15CEE07A" w:rsidR="00E1050F" w:rsidRPr="00A96255" w:rsidRDefault="00E1050F" w:rsidP="00F719A8">
      <w:pPr>
        <w:pStyle w:val="MHeader2"/>
      </w:pPr>
      <w:r w:rsidRPr="00A96255">
        <w:t xml:space="preserve">4.e. Adjustments </w:t>
      </w:r>
      <w:r>
        <w:rPr>
          <w:color w:val="B4B4B4"/>
          <w:sz w:val="20"/>
        </w:rPr>
        <w:t>(ADJUSTMENT)</w:t>
      </w:r>
    </w:p>
    <w:p w14:paraId="7FBAEBBA" w14:textId="1BEF869D" w:rsidR="00EC2915" w:rsidRDefault="00012752" w:rsidP="00576CFA">
      <w:pPr>
        <w:pStyle w:val="MText"/>
      </w:pPr>
      <w:r>
        <w:t>Not applicable</w:t>
      </w:r>
    </w:p>
    <w:p w14:paraId="4F0BEB22" w14:textId="77777777" w:rsidR="00012752" w:rsidRPr="00A96255" w:rsidRDefault="00012752"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1091E01E" w14:textId="77777777" w:rsidR="00BC4997" w:rsidRPr="00DE2FB0" w:rsidRDefault="00D51E7C" w:rsidP="004E0714">
      <w:pPr>
        <w:pStyle w:val="MText"/>
      </w:pPr>
      <w:r w:rsidRPr="00805550">
        <w:rPr>
          <w:b/>
        </w:rPr>
        <w:t>•</w:t>
      </w:r>
      <w:r w:rsidRPr="004E0714">
        <w:tab/>
      </w:r>
      <w:r w:rsidRPr="00805550">
        <w:rPr>
          <w:b/>
        </w:rPr>
        <w:t>At country level</w:t>
      </w:r>
    </w:p>
    <w:p w14:paraId="27B23142" w14:textId="34E39404" w:rsidR="004A1EAF" w:rsidRPr="004E0714" w:rsidRDefault="00F06448" w:rsidP="004E0714">
      <w:pPr>
        <w:pStyle w:val="MText"/>
      </w:pPr>
      <w:r>
        <w:t>Not applicable</w:t>
      </w:r>
    </w:p>
    <w:p w14:paraId="58DCB865" w14:textId="7A188A70" w:rsidR="00D51E7C" w:rsidRPr="004E0714" w:rsidRDefault="00D51E7C" w:rsidP="00DE2FB0">
      <w:pPr>
        <w:pStyle w:val="NoSpacing"/>
      </w:pPr>
    </w:p>
    <w:p w14:paraId="18079032" w14:textId="77777777" w:rsidR="00BC4997" w:rsidRPr="00DE2FB0" w:rsidRDefault="00D51E7C" w:rsidP="004E0714">
      <w:pPr>
        <w:pStyle w:val="MText"/>
      </w:pPr>
      <w:r w:rsidRPr="00805550">
        <w:rPr>
          <w:b/>
        </w:rPr>
        <w:t>•</w:t>
      </w:r>
      <w:r w:rsidRPr="004E0714">
        <w:tab/>
      </w:r>
      <w:r w:rsidRPr="00805550">
        <w:rPr>
          <w:b/>
        </w:rPr>
        <w:t>At regional and global levels</w:t>
      </w:r>
    </w:p>
    <w:p w14:paraId="4F8B1BB6" w14:textId="19B236FF" w:rsidR="00E47764" w:rsidRPr="004E0714" w:rsidRDefault="00F06448" w:rsidP="004E0714">
      <w:pPr>
        <w:pStyle w:val="MText"/>
      </w:pPr>
      <w:r>
        <w:t>Not applicable</w:t>
      </w:r>
    </w:p>
    <w:p w14:paraId="27033367" w14:textId="77777777" w:rsidR="00EC2915" w:rsidRPr="00A96255" w:rsidRDefault="00EC2915" w:rsidP="00BC4997">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64EAA15E" w14:textId="06552DD1" w:rsidR="003D30ED" w:rsidRPr="00D81E4D" w:rsidRDefault="00506A85" w:rsidP="00807705">
      <w:pPr>
        <w:shd w:val="clear" w:color="auto" w:fill="FFFFFF"/>
        <w:spacing w:after="0"/>
        <w:jc w:val="both"/>
        <w:rPr>
          <w:rFonts w:eastAsia="Times New Roman" w:cs="Times New Roman"/>
          <w:color w:val="4A4A4A"/>
          <w:sz w:val="21"/>
          <w:szCs w:val="21"/>
          <w:lang w:eastAsia="en-GB"/>
        </w:rPr>
      </w:pPr>
      <w:r>
        <w:t xml:space="preserve">Regional aggregates correspond to the sum of the values </w:t>
      </w:r>
      <w:r w:rsidR="00F8044F">
        <w:t xml:space="preserve">(number of tables/accounts implemented) </w:t>
      </w:r>
      <w:r>
        <w:t>reported by the countr</w:t>
      </w:r>
      <w:r w:rsidR="00EA7826">
        <w:t>ies.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58AEF583" w14:textId="70E027DD" w:rsidR="009B26E0" w:rsidRPr="00BC4997" w:rsidRDefault="009B26E0" w:rsidP="009B26E0">
      <w:pPr>
        <w:shd w:val="clear" w:color="auto" w:fill="FFFFFF"/>
        <w:spacing w:after="0"/>
        <w:jc w:val="both"/>
        <w:rPr>
          <w:rFonts w:eastAsia="Times New Roman" w:cs="Times New Roman"/>
          <w:color w:val="4A4A4A"/>
          <w:sz w:val="21"/>
          <w:szCs w:val="21"/>
          <w:lang w:eastAsia="en-GB"/>
        </w:rPr>
      </w:pPr>
      <w:r w:rsidRPr="00BC4997">
        <w:rPr>
          <w:rFonts w:eastAsia="Times New Roman" w:cs="Times New Roman"/>
          <w:color w:val="4A4A4A"/>
          <w:sz w:val="21"/>
          <w:szCs w:val="21"/>
          <w:lang w:eastAsia="en-GB"/>
        </w:rPr>
        <w:t xml:space="preserve">In relation to the TSA, the methodology is described in the </w:t>
      </w:r>
      <w:hyperlink r:id="rId20" w:history="1">
        <w:r w:rsidRPr="00D27C19">
          <w:rPr>
            <w:rStyle w:val="Hyperlink"/>
            <w:i/>
            <w:sz w:val="21"/>
          </w:rPr>
          <w:t>Tourism Satellite Account: Recommended Methodological Framework 2008</w:t>
        </w:r>
      </w:hyperlink>
      <w:r w:rsidRPr="00BC4997">
        <w:rPr>
          <w:i/>
          <w:color w:val="4A4A4A"/>
          <w:sz w:val="21"/>
        </w:rPr>
        <w:t>.</w:t>
      </w:r>
      <w:r w:rsidRPr="00BC4997">
        <w:rPr>
          <w:rFonts w:eastAsia="Times New Roman" w:cs="Times New Roman"/>
          <w:color w:val="4A4A4A"/>
          <w:sz w:val="21"/>
          <w:szCs w:val="21"/>
          <w:lang w:eastAsia="en-GB"/>
        </w:rPr>
        <w:t xml:space="preserve">  </w:t>
      </w:r>
    </w:p>
    <w:p w14:paraId="4B0D8A37" w14:textId="77777777" w:rsidR="009B26E0" w:rsidRPr="00DE2FB0" w:rsidRDefault="009B26E0" w:rsidP="00DE2FB0">
      <w:pPr>
        <w:pStyle w:val="NoSpacing"/>
      </w:pPr>
    </w:p>
    <w:p w14:paraId="617C41D6" w14:textId="77777777" w:rsidR="009B26E0" w:rsidRPr="00D27C19" w:rsidRDefault="009B26E0" w:rsidP="009B26E0">
      <w:pPr>
        <w:shd w:val="clear" w:color="auto" w:fill="FFFFFF"/>
        <w:spacing w:after="0"/>
        <w:jc w:val="both"/>
        <w:rPr>
          <w:color w:val="333333"/>
          <w:sz w:val="21"/>
          <w:shd w:val="clear" w:color="auto" w:fill="FFFFFF"/>
        </w:rPr>
      </w:pPr>
      <w:r w:rsidRPr="00BC4997">
        <w:rPr>
          <w:rFonts w:eastAsia="Calibri" w:cs="Calibri"/>
          <w:color w:val="4A4A4A"/>
          <w:sz w:val="21"/>
          <w:szCs w:val="21"/>
          <w:lang w:eastAsia="en-GB" w:bidi="en-GB"/>
        </w:rPr>
        <w:t xml:space="preserve">In relation to the SEEA, the methodology is described in the </w:t>
      </w:r>
      <w:hyperlink r:id="rId21" w:history="1">
        <w:r w:rsidRPr="00D27C19">
          <w:rPr>
            <w:rStyle w:val="Hyperlink"/>
            <w:i/>
            <w:sz w:val="21"/>
            <w:shd w:val="clear" w:color="auto" w:fill="FFFFFF"/>
          </w:rPr>
          <w:t>System of Environmental-Economic Accounting (SEEA) Central Framework</w:t>
        </w:r>
      </w:hyperlink>
      <w:r w:rsidRPr="00D81E4D">
        <w:rPr>
          <w:color w:val="333333"/>
          <w:sz w:val="21"/>
          <w:szCs w:val="21"/>
          <w:shd w:val="clear" w:color="auto" w:fill="FFFFFF"/>
        </w:rPr>
        <w:t>.</w:t>
      </w:r>
    </w:p>
    <w:p w14:paraId="76F6911F" w14:textId="77777777" w:rsidR="009B26E0" w:rsidRPr="00D27C19" w:rsidRDefault="009B26E0" w:rsidP="009B26E0">
      <w:pPr>
        <w:shd w:val="clear" w:color="auto" w:fill="FFFFFF"/>
        <w:spacing w:after="0"/>
        <w:jc w:val="both"/>
        <w:rPr>
          <w:color w:val="4A86E8"/>
          <w:sz w:val="21"/>
        </w:rPr>
      </w:pPr>
    </w:p>
    <w:p w14:paraId="494C36E8" w14:textId="66A9C06C" w:rsidR="00E1050F" w:rsidRPr="00A96255" w:rsidRDefault="00576CFA" w:rsidP="00F719A8">
      <w:pPr>
        <w:pStyle w:val="MHeader2"/>
      </w:pPr>
      <w:r w:rsidRPr="00A96255">
        <w:t xml:space="preserve">4.i. Quality management </w:t>
      </w:r>
      <w:r>
        <w:rPr>
          <w:color w:val="B4B4B4"/>
          <w:sz w:val="20"/>
        </w:rPr>
        <w:t>(QUALITY_MGMNT)</w:t>
      </w:r>
    </w:p>
    <w:p w14:paraId="28F526DF" w14:textId="037DCFE4" w:rsidR="00474292" w:rsidRPr="00474292" w:rsidRDefault="000646A1" w:rsidP="00CC43EC">
      <w:pPr>
        <w:pStyle w:val="MText"/>
        <w:rPr>
          <w:lang w:val="en-US"/>
        </w:rPr>
      </w:pPr>
      <w:r>
        <w:t>Recommendations</w:t>
      </w:r>
      <w:r w:rsidR="00474292" w:rsidRPr="00474292">
        <w:t xml:space="preserve"> on quality management </w:t>
      </w:r>
      <w:r w:rsidR="004625C3">
        <w:t xml:space="preserve">for </w:t>
      </w:r>
      <w:r>
        <w:t xml:space="preserve">the underlying tourism data </w:t>
      </w:r>
      <w:r w:rsidR="008A39D3">
        <w:t>needed</w:t>
      </w:r>
      <w:r>
        <w:t xml:space="preserve"> to compile a TSA </w:t>
      </w:r>
      <w:r w:rsidR="00474292" w:rsidRPr="00474292">
        <w:t>are available in</w:t>
      </w:r>
      <w:r w:rsidR="00474292">
        <w:t xml:space="preserve"> </w:t>
      </w:r>
      <w:hyperlink r:id="rId22" w:history="1">
        <w:r w:rsidR="00474292" w:rsidRPr="008A39D3">
          <w:rPr>
            <w:rStyle w:val="Hyperlink"/>
          </w:rPr>
          <w:t>the International Recommendations for Tourism Statistics 2008</w:t>
        </w:r>
      </w:hyperlink>
      <w:r w:rsidR="005F4499">
        <w:t xml:space="preserve"> (IRTS</w:t>
      </w:r>
      <w:r w:rsidR="007D1693">
        <w:t xml:space="preserve"> 2008</w:t>
      </w:r>
      <w:r w:rsidR="005F4499">
        <w:t>)</w:t>
      </w:r>
      <w:r w:rsidR="00474292">
        <w:t xml:space="preserve">, </w:t>
      </w:r>
      <w:r>
        <w:t xml:space="preserve">the </w:t>
      </w:r>
      <w:r w:rsidR="00474292" w:rsidRPr="00474292">
        <w:rPr>
          <w:lang w:val="en-US"/>
        </w:rPr>
        <w:t>UN ratified methodological framework for measuring tourism</w:t>
      </w:r>
      <w:r w:rsidR="00474292">
        <w:rPr>
          <w:rFonts w:ascii="Arial Narrow" w:eastAsiaTheme="minorHAnsi" w:hAnsi="Arial Narrow"/>
          <w:color w:val="000000"/>
          <w:sz w:val="22"/>
          <w:szCs w:val="22"/>
          <w:lang w:val="en-US" w:eastAsia="es-ES"/>
        </w:rPr>
        <w:t>.</w:t>
      </w:r>
    </w:p>
    <w:p w14:paraId="05559CCF" w14:textId="77777777" w:rsidR="00CD1205" w:rsidRDefault="00CD1205" w:rsidP="004E6EBC">
      <w:pPr>
        <w:pStyle w:val="MText"/>
      </w:pPr>
    </w:p>
    <w:p w14:paraId="17B979CA" w14:textId="74DE0AEA" w:rsidR="00E1050F" w:rsidRPr="00A96255" w:rsidRDefault="00E1050F" w:rsidP="00F719A8">
      <w:pPr>
        <w:pStyle w:val="MHeader2"/>
      </w:pPr>
      <w:r w:rsidRPr="00A96255">
        <w:t xml:space="preserve">4.j Quality assurance </w:t>
      </w:r>
      <w:r>
        <w:rPr>
          <w:color w:val="B4B4B4"/>
          <w:sz w:val="20"/>
        </w:rPr>
        <w:t>(QUALITY_ASSURE)</w:t>
      </w:r>
    </w:p>
    <w:p w14:paraId="629A88CD" w14:textId="53C42B21" w:rsidR="00F0429C" w:rsidRPr="00D81E4D" w:rsidRDefault="00F0429C" w:rsidP="00F0429C">
      <w:pPr>
        <w:shd w:val="clear" w:color="auto" w:fill="FFFFFF"/>
        <w:spacing w:after="0"/>
        <w:jc w:val="both"/>
        <w:rPr>
          <w:rFonts w:eastAsia="Times New Roman" w:cs="Times New Roman"/>
          <w:color w:val="4A4A4A"/>
          <w:sz w:val="21"/>
          <w:szCs w:val="21"/>
          <w:lang w:eastAsia="en-GB"/>
        </w:rPr>
      </w:pPr>
      <w:r w:rsidRPr="00D81E4D">
        <w:rPr>
          <w:rFonts w:eastAsia="Times New Roman" w:cs="Times New Roman"/>
          <w:color w:val="4A4A4A"/>
          <w:sz w:val="21"/>
          <w:szCs w:val="21"/>
          <w:lang w:eastAsia="en-GB"/>
        </w:rPr>
        <w:t>Data will be verified by UNWTO and any issues will be resolved through written communication with countries.</w:t>
      </w:r>
      <w:r>
        <w:rPr>
          <w:rFonts w:eastAsia="Times New Roman" w:cs="Times New Roman"/>
          <w:color w:val="4A4A4A"/>
          <w:sz w:val="21"/>
          <w:szCs w:val="21"/>
          <w:lang w:eastAsia="en-GB"/>
        </w:rPr>
        <w:t xml:space="preserve"> In the case of the availability of TSA tables, it </w:t>
      </w:r>
      <w:r w:rsidR="00F8044F">
        <w:rPr>
          <w:rFonts w:eastAsia="Times New Roman" w:cs="Times New Roman"/>
          <w:color w:val="4A4A4A"/>
          <w:sz w:val="21"/>
          <w:szCs w:val="21"/>
          <w:lang w:eastAsia="en-GB"/>
        </w:rPr>
        <w:t xml:space="preserve">is </w:t>
      </w:r>
      <w:r>
        <w:rPr>
          <w:rFonts w:eastAsia="Times New Roman" w:cs="Times New Roman"/>
          <w:color w:val="4A4A4A"/>
          <w:sz w:val="21"/>
          <w:szCs w:val="21"/>
          <w:lang w:eastAsia="en-GB"/>
        </w:rPr>
        <w:t xml:space="preserve">also be possible to cross-validate with the information reported </w:t>
      </w:r>
      <w:r w:rsidR="00F8044F">
        <w:rPr>
          <w:rFonts w:eastAsia="Times New Roman" w:cs="Times New Roman"/>
          <w:color w:val="4A4A4A"/>
          <w:sz w:val="21"/>
          <w:szCs w:val="21"/>
          <w:lang w:eastAsia="en-GB"/>
        </w:rPr>
        <w:t xml:space="preserve">by countries </w:t>
      </w:r>
      <w:r>
        <w:rPr>
          <w:rFonts w:eastAsia="Times New Roman" w:cs="Times New Roman"/>
          <w:color w:val="4A4A4A"/>
          <w:sz w:val="21"/>
          <w:szCs w:val="21"/>
          <w:lang w:eastAsia="en-GB"/>
        </w:rPr>
        <w:t xml:space="preserve">to UNWTO on SDG indicator 8.9.1 (Tourism Direct GDP). The availability reported on SEEA tables can also be cross-checked with information </w:t>
      </w:r>
      <w:r w:rsidR="00245DE4">
        <w:rPr>
          <w:rFonts w:eastAsia="Times New Roman" w:cs="Times New Roman"/>
          <w:color w:val="4A4A4A"/>
          <w:sz w:val="21"/>
          <w:szCs w:val="21"/>
          <w:lang w:eastAsia="en-GB"/>
        </w:rPr>
        <w:t>collected by</w:t>
      </w:r>
      <w:r>
        <w:rPr>
          <w:rFonts w:eastAsia="Times New Roman" w:cs="Times New Roman"/>
          <w:color w:val="4A4A4A"/>
          <w:sz w:val="21"/>
          <w:szCs w:val="21"/>
          <w:lang w:eastAsia="en-GB"/>
        </w:rPr>
        <w:t xml:space="preserve"> UNSD. </w:t>
      </w:r>
    </w:p>
    <w:p w14:paraId="03EF3244" w14:textId="77777777" w:rsidR="00EC2915" w:rsidRPr="00A96255" w:rsidRDefault="00EC2915" w:rsidP="00576CFA">
      <w:pPr>
        <w:pStyle w:val="MText"/>
      </w:pPr>
    </w:p>
    <w:p w14:paraId="34ADD322" w14:textId="2379CD32" w:rsidR="00E1050F" w:rsidRPr="00A96255" w:rsidRDefault="00576CFA" w:rsidP="00F719A8">
      <w:pPr>
        <w:pStyle w:val="MHeader2"/>
      </w:pPr>
      <w:r w:rsidRPr="00A96255">
        <w:t xml:space="preserve">4.k Quality assessment </w:t>
      </w:r>
      <w:r>
        <w:rPr>
          <w:color w:val="B4B4B4"/>
          <w:sz w:val="20"/>
        </w:rPr>
        <w:t>(QUALITY_ASSMNT)</w:t>
      </w:r>
    </w:p>
    <w:p w14:paraId="7889001E" w14:textId="3286C883" w:rsidR="00EA7826" w:rsidRPr="00A96255" w:rsidRDefault="00F93635" w:rsidP="00576CFA">
      <w:pPr>
        <w:pStyle w:val="MText"/>
      </w:pPr>
      <w:r w:rsidRPr="005028B8">
        <w:t>The data should comply with the recommendations provided in the international standards: the</w:t>
      </w:r>
      <w:r>
        <w:t xml:space="preserve"> </w:t>
      </w:r>
      <w:hyperlink r:id="rId23">
        <w:r w:rsidRPr="00506A85">
          <w:rPr>
            <w:rStyle w:val="Hyperlink"/>
          </w:rPr>
          <w:t>Tourism Satellite Account: Recommended Methodological Framework 2008</w:t>
        </w:r>
      </w:hyperlink>
      <w:r w:rsidRPr="00F93635">
        <w:t xml:space="preserve"> </w:t>
      </w:r>
      <w:r w:rsidRPr="005028B8">
        <w:t>and the</w:t>
      </w:r>
      <w:r w:rsidRPr="00F93635">
        <w:t xml:space="preserve"> </w:t>
      </w:r>
      <w:hyperlink r:id="rId24" w:history="1">
        <w:r w:rsidRPr="00506A85">
          <w:rPr>
            <w:rStyle w:val="Hyperlink"/>
            <w:bCs/>
            <w:lang w:val="en-US"/>
          </w:rPr>
          <w:t>System of Environmental-Economic Accounting (SEEA)</w:t>
        </w:r>
      </w:hyperlink>
      <w:r w:rsidR="00EA7826">
        <w:t xml:space="preserve"> </w:t>
      </w:r>
      <w:r w:rsidR="004927F6" w:rsidRPr="005028B8">
        <w:t>Central Framework</w:t>
      </w:r>
      <w:r>
        <w:t>.</w:t>
      </w:r>
    </w:p>
    <w:p w14:paraId="63BC556C" w14:textId="77777777" w:rsidR="00E20530" w:rsidRDefault="00E20530" w:rsidP="004E6EBC">
      <w:pPr>
        <w:pStyle w:val="MText"/>
      </w:pPr>
    </w:p>
    <w:p w14:paraId="17787B3C" w14:textId="789769A2" w:rsidR="00E1050F" w:rsidRPr="00A96255" w:rsidRDefault="00576CFA" w:rsidP="000412A0">
      <w:pPr>
        <w:pStyle w:val="MHeader"/>
        <w:spacing w:after="100"/>
      </w:pPr>
      <w:r w:rsidRPr="00A96255">
        <w:t xml:space="preserve">5. Data availability and disaggregation </w:t>
      </w:r>
      <w:r>
        <w:rPr>
          <w:color w:val="B4B4B4"/>
          <w:sz w:val="20"/>
        </w:rPr>
        <w:t>(COVERAGE)</w:t>
      </w:r>
    </w:p>
    <w:p w14:paraId="3A398D33" w14:textId="77777777" w:rsidR="00BC4997" w:rsidRPr="00DE2FB0" w:rsidRDefault="00D51E7C" w:rsidP="00BC4997">
      <w:pPr>
        <w:pStyle w:val="MText"/>
      </w:pPr>
      <w:r w:rsidRPr="00805550">
        <w:rPr>
          <w:b/>
        </w:rPr>
        <w:t>Data availability:</w:t>
      </w:r>
    </w:p>
    <w:p w14:paraId="791484CA" w14:textId="5757767A" w:rsidR="00FB4F82" w:rsidRPr="00E20530" w:rsidRDefault="00FB4F82" w:rsidP="00BC4997">
      <w:pPr>
        <w:pStyle w:val="MText"/>
      </w:pPr>
      <w:r w:rsidRPr="00E20530">
        <w:t>While SEEA and TSA table</w:t>
      </w:r>
      <w:r w:rsidR="00B76F35">
        <w:t xml:space="preserve">s </w:t>
      </w:r>
      <w:r w:rsidRPr="00E20530">
        <w:t xml:space="preserve">are currently not compiled everywhere, </w:t>
      </w:r>
      <w:r w:rsidR="00245DE4">
        <w:t>by construction it is possible for all</w:t>
      </w:r>
      <w:r w:rsidRPr="00E20530">
        <w:t xml:space="preserve"> countries to provide information on this indicator. Those </w:t>
      </w:r>
      <w:r w:rsidR="00245DE4">
        <w:t>countries</w:t>
      </w:r>
      <w:r w:rsidR="00245DE4" w:rsidRPr="00E20530">
        <w:t xml:space="preserve"> </w:t>
      </w:r>
      <w:r w:rsidRPr="00E20530">
        <w:t xml:space="preserve">where no tables are compiled report a value of zero (0). </w:t>
      </w:r>
      <w:r w:rsidR="00B57742">
        <w:t xml:space="preserve">There are currently (as of March </w:t>
      </w:r>
      <w:r w:rsidR="007D1693">
        <w:t>202</w:t>
      </w:r>
      <w:r w:rsidR="000F57C6">
        <w:t>4</w:t>
      </w:r>
      <w:r w:rsidR="00B57742">
        <w:t xml:space="preserve">) data available for over </w:t>
      </w:r>
      <w:r w:rsidR="00B57742" w:rsidRPr="00F23A9D">
        <w:t>1</w:t>
      </w:r>
      <w:r w:rsidR="005A4C5A">
        <w:t>8</w:t>
      </w:r>
      <w:r w:rsidR="00B57742" w:rsidRPr="00F23A9D">
        <w:t>0 countries</w:t>
      </w:r>
      <w:r w:rsidR="00B57742" w:rsidRPr="00B76F35">
        <w:t>,</w:t>
      </w:r>
      <w:r w:rsidR="00CD1205">
        <w:t xml:space="preserve"> </w:t>
      </w:r>
      <w:r w:rsidRPr="00E20530">
        <w:t xml:space="preserve">in all regions. </w:t>
      </w:r>
    </w:p>
    <w:p w14:paraId="23373684" w14:textId="77777777" w:rsidR="00FB4F82" w:rsidRPr="00CD1205" w:rsidRDefault="00FB4F82" w:rsidP="00DE2FB0">
      <w:pPr>
        <w:pStyle w:val="NoSpacing"/>
      </w:pPr>
    </w:p>
    <w:p w14:paraId="39E5A008" w14:textId="77777777" w:rsidR="00BC4997" w:rsidRPr="00DE2FB0" w:rsidRDefault="00D51E7C" w:rsidP="00BC4997">
      <w:pPr>
        <w:pStyle w:val="MText"/>
      </w:pPr>
      <w:r w:rsidRPr="00805550">
        <w:rPr>
          <w:b/>
        </w:rPr>
        <w:t>Time series:</w:t>
      </w:r>
    </w:p>
    <w:p w14:paraId="5BC1CDA6" w14:textId="600FC3EE" w:rsidR="00843003" w:rsidRPr="00E20530" w:rsidRDefault="00843003" w:rsidP="00BC4997">
      <w:pPr>
        <w:pStyle w:val="MText"/>
      </w:pPr>
      <w:r w:rsidRPr="00E20530">
        <w:t xml:space="preserve">Data is </w:t>
      </w:r>
      <w:r w:rsidR="00245DE4">
        <w:t>collected</w:t>
      </w:r>
      <w:r w:rsidR="00245DE4" w:rsidRPr="00E20530">
        <w:t xml:space="preserve"> </w:t>
      </w:r>
      <w:r w:rsidRPr="00E20530">
        <w:t xml:space="preserve">from </w:t>
      </w:r>
      <w:r w:rsidR="00245DE4">
        <w:t xml:space="preserve">the </w:t>
      </w:r>
      <w:r w:rsidRPr="00E20530">
        <w:t xml:space="preserve">2008 </w:t>
      </w:r>
      <w:r w:rsidR="00245DE4">
        <w:t xml:space="preserve">reference year </w:t>
      </w:r>
      <w:r w:rsidRPr="00E20530">
        <w:t>onwards.</w:t>
      </w:r>
    </w:p>
    <w:p w14:paraId="5853D6F7" w14:textId="34FB3E16" w:rsidR="00D51E7C" w:rsidRPr="00E20530" w:rsidRDefault="00D51E7C" w:rsidP="00DE2FB0">
      <w:pPr>
        <w:pStyle w:val="NoSpacing"/>
      </w:pPr>
    </w:p>
    <w:p w14:paraId="3EA7E045" w14:textId="77777777" w:rsidR="00BC4997" w:rsidRPr="00DE2FB0" w:rsidRDefault="00D51E7C" w:rsidP="00BC4997">
      <w:pPr>
        <w:pStyle w:val="MText"/>
      </w:pPr>
      <w:r w:rsidRPr="00805550">
        <w:rPr>
          <w:b/>
        </w:rPr>
        <w:t>Disaggregation:</w:t>
      </w:r>
    </w:p>
    <w:p w14:paraId="561B4D7A" w14:textId="5B9483D9" w:rsidR="00DB1CE9" w:rsidRPr="00D81E4D" w:rsidRDefault="00245DE4" w:rsidP="00BC4997">
      <w:pPr>
        <w:pStyle w:val="MText"/>
      </w:pPr>
      <w:r>
        <w:rPr>
          <w:bCs/>
        </w:rPr>
        <w:t>It is possible to d</w:t>
      </w:r>
      <w:r w:rsidR="00DB1CE9" w:rsidRPr="00E20530">
        <w:rPr>
          <w:bCs/>
        </w:rPr>
        <w:t xml:space="preserve">isaggregation </w:t>
      </w:r>
      <w:r>
        <w:rPr>
          <w:bCs/>
        </w:rPr>
        <w:t>by</w:t>
      </w:r>
      <w:r w:rsidR="00DB1CE9" w:rsidRPr="00E20530">
        <w:rPr>
          <w:bCs/>
        </w:rPr>
        <w:t xml:space="preserve"> the different TSA tables and SEEA tables (water flows, energy flows, GHG emissions and solid waste), and disaggregation by standard (TSA and SEEA).</w:t>
      </w:r>
      <w:r w:rsidR="00DB1CE9" w:rsidRPr="00D81E4D">
        <w:rPr>
          <w:bCs/>
        </w:rPr>
        <w:t xml:space="preserve"> </w:t>
      </w:r>
    </w:p>
    <w:p w14:paraId="42E8CA56" w14:textId="77777777" w:rsidR="00D51E7C" w:rsidRPr="00A96255" w:rsidRDefault="00D51E7C" w:rsidP="00576CFA">
      <w:pPr>
        <w:pStyle w:val="MText"/>
      </w:pPr>
    </w:p>
    <w:p w14:paraId="33CAB7BE" w14:textId="421A68AE" w:rsidR="00EC2915" w:rsidRDefault="00B31E2C" w:rsidP="00401095">
      <w:pPr>
        <w:pStyle w:val="MHeader"/>
        <w:spacing w:after="100"/>
      </w:pPr>
      <w:r w:rsidRPr="00A96255">
        <w:t xml:space="preserve">6. Comparability / deviation from international standards </w:t>
      </w:r>
      <w:r>
        <w:rPr>
          <w:color w:val="B4B4B4"/>
          <w:sz w:val="20"/>
        </w:rPr>
        <w:t>(COMPARABILITY)</w:t>
      </w:r>
    </w:p>
    <w:p w14:paraId="172E4B4E" w14:textId="77777777" w:rsidR="00BC4997" w:rsidRPr="00DE2FB0" w:rsidRDefault="00D51E7C" w:rsidP="00BC4997">
      <w:pPr>
        <w:pStyle w:val="MText"/>
      </w:pPr>
      <w:r w:rsidRPr="00805550">
        <w:rPr>
          <w:b/>
        </w:rPr>
        <w:t>Sources of discrepancies:</w:t>
      </w:r>
    </w:p>
    <w:p w14:paraId="61D20ED9" w14:textId="54B07877" w:rsidR="002E4432" w:rsidRPr="00D81E4D" w:rsidRDefault="002E4432" w:rsidP="00BC4997">
      <w:pPr>
        <w:pStyle w:val="MText"/>
      </w:pPr>
      <w:r w:rsidRPr="00BC4997">
        <w:t xml:space="preserve">Discrepancies might arise from the </w:t>
      </w:r>
      <w:r w:rsidR="00245DE4">
        <w:t>different</w:t>
      </w:r>
      <w:r w:rsidR="00245DE4" w:rsidRPr="00BC4997">
        <w:t xml:space="preserve"> </w:t>
      </w:r>
      <w:r w:rsidRPr="00BC4997">
        <w:t>degrees of consolidation in the implementation of TSA and SEEA in countries.</w:t>
      </w:r>
      <w:r w:rsidRPr="00D81E4D">
        <w:t xml:space="preserve"> </w:t>
      </w:r>
    </w:p>
    <w:p w14:paraId="5AB6DD91" w14:textId="660BAFB3" w:rsidR="00F719A8" w:rsidRPr="00A96255" w:rsidRDefault="00F719A8" w:rsidP="00BC4997">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B9877DE" w14:textId="77777777" w:rsidR="007B5C6F" w:rsidRPr="00D81E4D" w:rsidRDefault="007B5C6F" w:rsidP="007B5C6F">
      <w:pPr>
        <w:shd w:val="clear" w:color="auto" w:fill="FFFFFF"/>
        <w:spacing w:after="0"/>
        <w:jc w:val="both"/>
        <w:rPr>
          <w:rFonts w:eastAsia="Times New Roman" w:cs="Times New Roman"/>
          <w:color w:val="4A4A4A"/>
          <w:sz w:val="21"/>
          <w:szCs w:val="21"/>
          <w:lang w:eastAsia="en-GB"/>
        </w:rPr>
      </w:pPr>
      <w:r w:rsidRPr="00D81E4D">
        <w:rPr>
          <w:rFonts w:eastAsia="Times New Roman" w:cs="Times New Roman"/>
          <w:b/>
          <w:bCs/>
          <w:color w:val="4A4A4A"/>
          <w:sz w:val="21"/>
          <w:szCs w:val="21"/>
          <w:lang w:eastAsia="en-GB"/>
        </w:rPr>
        <w:t>URL:</w:t>
      </w:r>
    </w:p>
    <w:p w14:paraId="74557F91" w14:textId="4239076B" w:rsidR="007B5C6F" w:rsidRPr="00D81E4D" w:rsidRDefault="004E6EBC" w:rsidP="007B5C6F">
      <w:pPr>
        <w:shd w:val="clear" w:color="auto" w:fill="FFFFFF"/>
        <w:spacing w:after="0"/>
        <w:jc w:val="both"/>
        <w:rPr>
          <w:rFonts w:eastAsia="Times New Roman" w:cs="Times New Roman"/>
          <w:color w:val="4A4A4A"/>
          <w:sz w:val="21"/>
          <w:szCs w:val="21"/>
          <w:lang w:eastAsia="en-GB"/>
        </w:rPr>
      </w:pPr>
      <w:hyperlink r:id="rId25" w:history="1">
        <w:r w:rsidR="00B57742" w:rsidRPr="00163F84">
          <w:rPr>
            <w:rStyle w:val="Hyperlink"/>
          </w:rPr>
          <w:t>https://www.unwto.org/standards/un-standards-for-measuring-tourism</w:t>
        </w:r>
      </w:hyperlink>
      <w:r w:rsidR="00B57742">
        <w:rPr>
          <w:rStyle w:val="Hyperlink"/>
        </w:rPr>
        <w:t xml:space="preserve"> </w:t>
      </w:r>
      <w:hyperlink r:id="rId26" w:history="1">
        <w:r w:rsidR="007B5C6F" w:rsidRPr="00D81E4D">
          <w:rPr>
            <w:rStyle w:val="Hyperlink"/>
            <w:rFonts w:eastAsia="Times New Roman" w:cs="Times New Roman"/>
            <w:sz w:val="21"/>
            <w:szCs w:val="21"/>
            <w:lang w:eastAsia="en-GB"/>
          </w:rPr>
          <w:t>https://seea.un.org/content/seea-central-framework</w:t>
        </w:r>
      </w:hyperlink>
    </w:p>
    <w:p w14:paraId="08565571" w14:textId="77777777" w:rsidR="009640DC" w:rsidRDefault="009640DC" w:rsidP="007B5C6F">
      <w:pPr>
        <w:shd w:val="clear" w:color="auto" w:fill="FFFFFF"/>
        <w:spacing w:after="0"/>
        <w:jc w:val="both"/>
        <w:rPr>
          <w:rFonts w:eastAsia="Times New Roman" w:cs="Times New Roman"/>
          <w:b/>
          <w:bCs/>
          <w:color w:val="4A4A4A"/>
          <w:sz w:val="21"/>
          <w:szCs w:val="21"/>
          <w:lang w:eastAsia="en-GB"/>
        </w:rPr>
      </w:pPr>
    </w:p>
    <w:p w14:paraId="524F34E3" w14:textId="7494B7A6" w:rsidR="007B5C6F" w:rsidRPr="00BC4997" w:rsidRDefault="007B5C6F" w:rsidP="007B5C6F">
      <w:pPr>
        <w:shd w:val="clear" w:color="auto" w:fill="FFFFFF"/>
        <w:spacing w:after="0"/>
        <w:jc w:val="both"/>
        <w:rPr>
          <w:rFonts w:eastAsia="Times New Roman" w:cs="Times New Roman"/>
          <w:b/>
          <w:bCs/>
          <w:color w:val="4A4A4A"/>
          <w:sz w:val="21"/>
          <w:szCs w:val="21"/>
          <w:lang w:eastAsia="en-GB"/>
        </w:rPr>
      </w:pPr>
      <w:r w:rsidRPr="00BC4997">
        <w:rPr>
          <w:rFonts w:eastAsia="Times New Roman" w:cs="Times New Roman"/>
          <w:b/>
          <w:bCs/>
          <w:color w:val="4A4A4A"/>
          <w:sz w:val="21"/>
          <w:szCs w:val="21"/>
          <w:lang w:eastAsia="en-GB"/>
        </w:rPr>
        <w:t>References:</w:t>
      </w:r>
    </w:p>
    <w:p w14:paraId="43ACB87D" w14:textId="2B8868A0" w:rsidR="007B5C6F" w:rsidRPr="00BC4997" w:rsidRDefault="007B5C6F" w:rsidP="007B5C6F">
      <w:pPr>
        <w:shd w:val="clear" w:color="auto" w:fill="FFFFFF"/>
        <w:spacing w:after="0"/>
        <w:jc w:val="both"/>
        <w:rPr>
          <w:color w:val="4A4A4A"/>
          <w:sz w:val="21"/>
          <w:szCs w:val="21"/>
        </w:rPr>
      </w:pPr>
      <w:r w:rsidRPr="00BC4997">
        <w:rPr>
          <w:color w:val="4A4A4A"/>
          <w:sz w:val="21"/>
          <w:szCs w:val="21"/>
        </w:rPr>
        <w:t xml:space="preserve">Commission of the European Communities, Organization for Economic Cooperation and Development, United Nations and World Tourism Organization (2010), </w:t>
      </w:r>
      <w:r w:rsidRPr="00BC4997">
        <w:rPr>
          <w:i/>
          <w:color w:val="4A4A4A"/>
          <w:sz w:val="21"/>
          <w:szCs w:val="21"/>
        </w:rPr>
        <w:t>Tourism Satellite Account: Recommended Methodological Framework 2008</w:t>
      </w:r>
      <w:r w:rsidR="008B3F9D">
        <w:rPr>
          <w:i/>
          <w:color w:val="4A4A4A"/>
          <w:sz w:val="21"/>
          <w:szCs w:val="21"/>
        </w:rPr>
        <w:t xml:space="preserve"> </w:t>
      </w:r>
      <w:r w:rsidR="008B3F9D" w:rsidRPr="00506A85">
        <w:rPr>
          <w:iCs/>
          <w:color w:val="4A4A4A"/>
          <w:sz w:val="21"/>
          <w:szCs w:val="21"/>
        </w:rPr>
        <w:t xml:space="preserve">(online) available at: </w:t>
      </w:r>
      <w:hyperlink r:id="rId27" w:history="1">
        <w:r w:rsidR="008B3F9D" w:rsidRPr="00506A85">
          <w:rPr>
            <w:rStyle w:val="Hyperlink"/>
            <w:iCs/>
            <w:sz w:val="21"/>
            <w:szCs w:val="21"/>
          </w:rPr>
          <w:t>https://www.unwto.org/standards/on-economic-contribution-of-tourism-tsa-2008</w:t>
        </w:r>
      </w:hyperlink>
      <w:r w:rsidR="008B3F9D" w:rsidRPr="00506A85">
        <w:rPr>
          <w:iCs/>
          <w:color w:val="4A4A4A"/>
          <w:sz w:val="21"/>
          <w:szCs w:val="21"/>
        </w:rPr>
        <w:t xml:space="preserve"> (29-03-2022)</w:t>
      </w:r>
    </w:p>
    <w:p w14:paraId="384B0992" w14:textId="65CFF18F" w:rsidR="00186795" w:rsidRDefault="008B3F9D" w:rsidP="005028B8">
      <w:pPr>
        <w:jc w:val="both"/>
      </w:pPr>
      <w:r w:rsidRPr="008B3F9D">
        <w:rPr>
          <w:rFonts w:cs="Times New Roman"/>
          <w:iCs/>
          <w:color w:val="4A4A4A"/>
          <w:sz w:val="21"/>
          <w:szCs w:val="21"/>
        </w:rPr>
        <w:t>United Nations, European Commission, Food and Agriculture Organization, International Monetary Fund, Organization for Economic Cooperation and Development and World Bank (2014), </w:t>
      </w:r>
      <w:r w:rsidRPr="008B3F9D">
        <w:rPr>
          <w:rFonts w:cs="Times New Roman"/>
          <w:i/>
          <w:iCs/>
          <w:color w:val="4A4A4A"/>
          <w:sz w:val="21"/>
          <w:szCs w:val="21"/>
        </w:rPr>
        <w:t>System of Environmental-Economic Accounting 2012: Central Framework</w:t>
      </w:r>
      <w:r w:rsidRPr="00506A85">
        <w:rPr>
          <w:rFonts w:cs="Times New Roman"/>
          <w:color w:val="4A4A4A"/>
          <w:sz w:val="21"/>
          <w:szCs w:val="21"/>
        </w:rPr>
        <w:t xml:space="preserve"> (online) available at: </w:t>
      </w:r>
      <w:hyperlink r:id="rId28" w:tgtFrame="_blank" w:tooltip="https://seea.un.org/content/seea-central-framework" w:history="1">
        <w:r w:rsidRPr="00506A85">
          <w:rPr>
            <w:rStyle w:val="Hyperlink"/>
            <w:rFonts w:cs="Times New Roman"/>
            <w:sz w:val="21"/>
            <w:szCs w:val="21"/>
          </w:rPr>
          <w:t>https://seea.un.org/content/seea-central-framework</w:t>
        </w:r>
      </w:hyperlink>
      <w:r w:rsidRPr="00506A85">
        <w:rPr>
          <w:rFonts w:cs="Times New Roman"/>
          <w:color w:val="4A4A4A"/>
          <w:sz w:val="21"/>
          <w:szCs w:val="21"/>
        </w:rPr>
        <w:t> (29-03-2022)</w:t>
      </w:r>
      <w:r w:rsidRPr="008B3F9D" w:rsidDel="008B3F9D">
        <w:rPr>
          <w:rFonts w:cs="Times New Roman"/>
          <w:color w:val="4A4A4A"/>
          <w:sz w:val="21"/>
          <w:szCs w:val="21"/>
          <w:lang w:val="en-US"/>
        </w:rPr>
        <w:t xml:space="preserve"> </w:t>
      </w:r>
    </w:p>
    <w:sectPr w:rsidR="00186795">
      <w:headerReference w:type="default" r:id="rId2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D3C9E" w14:textId="77777777" w:rsidR="00CE1970" w:rsidRDefault="00CE1970" w:rsidP="00573C0B">
      <w:pPr>
        <w:spacing w:after="0" w:line="240" w:lineRule="auto"/>
      </w:pPr>
      <w:r>
        <w:separator/>
      </w:r>
    </w:p>
  </w:endnote>
  <w:endnote w:type="continuationSeparator" w:id="0">
    <w:p w14:paraId="7CFE4520" w14:textId="77777777" w:rsidR="00CE1970" w:rsidRDefault="00CE1970" w:rsidP="00573C0B">
      <w:pPr>
        <w:spacing w:after="0" w:line="240" w:lineRule="auto"/>
      </w:pPr>
      <w:r>
        <w:continuationSeparator/>
      </w:r>
    </w:p>
  </w:endnote>
  <w:endnote w:type="continuationNotice" w:id="1">
    <w:p w14:paraId="6A43DAD1" w14:textId="77777777" w:rsidR="00CE1970" w:rsidRDefault="00CE19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A3FDC" w14:textId="77777777" w:rsidR="00CE1970" w:rsidRDefault="00CE1970" w:rsidP="00573C0B">
      <w:pPr>
        <w:spacing w:after="0" w:line="240" w:lineRule="auto"/>
      </w:pPr>
      <w:r>
        <w:separator/>
      </w:r>
    </w:p>
  </w:footnote>
  <w:footnote w:type="continuationSeparator" w:id="0">
    <w:p w14:paraId="740C96CD" w14:textId="77777777" w:rsidR="00CE1970" w:rsidRDefault="00CE1970" w:rsidP="00573C0B">
      <w:pPr>
        <w:spacing w:after="0" w:line="240" w:lineRule="auto"/>
      </w:pPr>
      <w:r>
        <w:continuationSeparator/>
      </w:r>
    </w:p>
  </w:footnote>
  <w:footnote w:type="continuationNotice" w:id="1">
    <w:p w14:paraId="4A2EFA36" w14:textId="77777777" w:rsidR="00CE1970" w:rsidRDefault="00CE19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5D512EF0" w:rsidR="004E0714" w:rsidRPr="00757E8A" w:rsidRDefault="004E0714"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Pr>
        <w:color w:val="404040" w:themeColor="text1" w:themeTint="BF"/>
        <w:sz w:val="18"/>
        <w:szCs w:val="18"/>
      </w:rPr>
      <w:t xml:space="preserve"> </w:t>
    </w:r>
    <w:r w:rsidR="00C641B3">
      <w:rPr>
        <w:color w:val="404040" w:themeColor="text1" w:themeTint="BF"/>
        <w:sz w:val="18"/>
        <w:szCs w:val="18"/>
      </w:rPr>
      <w:t>2024-03-28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664AA"/>
    <w:multiLevelType w:val="hybridMultilevel"/>
    <w:tmpl w:val="25069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2149E0"/>
    <w:multiLevelType w:val="hybridMultilevel"/>
    <w:tmpl w:val="96ACB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0020B7"/>
    <w:multiLevelType w:val="hybridMultilevel"/>
    <w:tmpl w:val="CAC2125A"/>
    <w:lvl w:ilvl="0" w:tplc="8DFA33DA">
      <w:start w:val="1"/>
      <w:numFmt w:val="decimal"/>
      <w:lvlText w:val="%1."/>
      <w:lvlJc w:val="left"/>
      <w:pPr>
        <w:ind w:left="774" w:hanging="360"/>
      </w:pPr>
      <w:rPr>
        <w:color w:val="4A4A4A"/>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15:restartNumberingAfterBreak="0">
    <w:nsid w:val="693036AB"/>
    <w:multiLevelType w:val="hybridMultilevel"/>
    <w:tmpl w:val="BDE81B82"/>
    <w:lvl w:ilvl="0" w:tplc="8018B4D4">
      <w:numFmt w:val="bullet"/>
      <w:lvlText w:val="-"/>
      <w:lvlJc w:val="left"/>
      <w:pPr>
        <w:ind w:left="720" w:hanging="360"/>
      </w:pPr>
      <w:rPr>
        <w:rFonts w:ascii="Arial Narrow" w:eastAsia="Times New Roman" w:hAnsi="Arial Narrow"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165919">
    <w:abstractNumId w:val="4"/>
  </w:num>
  <w:num w:numId="2" w16cid:durableId="628050803">
    <w:abstractNumId w:val="1"/>
  </w:num>
  <w:num w:numId="3" w16cid:durableId="1875649888">
    <w:abstractNumId w:val="7"/>
  </w:num>
  <w:num w:numId="4" w16cid:durableId="1392532439">
    <w:abstractNumId w:val="2"/>
  </w:num>
  <w:num w:numId="5" w16cid:durableId="796948096">
    <w:abstractNumId w:val="0"/>
  </w:num>
  <w:num w:numId="6" w16cid:durableId="1864782371">
    <w:abstractNumId w:val="3"/>
  </w:num>
  <w:num w:numId="7" w16cid:durableId="1078749370">
    <w:abstractNumId w:val="5"/>
  </w:num>
  <w:num w:numId="8" w16cid:durableId="4849330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5F5E"/>
    <w:rsid w:val="000070BA"/>
    <w:rsid w:val="00012752"/>
    <w:rsid w:val="00016FBE"/>
    <w:rsid w:val="000173F9"/>
    <w:rsid w:val="000412A0"/>
    <w:rsid w:val="00041DAC"/>
    <w:rsid w:val="000437BD"/>
    <w:rsid w:val="00047DDA"/>
    <w:rsid w:val="0005455A"/>
    <w:rsid w:val="00063256"/>
    <w:rsid w:val="000646A1"/>
    <w:rsid w:val="000705DC"/>
    <w:rsid w:val="00071F07"/>
    <w:rsid w:val="00074350"/>
    <w:rsid w:val="0007759D"/>
    <w:rsid w:val="000777AB"/>
    <w:rsid w:val="00077F46"/>
    <w:rsid w:val="00081966"/>
    <w:rsid w:val="000868F6"/>
    <w:rsid w:val="00090FB1"/>
    <w:rsid w:val="00092FD6"/>
    <w:rsid w:val="00096186"/>
    <w:rsid w:val="000A72E4"/>
    <w:rsid w:val="000B0E2F"/>
    <w:rsid w:val="000B2430"/>
    <w:rsid w:val="000D02A8"/>
    <w:rsid w:val="000D0B30"/>
    <w:rsid w:val="000E1125"/>
    <w:rsid w:val="000E21F1"/>
    <w:rsid w:val="000E2728"/>
    <w:rsid w:val="000F1745"/>
    <w:rsid w:val="000F57C6"/>
    <w:rsid w:val="000F703E"/>
    <w:rsid w:val="00115CE7"/>
    <w:rsid w:val="00120E86"/>
    <w:rsid w:val="001238BA"/>
    <w:rsid w:val="00125DE9"/>
    <w:rsid w:val="00126CE5"/>
    <w:rsid w:val="001332E0"/>
    <w:rsid w:val="00134695"/>
    <w:rsid w:val="00134DE7"/>
    <w:rsid w:val="00147821"/>
    <w:rsid w:val="00185354"/>
    <w:rsid w:val="001854DC"/>
    <w:rsid w:val="00186795"/>
    <w:rsid w:val="00194D09"/>
    <w:rsid w:val="0019652A"/>
    <w:rsid w:val="001A2279"/>
    <w:rsid w:val="001A7D5C"/>
    <w:rsid w:val="001B16B5"/>
    <w:rsid w:val="001B60AA"/>
    <w:rsid w:val="001B63C8"/>
    <w:rsid w:val="001C1972"/>
    <w:rsid w:val="001C421F"/>
    <w:rsid w:val="001D0CB0"/>
    <w:rsid w:val="001D360D"/>
    <w:rsid w:val="0023175E"/>
    <w:rsid w:val="00245DE4"/>
    <w:rsid w:val="00261A8D"/>
    <w:rsid w:val="00263C4B"/>
    <w:rsid w:val="0027300E"/>
    <w:rsid w:val="002777E2"/>
    <w:rsid w:val="00282999"/>
    <w:rsid w:val="00283C1C"/>
    <w:rsid w:val="00285B98"/>
    <w:rsid w:val="00291A00"/>
    <w:rsid w:val="00291A11"/>
    <w:rsid w:val="002A0272"/>
    <w:rsid w:val="002A315C"/>
    <w:rsid w:val="002A3342"/>
    <w:rsid w:val="002A64BA"/>
    <w:rsid w:val="002A767F"/>
    <w:rsid w:val="002B4989"/>
    <w:rsid w:val="002C2510"/>
    <w:rsid w:val="002D0ACF"/>
    <w:rsid w:val="002D714E"/>
    <w:rsid w:val="002D755C"/>
    <w:rsid w:val="002E4383"/>
    <w:rsid w:val="002E4432"/>
    <w:rsid w:val="002E53C3"/>
    <w:rsid w:val="002F1468"/>
    <w:rsid w:val="002F5F0C"/>
    <w:rsid w:val="002F7402"/>
    <w:rsid w:val="00315B10"/>
    <w:rsid w:val="003265EB"/>
    <w:rsid w:val="00326E1F"/>
    <w:rsid w:val="00327C8D"/>
    <w:rsid w:val="0034329E"/>
    <w:rsid w:val="00343FAA"/>
    <w:rsid w:val="00347F5E"/>
    <w:rsid w:val="00353C98"/>
    <w:rsid w:val="00360373"/>
    <w:rsid w:val="00371A20"/>
    <w:rsid w:val="003821B4"/>
    <w:rsid w:val="00382CF3"/>
    <w:rsid w:val="00387D52"/>
    <w:rsid w:val="003A7CEA"/>
    <w:rsid w:val="003C6D9C"/>
    <w:rsid w:val="003D30ED"/>
    <w:rsid w:val="003F0BD3"/>
    <w:rsid w:val="003F278A"/>
    <w:rsid w:val="003F7A02"/>
    <w:rsid w:val="00401095"/>
    <w:rsid w:val="00407724"/>
    <w:rsid w:val="00422EA5"/>
    <w:rsid w:val="00422EFA"/>
    <w:rsid w:val="0042791F"/>
    <w:rsid w:val="00441B60"/>
    <w:rsid w:val="004456ED"/>
    <w:rsid w:val="00446F78"/>
    <w:rsid w:val="00450CA5"/>
    <w:rsid w:val="004625C3"/>
    <w:rsid w:val="004666F7"/>
    <w:rsid w:val="00474292"/>
    <w:rsid w:val="0048045A"/>
    <w:rsid w:val="00481951"/>
    <w:rsid w:val="00482997"/>
    <w:rsid w:val="00483ACE"/>
    <w:rsid w:val="004841B8"/>
    <w:rsid w:val="004851AB"/>
    <w:rsid w:val="004927F6"/>
    <w:rsid w:val="004930F2"/>
    <w:rsid w:val="00496924"/>
    <w:rsid w:val="004A1EAF"/>
    <w:rsid w:val="004B0F1C"/>
    <w:rsid w:val="004C7F49"/>
    <w:rsid w:val="004D168A"/>
    <w:rsid w:val="004E0714"/>
    <w:rsid w:val="004E6EBC"/>
    <w:rsid w:val="004F2EE6"/>
    <w:rsid w:val="005028B8"/>
    <w:rsid w:val="00502DBA"/>
    <w:rsid w:val="005040C4"/>
    <w:rsid w:val="00506A85"/>
    <w:rsid w:val="00507637"/>
    <w:rsid w:val="00507852"/>
    <w:rsid w:val="0051496D"/>
    <w:rsid w:val="00514DBF"/>
    <w:rsid w:val="00536A80"/>
    <w:rsid w:val="00540FC0"/>
    <w:rsid w:val="00550921"/>
    <w:rsid w:val="0056285E"/>
    <w:rsid w:val="00563712"/>
    <w:rsid w:val="00573631"/>
    <w:rsid w:val="00573C0B"/>
    <w:rsid w:val="00576CFA"/>
    <w:rsid w:val="0058556D"/>
    <w:rsid w:val="00592AF2"/>
    <w:rsid w:val="005947AD"/>
    <w:rsid w:val="00597748"/>
    <w:rsid w:val="005979E8"/>
    <w:rsid w:val="005A4C5A"/>
    <w:rsid w:val="005D0AF4"/>
    <w:rsid w:val="005D35CF"/>
    <w:rsid w:val="005E54BD"/>
    <w:rsid w:val="005F4499"/>
    <w:rsid w:val="005F6BF6"/>
    <w:rsid w:val="005F6CCA"/>
    <w:rsid w:val="00601BFE"/>
    <w:rsid w:val="006104AF"/>
    <w:rsid w:val="00621893"/>
    <w:rsid w:val="006351E1"/>
    <w:rsid w:val="006373D0"/>
    <w:rsid w:val="006447B1"/>
    <w:rsid w:val="0064666E"/>
    <w:rsid w:val="00655304"/>
    <w:rsid w:val="00662775"/>
    <w:rsid w:val="006644E7"/>
    <w:rsid w:val="00665A7D"/>
    <w:rsid w:val="00675DB8"/>
    <w:rsid w:val="006852FC"/>
    <w:rsid w:val="00690961"/>
    <w:rsid w:val="0069197A"/>
    <w:rsid w:val="0069438F"/>
    <w:rsid w:val="006A6A2C"/>
    <w:rsid w:val="006B40AB"/>
    <w:rsid w:val="006B5DC5"/>
    <w:rsid w:val="006C2A01"/>
    <w:rsid w:val="006C4BFD"/>
    <w:rsid w:val="006C7D30"/>
    <w:rsid w:val="006E3C08"/>
    <w:rsid w:val="00700ACF"/>
    <w:rsid w:val="00704B2D"/>
    <w:rsid w:val="00712487"/>
    <w:rsid w:val="0071496E"/>
    <w:rsid w:val="00724E22"/>
    <w:rsid w:val="00730003"/>
    <w:rsid w:val="00732CB9"/>
    <w:rsid w:val="00750D5E"/>
    <w:rsid w:val="00751E41"/>
    <w:rsid w:val="007530CA"/>
    <w:rsid w:val="00756D68"/>
    <w:rsid w:val="007578D9"/>
    <w:rsid w:val="00757E8A"/>
    <w:rsid w:val="00763E43"/>
    <w:rsid w:val="00764EB5"/>
    <w:rsid w:val="00774C60"/>
    <w:rsid w:val="00776544"/>
    <w:rsid w:val="00777A95"/>
    <w:rsid w:val="00782416"/>
    <w:rsid w:val="00783F70"/>
    <w:rsid w:val="00791019"/>
    <w:rsid w:val="007A4550"/>
    <w:rsid w:val="007B0364"/>
    <w:rsid w:val="007B5C6F"/>
    <w:rsid w:val="007C4407"/>
    <w:rsid w:val="007C7561"/>
    <w:rsid w:val="007D0981"/>
    <w:rsid w:val="007D1693"/>
    <w:rsid w:val="007D1929"/>
    <w:rsid w:val="007D2DDE"/>
    <w:rsid w:val="007D789A"/>
    <w:rsid w:val="007D7B07"/>
    <w:rsid w:val="007F04F2"/>
    <w:rsid w:val="00803984"/>
    <w:rsid w:val="00803CF1"/>
    <w:rsid w:val="00805550"/>
    <w:rsid w:val="00807705"/>
    <w:rsid w:val="008104BB"/>
    <w:rsid w:val="0081140C"/>
    <w:rsid w:val="00815E61"/>
    <w:rsid w:val="008249C5"/>
    <w:rsid w:val="00841D2E"/>
    <w:rsid w:val="00843003"/>
    <w:rsid w:val="008526F9"/>
    <w:rsid w:val="0085285E"/>
    <w:rsid w:val="00853023"/>
    <w:rsid w:val="008534D4"/>
    <w:rsid w:val="00881E28"/>
    <w:rsid w:val="00894C4B"/>
    <w:rsid w:val="00896DA1"/>
    <w:rsid w:val="008A12E3"/>
    <w:rsid w:val="008A39D3"/>
    <w:rsid w:val="008A42FA"/>
    <w:rsid w:val="008B0873"/>
    <w:rsid w:val="008B0AC7"/>
    <w:rsid w:val="008B3F9D"/>
    <w:rsid w:val="008C2335"/>
    <w:rsid w:val="008C67C1"/>
    <w:rsid w:val="008D1D39"/>
    <w:rsid w:val="008F07D2"/>
    <w:rsid w:val="008F47C7"/>
    <w:rsid w:val="00917851"/>
    <w:rsid w:val="00917B50"/>
    <w:rsid w:val="00917F65"/>
    <w:rsid w:val="009311E7"/>
    <w:rsid w:val="00932851"/>
    <w:rsid w:val="00942694"/>
    <w:rsid w:val="009640DC"/>
    <w:rsid w:val="00965C7E"/>
    <w:rsid w:val="00973022"/>
    <w:rsid w:val="00981714"/>
    <w:rsid w:val="009A7D8E"/>
    <w:rsid w:val="009A7E3A"/>
    <w:rsid w:val="009B1265"/>
    <w:rsid w:val="009B26E0"/>
    <w:rsid w:val="009B4A15"/>
    <w:rsid w:val="009B5693"/>
    <w:rsid w:val="009B5BEE"/>
    <w:rsid w:val="009B7193"/>
    <w:rsid w:val="009C3EB4"/>
    <w:rsid w:val="009C58BC"/>
    <w:rsid w:val="009C61A2"/>
    <w:rsid w:val="009C78E4"/>
    <w:rsid w:val="009D0696"/>
    <w:rsid w:val="009D687E"/>
    <w:rsid w:val="009F6DE7"/>
    <w:rsid w:val="00A10583"/>
    <w:rsid w:val="00A37D75"/>
    <w:rsid w:val="00A37FCB"/>
    <w:rsid w:val="00A54863"/>
    <w:rsid w:val="00A601D4"/>
    <w:rsid w:val="00A60946"/>
    <w:rsid w:val="00A61D74"/>
    <w:rsid w:val="00A70AFF"/>
    <w:rsid w:val="00A8688B"/>
    <w:rsid w:val="00A91163"/>
    <w:rsid w:val="00A9286F"/>
    <w:rsid w:val="00A96255"/>
    <w:rsid w:val="00AA438E"/>
    <w:rsid w:val="00AB0437"/>
    <w:rsid w:val="00AB285B"/>
    <w:rsid w:val="00AE3A89"/>
    <w:rsid w:val="00AE6D45"/>
    <w:rsid w:val="00AF5552"/>
    <w:rsid w:val="00AF5CB4"/>
    <w:rsid w:val="00AF5ED1"/>
    <w:rsid w:val="00AF71D6"/>
    <w:rsid w:val="00AF734D"/>
    <w:rsid w:val="00B216EE"/>
    <w:rsid w:val="00B218A7"/>
    <w:rsid w:val="00B2603E"/>
    <w:rsid w:val="00B3175F"/>
    <w:rsid w:val="00B31E2C"/>
    <w:rsid w:val="00B32538"/>
    <w:rsid w:val="00B329B0"/>
    <w:rsid w:val="00B33672"/>
    <w:rsid w:val="00B402D8"/>
    <w:rsid w:val="00B4118C"/>
    <w:rsid w:val="00B4237C"/>
    <w:rsid w:val="00B42FE8"/>
    <w:rsid w:val="00B435DA"/>
    <w:rsid w:val="00B47029"/>
    <w:rsid w:val="00B52AFD"/>
    <w:rsid w:val="00B54077"/>
    <w:rsid w:val="00B57742"/>
    <w:rsid w:val="00B76F35"/>
    <w:rsid w:val="00B8087E"/>
    <w:rsid w:val="00B8686E"/>
    <w:rsid w:val="00BB5A41"/>
    <w:rsid w:val="00BB646E"/>
    <w:rsid w:val="00BC4997"/>
    <w:rsid w:val="00BC6FE5"/>
    <w:rsid w:val="00BD1BA1"/>
    <w:rsid w:val="00C019E5"/>
    <w:rsid w:val="00C35BC4"/>
    <w:rsid w:val="00C4189D"/>
    <w:rsid w:val="00C43F5B"/>
    <w:rsid w:val="00C637D6"/>
    <w:rsid w:val="00C641B3"/>
    <w:rsid w:val="00C93EBA"/>
    <w:rsid w:val="00CB4371"/>
    <w:rsid w:val="00CC34BE"/>
    <w:rsid w:val="00CC43EC"/>
    <w:rsid w:val="00CC516D"/>
    <w:rsid w:val="00CD1205"/>
    <w:rsid w:val="00CD4CDD"/>
    <w:rsid w:val="00CE1970"/>
    <w:rsid w:val="00D12BB3"/>
    <w:rsid w:val="00D1523F"/>
    <w:rsid w:val="00D24330"/>
    <w:rsid w:val="00D40056"/>
    <w:rsid w:val="00D42FC5"/>
    <w:rsid w:val="00D4351B"/>
    <w:rsid w:val="00D51E7C"/>
    <w:rsid w:val="00D54F29"/>
    <w:rsid w:val="00D7020C"/>
    <w:rsid w:val="00D70AD9"/>
    <w:rsid w:val="00D72152"/>
    <w:rsid w:val="00D729AA"/>
    <w:rsid w:val="00D764DD"/>
    <w:rsid w:val="00D83470"/>
    <w:rsid w:val="00D94BA5"/>
    <w:rsid w:val="00D9510F"/>
    <w:rsid w:val="00DA615C"/>
    <w:rsid w:val="00DB1CE9"/>
    <w:rsid w:val="00DC6E98"/>
    <w:rsid w:val="00DD1BC6"/>
    <w:rsid w:val="00DE2FB0"/>
    <w:rsid w:val="00DE5DC3"/>
    <w:rsid w:val="00DF2E1C"/>
    <w:rsid w:val="00DF5D03"/>
    <w:rsid w:val="00E00D8A"/>
    <w:rsid w:val="00E1050F"/>
    <w:rsid w:val="00E11604"/>
    <w:rsid w:val="00E11D92"/>
    <w:rsid w:val="00E130A0"/>
    <w:rsid w:val="00E20530"/>
    <w:rsid w:val="00E210C4"/>
    <w:rsid w:val="00E21843"/>
    <w:rsid w:val="00E23DB7"/>
    <w:rsid w:val="00E24015"/>
    <w:rsid w:val="00E31481"/>
    <w:rsid w:val="00E3464A"/>
    <w:rsid w:val="00E46D96"/>
    <w:rsid w:val="00E47764"/>
    <w:rsid w:val="00E52CCA"/>
    <w:rsid w:val="00E66409"/>
    <w:rsid w:val="00E81D5B"/>
    <w:rsid w:val="00E82AA5"/>
    <w:rsid w:val="00E976B9"/>
    <w:rsid w:val="00EA05D3"/>
    <w:rsid w:val="00EA18A6"/>
    <w:rsid w:val="00EA7826"/>
    <w:rsid w:val="00EB19AD"/>
    <w:rsid w:val="00EB2F31"/>
    <w:rsid w:val="00EB3F36"/>
    <w:rsid w:val="00EB6493"/>
    <w:rsid w:val="00EC2915"/>
    <w:rsid w:val="00ED05A9"/>
    <w:rsid w:val="00ED1BA0"/>
    <w:rsid w:val="00F0429C"/>
    <w:rsid w:val="00F06448"/>
    <w:rsid w:val="00F17257"/>
    <w:rsid w:val="00F23A9D"/>
    <w:rsid w:val="00F255F0"/>
    <w:rsid w:val="00F34D24"/>
    <w:rsid w:val="00F4130B"/>
    <w:rsid w:val="00F556A2"/>
    <w:rsid w:val="00F60441"/>
    <w:rsid w:val="00F719A8"/>
    <w:rsid w:val="00F742B3"/>
    <w:rsid w:val="00F8044F"/>
    <w:rsid w:val="00F878B9"/>
    <w:rsid w:val="00F93635"/>
    <w:rsid w:val="00F94AB5"/>
    <w:rsid w:val="00FB24E8"/>
    <w:rsid w:val="00FB3B2B"/>
    <w:rsid w:val="00FB4F82"/>
    <w:rsid w:val="00FC18DA"/>
    <w:rsid w:val="00FC3917"/>
    <w:rsid w:val="00FD2A8A"/>
    <w:rsid w:val="00FD55C8"/>
    <w:rsid w:val="00FD60DA"/>
    <w:rsid w:val="00FD6BE1"/>
    <w:rsid w:val="00FF07B4"/>
    <w:rsid w:val="041A1E39"/>
    <w:rsid w:val="071EC7DC"/>
    <w:rsid w:val="0BB0946C"/>
    <w:rsid w:val="0F3A5FF7"/>
    <w:rsid w:val="20FD8A34"/>
    <w:rsid w:val="37BECAF6"/>
    <w:rsid w:val="5086AD4D"/>
    <w:rsid w:val="694E6C86"/>
    <w:rsid w:val="7B3C5F4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8039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3984"/>
    <w:rPr>
      <w:sz w:val="20"/>
      <w:szCs w:val="20"/>
    </w:rPr>
  </w:style>
  <w:style w:type="character" w:styleId="FootnoteReference">
    <w:name w:val="footnote reference"/>
    <w:basedOn w:val="DefaultParagraphFont"/>
    <w:uiPriority w:val="99"/>
    <w:semiHidden/>
    <w:unhideWhenUsed/>
    <w:rsid w:val="00803984"/>
    <w:rPr>
      <w:vertAlign w:val="superscript"/>
    </w:rPr>
  </w:style>
  <w:style w:type="paragraph" w:customStyle="1" w:styleId="Default">
    <w:name w:val="Default"/>
    <w:basedOn w:val="Normal"/>
    <w:uiPriority w:val="99"/>
    <w:rsid w:val="00803984"/>
    <w:pPr>
      <w:autoSpaceDE w:val="0"/>
      <w:autoSpaceDN w:val="0"/>
      <w:spacing w:after="0" w:line="240" w:lineRule="auto"/>
    </w:pPr>
    <w:rPr>
      <w:rFonts w:ascii="Calibri" w:eastAsiaTheme="minorHAnsi" w:hAnsi="Calibri" w:cs="Times New Roman"/>
      <w:color w:val="000000"/>
      <w:sz w:val="24"/>
      <w:szCs w:val="24"/>
      <w:lang w:val="es-ES" w:eastAsia="es-ES"/>
    </w:rPr>
  </w:style>
  <w:style w:type="character" w:styleId="FollowedHyperlink">
    <w:name w:val="FollowedHyperlink"/>
    <w:basedOn w:val="DefaultParagraphFont"/>
    <w:uiPriority w:val="99"/>
    <w:semiHidden/>
    <w:unhideWhenUsed/>
    <w:rsid w:val="00E82AA5"/>
    <w:rPr>
      <w:color w:val="800080" w:themeColor="followedHyperlink"/>
      <w:u w:val="single"/>
    </w:rPr>
  </w:style>
  <w:style w:type="paragraph" w:styleId="NoSpacing">
    <w:name w:val="No Spacing"/>
    <w:uiPriority w:val="1"/>
    <w:qFormat/>
    <w:rsid w:val="000D02A8"/>
    <w:pPr>
      <w:spacing w:after="0" w:line="240" w:lineRule="auto"/>
    </w:pPr>
  </w:style>
  <w:style w:type="character" w:styleId="UnresolvedMention">
    <w:name w:val="Unresolved Mention"/>
    <w:basedOn w:val="DefaultParagraphFont"/>
    <w:uiPriority w:val="99"/>
    <w:semiHidden/>
    <w:unhideWhenUsed/>
    <w:rsid w:val="00360373"/>
    <w:rPr>
      <w:color w:val="808080"/>
      <w:shd w:val="clear" w:color="auto" w:fill="E6E6E6"/>
    </w:rPr>
  </w:style>
  <w:style w:type="paragraph" w:styleId="NormalWeb">
    <w:name w:val="Normal (Web)"/>
    <w:basedOn w:val="Normal"/>
    <w:uiPriority w:val="99"/>
    <w:semiHidden/>
    <w:unhideWhenUsed/>
    <w:rsid w:val="00474292"/>
    <w:rPr>
      <w:rFonts w:ascii="Times New Roman" w:hAnsi="Times New Roman" w:cs="Times New Roman"/>
      <w:sz w:val="24"/>
      <w:szCs w:val="24"/>
    </w:rPr>
  </w:style>
  <w:style w:type="paragraph" w:styleId="Revision">
    <w:name w:val="Revision"/>
    <w:hidden/>
    <w:uiPriority w:val="99"/>
    <w:semiHidden/>
    <w:rsid w:val="004D16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497911">
      <w:bodyDiv w:val="1"/>
      <w:marLeft w:val="0"/>
      <w:marRight w:val="0"/>
      <w:marTop w:val="0"/>
      <w:marBottom w:val="0"/>
      <w:divBdr>
        <w:top w:val="none" w:sz="0" w:space="0" w:color="auto"/>
        <w:left w:val="none" w:sz="0" w:space="0" w:color="auto"/>
        <w:bottom w:val="none" w:sz="0" w:space="0" w:color="auto"/>
        <w:right w:val="none" w:sz="0" w:space="0" w:color="auto"/>
      </w:divBdr>
    </w:div>
    <w:div w:id="949552014">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55322078">
      <w:bodyDiv w:val="1"/>
      <w:marLeft w:val="0"/>
      <w:marRight w:val="0"/>
      <w:marTop w:val="0"/>
      <w:marBottom w:val="0"/>
      <w:divBdr>
        <w:top w:val="none" w:sz="0" w:space="0" w:color="auto"/>
        <w:left w:val="none" w:sz="0" w:space="0" w:color="auto"/>
        <w:bottom w:val="none" w:sz="0" w:space="0" w:color="auto"/>
        <w:right w:val="none" w:sz="0" w:space="0" w:color="auto"/>
      </w:divBdr>
    </w:div>
    <w:div w:id="2002276292">
      <w:bodyDiv w:val="1"/>
      <w:marLeft w:val="0"/>
      <w:marRight w:val="0"/>
      <w:marTop w:val="0"/>
      <w:marBottom w:val="0"/>
      <w:divBdr>
        <w:top w:val="none" w:sz="0" w:space="0" w:color="auto"/>
        <w:left w:val="none" w:sz="0" w:space="0" w:color="auto"/>
        <w:bottom w:val="none" w:sz="0" w:space="0" w:color="auto"/>
        <w:right w:val="none" w:sz="0" w:space="0" w:color="auto"/>
      </w:divBdr>
    </w:div>
    <w:div w:id="207003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eea.un.org/content/seea-central-framework" TargetMode="External"/><Relationship Id="rId18" Type="http://schemas.openxmlformats.org/officeDocument/2006/relationships/hyperlink" Target="https://seea.un.org/content/seea-central-framework" TargetMode="External"/><Relationship Id="rId26" Type="http://schemas.openxmlformats.org/officeDocument/2006/relationships/hyperlink" Target="https://seea.un.org/content/seea-central-framework" TargetMode="External"/><Relationship Id="rId3" Type="http://schemas.openxmlformats.org/officeDocument/2006/relationships/customXml" Target="../customXml/item3.xml"/><Relationship Id="rId21" Type="http://schemas.openxmlformats.org/officeDocument/2006/relationships/hyperlink" Target="https://seea.un.org/content/seea-central-framework" TargetMode="External"/><Relationship Id="rId7" Type="http://schemas.openxmlformats.org/officeDocument/2006/relationships/styles" Target="styles.xml"/><Relationship Id="rId12" Type="http://schemas.openxmlformats.org/officeDocument/2006/relationships/hyperlink" Target="https://unstats.un.org/unsd/publication/Seriesf/SeriesF_80rev1e.pdf" TargetMode="External"/><Relationship Id="rId17" Type="http://schemas.openxmlformats.org/officeDocument/2006/relationships/hyperlink" Target="https://unstats.un.org/unsd/tourism/methodology.asp" TargetMode="External"/><Relationship Id="rId25" Type="http://schemas.openxmlformats.org/officeDocument/2006/relationships/hyperlink" Target="https://www.unwto.org/standards/un-standards-for-measuring-tourism" TargetMode="External"/><Relationship Id="rId2" Type="http://schemas.openxmlformats.org/officeDocument/2006/relationships/customXml" Target="../customXml/item2.xml"/><Relationship Id="rId16" Type="http://schemas.openxmlformats.org/officeDocument/2006/relationships/hyperlink" Target="https://www.unwto.org/tourism-statistics/economic-contribution-SDG" TargetMode="External"/><Relationship Id="rId20" Type="http://schemas.openxmlformats.org/officeDocument/2006/relationships/hyperlink" Target="https://unstats.un.org/unsd/tourism/methodology.asp"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seea.un.org/content/seea-central-framework"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unstats.un.org/unsd/publication/seriesf/seriesf_80rev1e.pdf" TargetMode="External"/><Relationship Id="rId23" Type="http://schemas.openxmlformats.org/officeDocument/2006/relationships/hyperlink" Target="http://unstats.un.org/unsd/tradeserv/tourism/manual.html" TargetMode="External"/><Relationship Id="rId28" Type="http://schemas.openxmlformats.org/officeDocument/2006/relationships/hyperlink" Target="https://seea.un.org/content/seea-central-framework" TargetMode="External"/><Relationship Id="rId10" Type="http://schemas.openxmlformats.org/officeDocument/2006/relationships/footnotes" Target="footnotes.xml"/><Relationship Id="rId19" Type="http://schemas.openxmlformats.org/officeDocument/2006/relationships/hyperlink" Target="https://www.unwto.org/standards/statistical-framework-for-measuring-the-sustainability-of-tourism"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eea.un.org/content/methodology" TargetMode="External"/><Relationship Id="rId22" Type="http://schemas.openxmlformats.org/officeDocument/2006/relationships/hyperlink" Target="https://unstats.un.org/unsd/publication/Seriesm/SeriesM_83rev1e.pdf" TargetMode="External"/><Relationship Id="rId27" Type="http://schemas.openxmlformats.org/officeDocument/2006/relationships/hyperlink" Target="https://www.unwto.org/standards/on-economic-contribution-of-tourism-tsa-2008"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4B984E5D-BCA2-424B-811B-6F6782BFE36F}"/>
      </w:docPartPr>
      <w:docPartBody>
        <w:p w:rsidR="00B7752B" w:rsidRDefault="009A02BA">
          <w:r w:rsidRPr="00E27BEF">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2BA"/>
    <w:rsid w:val="000A0D4F"/>
    <w:rsid w:val="002D36AC"/>
    <w:rsid w:val="002E11F3"/>
    <w:rsid w:val="00512B12"/>
    <w:rsid w:val="00934EDE"/>
    <w:rsid w:val="009A02BA"/>
    <w:rsid w:val="00B7752B"/>
    <w:rsid w:val="00E81D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02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F1FA24D40735C4697754DDAD8746459" ma:contentTypeVersion="8" ma:contentTypeDescription="Create a new document." ma:contentTypeScope="" ma:versionID="9e0107e07966a72c0ccfc92e152a97bd">
  <xsd:schema xmlns:xsd="http://www.w3.org/2001/XMLSchema" xmlns:xs="http://www.w3.org/2001/XMLSchema" xmlns:p="http://schemas.microsoft.com/office/2006/metadata/properties" xmlns:ns2="7f2b7c80-0f2d-4f77-964f-8aeab417169f" xmlns:ns3="2a0920cc-17e2-4fde-a745-a5fd8e25cdb2" targetNamespace="http://schemas.microsoft.com/office/2006/metadata/properties" ma:root="true" ma:fieldsID="705d17f504cd9d6dc1d4bb2787cd455a" ns2:_="" ns3:_="">
    <xsd:import namespace="7f2b7c80-0f2d-4f77-964f-8aeab417169f"/>
    <xsd:import namespace="2a0920cc-17e2-4fde-a745-a5fd8e25cdb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2b7c80-0f2d-4f77-964f-8aeab41716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0920cc-17e2-4fde-a745-a5fd8e25cd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purl.org/dc/dcmitype/"/>
    <ds:schemaRef ds:uri="http://purl.org/dc/elements/1.1/"/>
    <ds:schemaRef ds:uri="f2d2d782-0088-4826-96df-71eba56e6d2e"/>
    <ds:schemaRef ds:uri="http://schemas.microsoft.com/office/2006/metadata/properties"/>
    <ds:schemaRef ds:uri="http://purl.org/dc/terms/"/>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d114b01d-ae01-4749-b845-9d88e7ef5c0e"/>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8B5A7ECB-D792-44A1-B34B-2F18C8DE02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2b7c80-0f2d-4f77-964f-8aeab417169f"/>
    <ds:schemaRef ds:uri="2a0920cc-17e2-4fde-a745-a5fd8e25c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D18187D-FBB2-49C9-A299-3DBDC282A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2224</Words>
  <Characters>12678</Characters>
  <Application>Microsoft Office Word</Application>
  <DocSecurity>0</DocSecurity>
  <Lines>105</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United Nations</Company>
  <LinksUpToDate>false</LinksUpToDate>
  <CharactersWithSpaces>14873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Hernandez Corona</dc:creator>
  <cp:lastModifiedBy>Harumi Shibata Salazar</cp:lastModifiedBy>
  <cp:revision>5</cp:revision>
  <cp:lastPrinted>2024-03-28T05:16:00Z</cp:lastPrinted>
  <dcterms:created xsi:type="dcterms:W3CDTF">2024-03-25T20:44:00Z</dcterms:created>
  <dcterms:modified xsi:type="dcterms:W3CDTF">2024-03-28T05:16:00Z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0x010100AF1FA24D40735C4697754DDAD8746459</vt:lpwstr>
  </property>
</Properties>
</file>