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6311D7A" w14:textId="5882BF5F" w:rsidR="0D364F8B" w:rsidRDefault="0D364F8B" w:rsidP="6719FAA6">
      <w:pPr>
        <w:pStyle w:val="MGTHeader"/>
        <w:rPr>
          <w:rFonts w:ascii="Calibri" w:hAnsi="Calibri"/>
        </w:rPr>
      </w:pPr>
      <w:r w:rsidRPr="6719FAA6">
        <w:rPr>
          <w:rFonts w:ascii="Calibri" w:eastAsia="Calibri" w:hAnsi="Calibri" w:cs="Calibri"/>
          <w:color w:val="444444"/>
        </w:rPr>
        <w:t xml:space="preserve">Goal 15: Protect, restore and promote sustainable use of terrestrial ecosystems, sustainably manage forests, combat desertification, and halt and reverse land degradation and halt biodiversity </w:t>
      </w:r>
      <w:proofErr w:type="gramStart"/>
      <w:r w:rsidRPr="6719FAA6">
        <w:rPr>
          <w:rFonts w:ascii="Calibri" w:eastAsia="Calibri" w:hAnsi="Calibri" w:cs="Calibri"/>
          <w:color w:val="444444"/>
        </w:rPr>
        <w:t>loss</w:t>
      </w:r>
      <w:proofErr w:type="gramEnd"/>
    </w:p>
    <w:p w14:paraId="084142D2" w14:textId="77777777" w:rsidR="00D24330" w:rsidRPr="002A68F4" w:rsidRDefault="00D24330" w:rsidP="00D24330">
      <w:pPr>
        <w:pStyle w:val="MIndHeader"/>
      </w:pPr>
      <w:r w:rsidRPr="002A68F4">
        <w:t xml:space="preserve">0.b. Target </w:t>
      </w:r>
      <w:r>
        <w:rPr>
          <w:color w:val="B4B4B4"/>
          <w:sz w:val="20"/>
        </w:rPr>
        <w:t>(SDG_TARGET)</w:t>
      </w:r>
    </w:p>
    <w:p w14:paraId="16E9CCB1" w14:textId="73790FCB" w:rsidR="002A68F4" w:rsidRPr="002A68F4" w:rsidRDefault="0558A071" w:rsidP="1A5EF428">
      <w:pPr>
        <w:pStyle w:val="MGTHeader"/>
      </w:pPr>
      <w:r w:rsidRPr="1A5EF428">
        <w:rPr>
          <w:rFonts w:ascii="Calibri" w:eastAsia="Calibri" w:hAnsi="Calibri" w:cs="Calibri"/>
          <w:color w:val="444444"/>
        </w:rPr>
        <w:t xml:space="preserve">Target 15.1: By 2020, ensure the conservation, restoration and sustainable use of terrestrial and inland freshwater ecosystems and their services, in particular forests, wetlands, mountains and drylands, in line with obligations under international </w:t>
      </w:r>
      <w:proofErr w:type="gramStart"/>
      <w:r w:rsidRPr="1A5EF428">
        <w:rPr>
          <w:rFonts w:ascii="Calibri" w:eastAsia="Calibri" w:hAnsi="Calibri" w:cs="Calibri"/>
          <w:color w:val="444444"/>
        </w:rPr>
        <w:t>agreements</w:t>
      </w:r>
      <w:proofErr w:type="gramEnd"/>
    </w:p>
    <w:p w14:paraId="3E67E7E0" w14:textId="1688BDE6" w:rsidR="00D24330" w:rsidRPr="002A68F4" w:rsidRDefault="00D24330" w:rsidP="1A5EF428">
      <w:pPr>
        <w:pStyle w:val="MIndHeader"/>
        <w:rPr>
          <w:rFonts w:ascii="Calibri" w:hAnsi="Calibri"/>
          <w:szCs w:val="26"/>
        </w:rPr>
      </w:pPr>
      <w:r>
        <w:t xml:space="preserve">0.c. Indicator </w:t>
      </w:r>
      <w:r>
        <w:rPr>
          <w:color w:val="B4B4B4"/>
          <w:sz w:val="20"/>
        </w:rPr>
        <w:t>(SDG_INDICATOR)</w:t>
      </w:r>
    </w:p>
    <w:p w14:paraId="6045F6C3" w14:textId="18763982" w:rsidR="00D24330" w:rsidRPr="00A96255" w:rsidRDefault="004761F7" w:rsidP="00D24330">
      <w:pPr>
        <w:pStyle w:val="MGTHeader"/>
      </w:pPr>
      <w:r w:rsidRPr="002A68F4">
        <w:t>Indicato</w:t>
      </w:r>
      <w:r w:rsidR="002A68F4" w:rsidRPr="002A68F4">
        <w:t>r 15</w:t>
      </w:r>
      <w:r w:rsidRPr="002A68F4">
        <w:t>.</w:t>
      </w:r>
      <w:r w:rsidR="002A68F4" w:rsidRPr="002A68F4">
        <w:t>1</w:t>
      </w:r>
      <w:r w:rsidRPr="002A68F4">
        <w:t>.</w:t>
      </w:r>
      <w:r w:rsidR="002A68F4" w:rsidRPr="002A68F4">
        <w:t>2</w:t>
      </w:r>
      <w:r w:rsidRPr="002A68F4">
        <w:t xml:space="preserve">: </w:t>
      </w:r>
      <w:r w:rsidR="002A68F4" w:rsidRPr="002A68F4">
        <w:t xml:space="preserve">Proportion of important sites for terrestrial and freshwater biodiversity that are covered by protected areas, by ecosystem </w:t>
      </w:r>
      <w:proofErr w:type="gramStart"/>
      <w:r w:rsidR="002A68F4" w:rsidRPr="002A68F4">
        <w:t>type</w:t>
      </w:r>
      <w:proofErr w:type="gramEnd"/>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01E3046" w14:textId="77777777" w:rsidR="00D21B7C" w:rsidRDefault="00D21B7C" w:rsidP="00D21B7C">
      <w:pPr>
        <w:pStyle w:val="MGTHeader"/>
      </w:pPr>
      <w:r>
        <w:t>ER_PTD_FRHWTR - Average proportion of Freshwater Key Biodiversity Areas (KBAs) covered by protected areas [15.1.2]</w:t>
      </w:r>
    </w:p>
    <w:p w14:paraId="771888BA" w14:textId="629DA51B" w:rsidR="00D24330" w:rsidRPr="00A96255" w:rsidRDefault="00D21B7C" w:rsidP="006C26A7">
      <w:pPr>
        <w:pStyle w:val="MGTHeader"/>
      </w:pPr>
      <w:r>
        <w:t>ER_PTD_TERR - Average proportion of Terrestrial Key Biodiversity Areas (KBAs) covered by protected areas [15.1.2]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452367032"/>
        <w:placeholder>
          <w:docPart w:val="DefaultPlaceholder_-1854013437"/>
        </w:placeholder>
        <w:date w:fullDate="2024-07-29T00:00:00Z">
          <w:dateFormat w:val="yyyy-MM-dd"/>
          <w:lid w:val="en-US"/>
          <w:storeMappedDataAs w:val="dateTime"/>
          <w:calendar w:val="gregorian"/>
        </w:date>
      </w:sdtPr>
      <w:sdtContent>
        <w:p w14:paraId="03424B60" w14:textId="54D3EE53" w:rsidR="00D24330" w:rsidRPr="00A96255" w:rsidRDefault="00621954"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5162FE67" w14:textId="43FED65F" w:rsidR="00A67F3D" w:rsidRPr="001D5C55" w:rsidRDefault="0091057E" w:rsidP="002901A4">
      <w:pPr>
        <w:pStyle w:val="MGTHeader"/>
      </w:pPr>
      <w:r>
        <w:t xml:space="preserve">Other </w:t>
      </w:r>
      <w:r w:rsidRPr="004A29CB">
        <w:t>relevan</w:t>
      </w:r>
      <w:r>
        <w:t xml:space="preserve">t indicators </w:t>
      </w:r>
      <w:r w:rsidRPr="004A29CB">
        <w:t>include:</w:t>
      </w:r>
    </w:p>
    <w:p w14:paraId="022B81DF" w14:textId="4BDECE73" w:rsidR="00A67F3D" w:rsidRPr="001D5C55" w:rsidRDefault="00A67F3D">
      <w:pPr>
        <w:pStyle w:val="MGTHeader"/>
      </w:pPr>
      <w:r w:rsidRPr="001D5C55">
        <w:t>SDG 1</w:t>
      </w:r>
      <w:r w:rsidR="001D5C55" w:rsidRPr="001D5C55">
        <w:t>4.</w:t>
      </w:r>
      <w:r w:rsidRPr="001D5C55">
        <w:t xml:space="preserve">5.1 </w:t>
      </w:r>
      <w:r w:rsidR="001D5C55" w:rsidRPr="001D5C55">
        <w:t>Coverage of protected areas in relation to marine areas</w:t>
      </w:r>
      <w:r w:rsidRPr="001D5C55">
        <w:t>.</w:t>
      </w:r>
    </w:p>
    <w:p w14:paraId="6585D2E6" w14:textId="4BE8B56A" w:rsidR="00A67F3D" w:rsidRDefault="00A67F3D">
      <w:pPr>
        <w:pStyle w:val="MGTHeader"/>
      </w:pPr>
      <w:r w:rsidRPr="001D5C55">
        <w:t>SDG 15.4.1 Coverage by protected areas of important sites for mountain biodiversity.</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6F9DB1E" w14:textId="77777777" w:rsidR="0091057E" w:rsidRDefault="0091057E" w:rsidP="0091057E">
      <w:pPr>
        <w:pStyle w:val="MGTHeader"/>
      </w:pPr>
      <w:proofErr w:type="spellStart"/>
      <w:r>
        <w:t>BirdLife</w:t>
      </w:r>
      <w:proofErr w:type="spellEnd"/>
      <w:r>
        <w:t xml:space="preserve"> International (BLI)</w:t>
      </w:r>
    </w:p>
    <w:p w14:paraId="2A57DEF9" w14:textId="77777777" w:rsidR="0091057E" w:rsidRDefault="0091057E" w:rsidP="0091057E">
      <w:pPr>
        <w:pStyle w:val="MGTHeader"/>
      </w:pPr>
      <w:r>
        <w:t>International Union for Conservation of Nature (IUCN)</w:t>
      </w:r>
    </w:p>
    <w:p w14:paraId="0811BE78" w14:textId="051172BE" w:rsidR="0091057E" w:rsidRPr="0057335B" w:rsidRDefault="0091057E" w:rsidP="0091057E">
      <w:pPr>
        <w:pStyle w:val="MGTHeader"/>
        <w:rPr>
          <w:lang w:val="fr-FR"/>
        </w:rPr>
      </w:pPr>
      <w:r w:rsidRPr="0057335B">
        <w:rPr>
          <w:lang w:val="fr-FR"/>
        </w:rPr>
        <w:t xml:space="preserve">UN </w:t>
      </w:r>
      <w:proofErr w:type="spellStart"/>
      <w:r w:rsidRPr="0057335B">
        <w:rPr>
          <w:lang w:val="fr-FR"/>
        </w:rPr>
        <w:t>Environment</w:t>
      </w:r>
      <w:proofErr w:type="spellEnd"/>
      <w:r w:rsidR="0088016A">
        <w:rPr>
          <w:lang w:val="fr-FR"/>
        </w:rPr>
        <w:t xml:space="preserve"> Programme</w:t>
      </w:r>
      <w:r w:rsidRPr="0057335B">
        <w:rPr>
          <w:lang w:val="fr-FR"/>
        </w:rPr>
        <w:t xml:space="preserve"> World Conservation Monitoring Centre (UNEP-WCMC)</w:t>
      </w:r>
    </w:p>
    <w:p w14:paraId="18ED83D5" w14:textId="0751561E" w:rsidR="00B8294A" w:rsidRPr="0057335B" w:rsidRDefault="0091057E" w:rsidP="0091057E">
      <w:pPr>
        <w:pStyle w:val="MGTHeader"/>
        <w:rPr>
          <w:lang w:val="fr-FR"/>
        </w:rPr>
      </w:pPr>
      <w:r w:rsidRPr="0057335B">
        <w:rPr>
          <w:color w:val="4A4A4A"/>
          <w:lang w:val="fr-FR"/>
        </w:rPr>
        <w:t xml:space="preserve">UN </w:t>
      </w:r>
      <w:proofErr w:type="spellStart"/>
      <w:r w:rsidRPr="0057335B">
        <w:rPr>
          <w:color w:val="4A4A4A"/>
          <w:lang w:val="fr-FR"/>
        </w:rPr>
        <w:t>Environment</w:t>
      </w:r>
      <w:proofErr w:type="spellEnd"/>
      <w:r w:rsidR="0088016A">
        <w:rPr>
          <w:color w:val="4A4A4A"/>
          <w:lang w:val="fr-FR"/>
        </w:rPr>
        <w:t xml:space="preserve"> Programme</w:t>
      </w:r>
    </w:p>
    <w:p w14:paraId="19F29921" w14:textId="77777777" w:rsidR="008D1D39" w:rsidRPr="0057335B"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91DC2B7" w14:textId="77777777" w:rsidR="0091057E" w:rsidRDefault="0091057E" w:rsidP="0091057E">
      <w:pPr>
        <w:pStyle w:val="MText"/>
      </w:pPr>
      <w:proofErr w:type="spellStart"/>
      <w:r>
        <w:t>BirdLife</w:t>
      </w:r>
      <w:proofErr w:type="spellEnd"/>
      <w:r>
        <w:t xml:space="preserve"> International (BLI)</w:t>
      </w:r>
    </w:p>
    <w:p w14:paraId="25C3B5C2" w14:textId="77777777" w:rsidR="0091057E" w:rsidRDefault="0091057E" w:rsidP="0091057E">
      <w:pPr>
        <w:pStyle w:val="MText"/>
      </w:pPr>
      <w:r>
        <w:t>International Union for Conservation of Nature (IUCN)</w:t>
      </w:r>
    </w:p>
    <w:p w14:paraId="60208DB2" w14:textId="5C3B2122" w:rsidR="0091057E" w:rsidRDefault="0091057E" w:rsidP="0091057E">
      <w:pPr>
        <w:pStyle w:val="MText"/>
      </w:pPr>
      <w:r>
        <w:t xml:space="preserve">UN Environment </w:t>
      </w:r>
      <w:r w:rsidR="00345EBC">
        <w:t xml:space="preserve">Programme </w:t>
      </w:r>
      <w:r>
        <w:t>World Conservation Monitoring Centre (UNEP-WCMC)</w:t>
      </w:r>
    </w:p>
    <w:p w14:paraId="6E829FD0" w14:textId="2439F30A" w:rsidR="00F719A8" w:rsidRDefault="00F719A8" w:rsidP="00576CFA">
      <w:pPr>
        <w:pStyle w:val="MText"/>
      </w:pPr>
    </w:p>
    <w:p w14:paraId="14915AC8" w14:textId="17F9FD20"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lastRenderedPageBreak/>
        <w:t xml:space="preserve">2.a. Definition and concepts </w:t>
      </w:r>
      <w:r>
        <w:rPr>
          <w:color w:val="B4B4B4"/>
          <w:sz w:val="20"/>
        </w:rPr>
        <w:t>(STAT_CONC_DEF)</w:t>
      </w:r>
    </w:p>
    <w:p w14:paraId="5B7E2139" w14:textId="77777777" w:rsidR="004761F7" w:rsidRDefault="004761F7" w:rsidP="6719FAA6">
      <w:pPr>
        <w:pStyle w:val="MText"/>
        <w:rPr>
          <w:b/>
          <w:bCs/>
        </w:rPr>
      </w:pPr>
      <w:r w:rsidRPr="6719FAA6">
        <w:rPr>
          <w:b/>
          <w:bCs/>
        </w:rPr>
        <w:t>Definition:</w:t>
      </w:r>
    </w:p>
    <w:p w14:paraId="2E9433A3" w14:textId="05EBA434" w:rsidR="00D51E7C" w:rsidRDefault="004761F7" w:rsidP="004761F7">
      <w:pPr>
        <w:pStyle w:val="MText"/>
      </w:pPr>
      <w:r>
        <w:t xml:space="preserve">The indicator </w:t>
      </w:r>
      <w:r w:rsidR="001D5C55" w:rsidRPr="001D5C55">
        <w:t xml:space="preserve">Proportion of important sites for terrestrial and freshwater biodiversity that are covered by protected areas, by ecosystem type </w:t>
      </w:r>
      <w:r>
        <w:t xml:space="preserve">shows temporal trends in the mean percentage of each important site for </w:t>
      </w:r>
      <w:r w:rsidR="001D5C55">
        <w:t>terrestrial and freshwater</w:t>
      </w:r>
      <w:r>
        <w:t xml:space="preserve"> biodiversity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Default="004761F7" w:rsidP="6719FAA6">
      <w:pPr>
        <w:pStyle w:val="MText"/>
        <w:rPr>
          <w:b/>
          <w:bCs/>
        </w:rPr>
      </w:pPr>
      <w:r w:rsidRPr="6719FAA6">
        <w:rPr>
          <w:b/>
          <w:bCs/>
        </w:rPr>
        <w:t>Concepts:</w:t>
      </w:r>
    </w:p>
    <w:p w14:paraId="44CE7E76" w14:textId="77777777" w:rsidR="0091057E" w:rsidRPr="00A96255" w:rsidRDefault="0091057E" w:rsidP="0091057E">
      <w:pPr>
        <w:pStyle w:val="MText"/>
      </w:pPr>
      <w:r>
        <w:t xml:space="preserve">Protected areas, as defined by the IUCN (IUCN; Dudley 2008), are clearly defined geographical spaces, recognized, dedicated and managed, through legal or other effective means, to achieve the long-term conservation of nature with associated ecosystem services and cultural values.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9461336" w14:textId="4601B415" w:rsidR="0091057E" w:rsidRDefault="0091057E" w:rsidP="0091057E">
      <w:pPr>
        <w:pStyle w:val="MText"/>
      </w:pPr>
      <w:r>
        <w:t>Percent (%) (</w:t>
      </w:r>
      <w:r w:rsidRPr="00333A92">
        <w:t>Mean percentage of each</w:t>
      </w:r>
      <w:r>
        <w:t xml:space="preserve"> </w:t>
      </w:r>
      <w:r w:rsidR="003C2EF8">
        <w:t xml:space="preserve">terrestrial/freshwater </w:t>
      </w:r>
      <w:r>
        <w:t>Key Biodiversity Area (KBA)</w:t>
      </w:r>
      <w:r w:rsidRPr="00333A92">
        <w:t xml:space="preserve"> </w:t>
      </w:r>
      <w:r>
        <w:t>covered by (</w:t>
      </w:r>
      <w:proofErr w:type="gramStart"/>
      <w:r>
        <w:t>i.e.</w:t>
      </w:r>
      <w:proofErr w:type="gramEnd"/>
      <w:r>
        <w:t xml:space="preserve"> overlapping with) protected areas and/or OECMs.)</w:t>
      </w:r>
    </w:p>
    <w:p w14:paraId="048A8BC4" w14:textId="77777777" w:rsidR="007E1204" w:rsidRPr="00A96255" w:rsidRDefault="007E1204"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8E5625A" w14:textId="77777777" w:rsidR="0091057E" w:rsidRDefault="0091057E" w:rsidP="0091057E">
      <w:pPr>
        <w:pStyle w:val="MText"/>
      </w:pPr>
      <w:r w:rsidRPr="00333A92">
        <w:t>Protected</w:t>
      </w:r>
      <w:r>
        <w:t xml:space="preserve"> Areas are defined as described above by IUCN</w:t>
      </w:r>
      <w:r w:rsidRPr="00B427F0">
        <w:t xml:space="preserve"> (IUCN; Dudley 2008)</w:t>
      </w:r>
      <w:r>
        <w:t xml:space="preserve"> and documented in the World Database on Protected Areas (WDPA). (</w:t>
      </w:r>
      <w:hyperlink r:id="rId11" w:history="1">
        <w:r w:rsidRPr="006C3A73">
          <w:rPr>
            <w:rStyle w:val="Hyperlink"/>
          </w:rPr>
          <w:t>www.protectedplanet.net</w:t>
        </w:r>
      </w:hyperlink>
      <w:r>
        <w:t>).</w:t>
      </w:r>
    </w:p>
    <w:p w14:paraId="32FAC899" w14:textId="77777777" w:rsidR="0091057E" w:rsidRDefault="0091057E" w:rsidP="0091057E">
      <w:pPr>
        <w:pStyle w:val="MText"/>
      </w:pPr>
    </w:p>
    <w:p w14:paraId="59EE6E5F" w14:textId="77777777" w:rsidR="0091057E" w:rsidRDefault="0091057E" w:rsidP="0091057E">
      <w:pPr>
        <w:pStyle w:val="MText"/>
      </w:pPr>
      <w:r>
        <w:t>Importantly, a variety of specific management objectives are recognised within this definition, spanning conservation, restoration, and sustainable use:</w:t>
      </w:r>
    </w:p>
    <w:p w14:paraId="2B0D15B8" w14:textId="77777777" w:rsidR="0091057E" w:rsidRDefault="0091057E" w:rsidP="0091057E">
      <w:pPr>
        <w:pStyle w:val="MText"/>
      </w:pPr>
    </w:p>
    <w:p w14:paraId="3006FA34" w14:textId="77777777" w:rsidR="0091057E" w:rsidRDefault="0091057E" w:rsidP="0091057E">
      <w:pPr>
        <w:pStyle w:val="MText"/>
      </w:pPr>
      <w:r>
        <w:t xml:space="preserve">- Category </w:t>
      </w:r>
      <w:proofErr w:type="spellStart"/>
      <w:r>
        <w:t>Ia</w:t>
      </w:r>
      <w:proofErr w:type="spellEnd"/>
      <w:r>
        <w:t>: Strict nature reserve</w:t>
      </w:r>
    </w:p>
    <w:p w14:paraId="16B965E0" w14:textId="77777777" w:rsidR="0091057E" w:rsidRDefault="0091057E" w:rsidP="0091057E">
      <w:pPr>
        <w:pStyle w:val="MText"/>
      </w:pPr>
      <w:r>
        <w:t xml:space="preserve">- Category </w:t>
      </w:r>
      <w:proofErr w:type="spellStart"/>
      <w:r>
        <w:t>Ib</w:t>
      </w:r>
      <w:proofErr w:type="spellEnd"/>
      <w:r>
        <w:t>: Wilderness area</w:t>
      </w:r>
    </w:p>
    <w:p w14:paraId="6185F2B4" w14:textId="77777777" w:rsidR="0091057E" w:rsidRDefault="0091057E" w:rsidP="0091057E">
      <w:pPr>
        <w:pStyle w:val="MText"/>
      </w:pPr>
      <w:r>
        <w:t>- Category II: National park</w:t>
      </w:r>
    </w:p>
    <w:p w14:paraId="6ABCC34C" w14:textId="77777777" w:rsidR="0091057E" w:rsidRDefault="0091057E" w:rsidP="0091057E">
      <w:pPr>
        <w:pStyle w:val="MText"/>
      </w:pPr>
      <w:r>
        <w:t>- Category III: Natural monument or feature</w:t>
      </w:r>
    </w:p>
    <w:p w14:paraId="669D27A1" w14:textId="77777777" w:rsidR="0091057E" w:rsidRDefault="0091057E" w:rsidP="0091057E">
      <w:pPr>
        <w:pStyle w:val="MText"/>
      </w:pPr>
      <w:r>
        <w:t>- Category IV: Habitat/species management area</w:t>
      </w:r>
    </w:p>
    <w:p w14:paraId="36063058" w14:textId="77777777" w:rsidR="0091057E" w:rsidRDefault="0091057E" w:rsidP="0091057E">
      <w:pPr>
        <w:pStyle w:val="MText"/>
      </w:pPr>
      <w:r>
        <w:t>- Category V: Protected landscape/seascape</w:t>
      </w:r>
    </w:p>
    <w:p w14:paraId="2679662E" w14:textId="77777777" w:rsidR="0091057E" w:rsidRDefault="0091057E" w:rsidP="0091057E">
      <w:pPr>
        <w:pStyle w:val="MText"/>
      </w:pPr>
      <w:r>
        <w:t>- Category VI: Protected area with sustainable use of natural resources</w:t>
      </w:r>
    </w:p>
    <w:p w14:paraId="1A51ADC2" w14:textId="77777777" w:rsidR="0091057E" w:rsidRDefault="0091057E" w:rsidP="0091057E">
      <w:pPr>
        <w:pStyle w:val="MText"/>
      </w:pPr>
    </w:p>
    <w:p w14:paraId="4A83A40C" w14:textId="77777777" w:rsidR="0091057E" w:rsidRDefault="0091057E" w:rsidP="0091057E">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37393F85" w14:textId="77777777" w:rsidR="0091057E" w:rsidRDefault="0091057E" w:rsidP="0091057E">
      <w:pPr>
        <w:pStyle w:val="MText"/>
      </w:pPr>
    </w:p>
    <w:p w14:paraId="2A469F05" w14:textId="77777777" w:rsidR="0091057E" w:rsidRDefault="0091057E" w:rsidP="0091057E">
      <w:pPr>
        <w:pStyle w:val="MText"/>
      </w:pPr>
      <w:r>
        <w:t>Data on protected areas are managed in the WDPA (</w:t>
      </w:r>
      <w:r w:rsidRPr="00333A92">
        <w:t>www.protectedplanet.net</w:t>
      </w:r>
      <w:r>
        <w:t>) by UNEP-WCMC.</w:t>
      </w:r>
    </w:p>
    <w:p w14:paraId="1A1DB873" w14:textId="77777777" w:rsidR="0091057E" w:rsidRDefault="0091057E" w:rsidP="0091057E">
      <w:pPr>
        <w:pStyle w:val="MText"/>
      </w:pPr>
    </w:p>
    <w:p w14:paraId="0139DC16" w14:textId="77777777" w:rsidR="0091057E" w:rsidRDefault="0091057E" w:rsidP="0091057E">
      <w:pPr>
        <w:pStyle w:val="MText"/>
      </w:pPr>
      <w:r>
        <w:t xml:space="preserve">OECMs are defined as described above by </w:t>
      </w:r>
      <w:r w:rsidRPr="00B427F0">
        <w:t xml:space="preserve">the </w:t>
      </w:r>
      <w:r>
        <w:t>Convention on Biological Diversity (CBD</w:t>
      </w:r>
      <w:r w:rsidRPr="00B427F0">
        <w:t xml:space="preserve"> 20</w:t>
      </w:r>
      <w:r>
        <w:t>1</w:t>
      </w:r>
      <w:r w:rsidRPr="00B427F0">
        <w:t>8)</w:t>
      </w:r>
      <w:r>
        <w:t xml:space="preserve"> and documented in the World Database on Other Effective Area-based Conservation Measures (WDOECM) (</w:t>
      </w:r>
      <w:hyperlink r:id="rId12" w:history="1">
        <w:r w:rsidRPr="00792B4A">
          <w:rPr>
            <w:rStyle w:val="Hyperlink"/>
          </w:rPr>
          <w:t>www.protectedplanet.net/en/thematic-areas/oecms</w:t>
        </w:r>
      </w:hyperlink>
      <w:r>
        <w:t>).</w:t>
      </w:r>
    </w:p>
    <w:p w14:paraId="23BCF656" w14:textId="77777777" w:rsidR="0091057E" w:rsidRDefault="0091057E" w:rsidP="0091057E">
      <w:pPr>
        <w:pStyle w:val="MText"/>
      </w:pPr>
    </w:p>
    <w:p w14:paraId="2342F984" w14:textId="77777777" w:rsidR="0091057E" w:rsidRDefault="0091057E" w:rsidP="0091057E">
      <w:pPr>
        <w:pStyle w:val="MText"/>
      </w:pPr>
      <w:r>
        <w:t xml:space="preserve">OECMs are defined by the Convention on Biological Diversity (CBD) as “A geographically defined area other than a Protected Area, which is governed and managed in ways that achieve positive and sustained </w:t>
      </w:r>
      <w:r>
        <w:lastRenderedPageBreak/>
        <w:t>long-term outcomes for the in-situ conservation of biodiversity, with associated ecosystem functions and services and where applicable, cultural, spiritual, socio–economic, and other locally relevant values” (CBD, 2018). Data on OECMs are managed in the WDOECM (</w:t>
      </w:r>
      <w:hyperlink r:id="rId13" w:history="1">
        <w:r w:rsidRPr="00792B4A">
          <w:rPr>
            <w:rStyle w:val="Hyperlink"/>
          </w:rPr>
          <w:t>www.protectedplanet.net/en/thematic-areas/oecms</w:t>
        </w:r>
      </w:hyperlink>
      <w:r>
        <w:t>) by UNEP-WCMC.</w:t>
      </w:r>
    </w:p>
    <w:p w14:paraId="5B6B0BBD" w14:textId="77777777" w:rsidR="0091057E" w:rsidRDefault="0091057E" w:rsidP="0091057E">
      <w:pPr>
        <w:pStyle w:val="MText"/>
      </w:pPr>
    </w:p>
    <w:p w14:paraId="1BA04E6E" w14:textId="77777777" w:rsidR="0091057E" w:rsidRPr="00333A92" w:rsidRDefault="0091057E" w:rsidP="0091057E">
      <w:pPr>
        <w:pStyle w:val="MText"/>
      </w:pPr>
      <w:r>
        <w:t>Key Biodiversity Areas (KBAs) are defined as described below by IUCN (2016) and documented in the World Database of KBAs (WDKBA) (</w:t>
      </w:r>
      <w:r w:rsidRPr="00B427F0">
        <w:t>www.keybiodiversityareas.org/kba-data</w:t>
      </w:r>
      <w:r>
        <w:t>).</w:t>
      </w:r>
    </w:p>
    <w:p w14:paraId="6FED7F97" w14:textId="77777777" w:rsidR="0091057E" w:rsidRDefault="0091057E" w:rsidP="0091057E">
      <w:pPr>
        <w:pStyle w:val="MText"/>
      </w:pPr>
    </w:p>
    <w:p w14:paraId="0544B573" w14:textId="77777777" w:rsidR="0091057E" w:rsidRDefault="0091057E" w:rsidP="0091057E">
      <w:pPr>
        <w:pStyle w:val="MText"/>
      </w:pPr>
      <w:r>
        <w:t>Sites contributing significantly to the global persistence of biodiversity are identified following globally criteria set out in A Global Standard for the Identification of KBAs (IUCN 2016) applied at national levels. KBAs encompass (a) Important Bird &amp; Biodiversity Areas, that is, sites contributing significantly to the global persistence of biodiversity, identified using data on birds, of which more than13,000 sites in total have been identified from all of the world’s countries (</w:t>
      </w:r>
      <w:proofErr w:type="spellStart"/>
      <w:r>
        <w:t>BirdLife</w:t>
      </w:r>
      <w:proofErr w:type="spellEnd"/>
      <w:r>
        <w:t xml:space="preserve"> International 2014, Donald et al. 2018); (b) Alliance for Zero Extinction sites (Ricketts et al. 2005), that is, sites holding effectively the entire population of at least one species assessed as Critically Endangered or Endangered on the IUCN Red List of Threatened Species, of which 853 sites have been identified for 1,483 species of mammals, birds, amphibians, reptiles, freshwater crustaceans, reef-building corals, conifers, cycads and other taxa; (c) KBAs identified under an earlier version of the KBA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37F1BE57" w14:textId="77777777" w:rsidR="0091057E" w:rsidRDefault="0091057E" w:rsidP="0091057E">
      <w:pPr>
        <w:pStyle w:val="MText"/>
      </w:pPr>
    </w:p>
    <w:p w14:paraId="501FE6F9" w14:textId="77777777" w:rsidR="0091057E" w:rsidRPr="00A96255" w:rsidRDefault="0091057E" w:rsidP="0091057E">
      <w:pPr>
        <w:pStyle w:val="MText"/>
      </w:pPr>
      <w:r>
        <w:t>Data on KBAs are managed in the WDKBA (</w:t>
      </w:r>
      <w:r w:rsidRPr="00B427F0">
        <w:t>www.keybiodiversityareas.org/kba-data</w:t>
      </w:r>
      <w:r>
        <w:t xml:space="preserve">) by </w:t>
      </w:r>
      <w:proofErr w:type="spellStart"/>
      <w:r>
        <w:t>BirdLife</w:t>
      </w:r>
      <w:proofErr w:type="spellEnd"/>
      <w:r>
        <w:t xml:space="preserve"> International on behalf of the KBA Partnership.</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B6DC145" w14:textId="77777777" w:rsidR="0091057E" w:rsidRDefault="0091057E" w:rsidP="0091057E">
      <w:pPr>
        <w:pStyle w:val="MText"/>
      </w:pPr>
      <w:r>
        <w:t>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WDPA by UNEP-WCMC, according to the mandate for production of the United Nations List of Protected Areas (</w:t>
      </w:r>
      <w:proofErr w:type="spellStart"/>
      <w:r>
        <w:t>Deguignet</w:t>
      </w:r>
      <w:proofErr w:type="spellEnd"/>
      <w:r>
        <w:t xml:space="preserve"> et al. 2014). They are disseminated through </w:t>
      </w:r>
      <w:hyperlink r:id="rId14" w:history="1">
        <w:r>
          <w:rPr>
            <w:rStyle w:val="Hyperlink"/>
            <w:rFonts w:eastAsiaTheme="majorEastAsia" w:cs="Arial"/>
          </w:rPr>
          <w:t>Protected Planet</w:t>
        </w:r>
      </w:hyperlink>
      <w:r>
        <w:t>, which is jointly managed by UNEP-WCMC and IUCN and its World Commission on Protected Areas (UNEP-WCMC 2016).</w:t>
      </w:r>
    </w:p>
    <w:p w14:paraId="3C9C686E" w14:textId="77777777" w:rsidR="0091057E" w:rsidRDefault="0091057E" w:rsidP="0091057E">
      <w:pPr>
        <w:pStyle w:val="MText"/>
      </w:pPr>
    </w:p>
    <w:p w14:paraId="575F213F" w14:textId="77777777" w:rsidR="0091057E" w:rsidRDefault="0091057E" w:rsidP="0091057E">
      <w:pPr>
        <w:pStyle w:val="MText"/>
      </w:pPr>
      <w:r>
        <w:t xml:space="preserve">Other Effective Area-based Conservation Measures (OECMs) are collated in the WDOECM. This database can be regarded as a sister database to the WDPA as it is also hosted on Protected Planet. Furthermore, the databases share many of the same fields and have an almost identical workflow; differing only in what they list. OECMs are a quickly evolving area of work, as such for the latest information on OECMs and the WDOECM please contact UNEP-WCMC. </w:t>
      </w:r>
    </w:p>
    <w:p w14:paraId="778B4D31" w14:textId="77777777" w:rsidR="0091057E" w:rsidRDefault="0091057E" w:rsidP="0091057E">
      <w:pPr>
        <w:pStyle w:val="MText"/>
      </w:pPr>
    </w:p>
    <w:p w14:paraId="361D52CD" w14:textId="77777777" w:rsidR="0091057E" w:rsidRDefault="0091057E" w:rsidP="0091057E">
      <w:pPr>
        <w:pStyle w:val="MText"/>
        <w:rPr>
          <w:rStyle w:val="Hyperlink"/>
          <w:rFonts w:eastAsiaTheme="majorEastAsia" w:cs="Arial"/>
        </w:rPr>
      </w:pPr>
      <w:r>
        <w:t xml:space="preserve">KBAs are identified at national scales through multi-stakeholder processes, following standard criteria and thresholds. KBAs data are aggregated into the </w:t>
      </w:r>
      <w:hyperlink r:id="rId15" w:history="1">
        <w:r>
          <w:rPr>
            <w:rStyle w:val="Hyperlink"/>
            <w:rFonts w:eastAsiaTheme="majorEastAsia" w:cs="Arial"/>
          </w:rPr>
          <w:t xml:space="preserve">World Database on </w:t>
        </w:r>
      </w:hyperlink>
    </w:p>
    <w:p w14:paraId="1DFE6202" w14:textId="77777777" w:rsidR="0091057E" w:rsidRDefault="00000000" w:rsidP="0091057E">
      <w:pPr>
        <w:pStyle w:val="MText"/>
        <w:rPr>
          <w:rFonts w:eastAsiaTheme="majorEastAsia"/>
          <w:color w:val="333333"/>
        </w:rPr>
      </w:pPr>
      <w:hyperlink r:id="rId16" w:history="1">
        <w:r w:rsidR="0091057E">
          <w:rPr>
            <w:rStyle w:val="Hyperlink"/>
            <w:rFonts w:eastAsiaTheme="majorEastAsia" w:cs="Arial"/>
          </w:rPr>
          <w:t>KBAs</w:t>
        </w:r>
      </w:hyperlink>
      <w:r w:rsidR="0091057E">
        <w:t xml:space="preserve">, managed by </w:t>
      </w:r>
      <w:proofErr w:type="spellStart"/>
      <w:r w:rsidR="0091057E">
        <w:t>BirdLife</w:t>
      </w:r>
      <w:proofErr w:type="spellEnd"/>
      <w:r w:rsidR="0091057E">
        <w:t xml:space="preserve"> International. </w:t>
      </w:r>
    </w:p>
    <w:p w14:paraId="08E1C3DF" w14:textId="35703D13"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0A63AA3" w14:textId="77777777" w:rsidR="0091057E" w:rsidRDefault="0091057E" w:rsidP="0091057E">
      <w:pPr>
        <w:pStyle w:val="MText"/>
      </w:pPr>
      <w:r w:rsidRPr="00FF797A">
        <w:t>See information under other sections</w:t>
      </w:r>
      <w:r>
        <w:t xml:space="preserve">, and detailed information on the process by which KBAs are identified at </w:t>
      </w:r>
      <w:hyperlink r:id="rId17" w:history="1">
        <w:r w:rsidRPr="00BF4294">
          <w:rPr>
            <w:rStyle w:val="Hyperlink"/>
          </w:rPr>
          <w:t>www.keybiodiversityareas.org/working-with-kbas/proposing-updating</w:t>
        </w:r>
      </w:hyperlink>
      <w:r>
        <w:t xml:space="preserve">. Guidance on </w:t>
      </w:r>
      <w:r w:rsidRPr="00792B4A">
        <w:t xml:space="preserve">Proposing, Reviewing, Nominating and Confirming </w:t>
      </w:r>
      <w:r>
        <w:t xml:space="preserve">KBAs is available in KBA Secretariat (2019) at </w:t>
      </w:r>
      <w:hyperlink r:id="rId18" w:history="1">
        <w:r w:rsidRPr="00BF4294">
          <w:rPr>
            <w:rStyle w:val="Hyperlink"/>
          </w:rPr>
          <w:t>http://www.keybiodiversityareas.org/assets/35687f50ac0bcad155ab17447b48885a</w:t>
        </w:r>
      </w:hyperlink>
      <w:r w:rsidRPr="00792B4A">
        <w:t>.</w:t>
      </w:r>
    </w:p>
    <w:p w14:paraId="042428BB" w14:textId="77777777" w:rsidR="0091057E" w:rsidRDefault="0091057E" w:rsidP="0091057E">
      <w:pPr>
        <w:pStyle w:val="MText"/>
      </w:pPr>
    </w:p>
    <w:p w14:paraId="7A3B332C" w14:textId="77777777" w:rsidR="0091057E" w:rsidRDefault="0091057E" w:rsidP="0091057E">
      <w:pPr>
        <w:pStyle w:val="MText"/>
      </w:pPr>
      <w:r>
        <w:t xml:space="preserve">The KBA identification process is highly inclusive and consultative: anyone with data on the biodiversity importance of a site may propose it as a KBA if it meets the </w:t>
      </w:r>
      <w:hyperlink r:id="rId19" w:history="1">
        <w:r w:rsidRPr="00735F61">
          <w:rPr>
            <w:rStyle w:val="Hyperlink"/>
          </w:rPr>
          <w:t>KBA criteria</w:t>
        </w:r>
      </w:hyperlink>
      <w:r>
        <w:t>, and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4C270EE2" w14:textId="77777777" w:rsidR="0091057E" w:rsidRDefault="0091057E" w:rsidP="0091057E">
      <w:pPr>
        <w:pStyle w:val="MText"/>
      </w:pPr>
    </w:p>
    <w:p w14:paraId="1172E446" w14:textId="77777777" w:rsidR="0091057E" w:rsidRPr="00A96255" w:rsidRDefault="0091057E" w:rsidP="0091057E">
      <w:pPr>
        <w:pStyle w:val="MText"/>
      </w:pPr>
      <w:r>
        <w:t xml:space="preserve">Submission of proposals for KBAs to the WDKBA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C586775" w14:textId="77777777" w:rsidR="0091057E" w:rsidRDefault="0091057E" w:rsidP="0091057E">
      <w:pPr>
        <w:pStyle w:val="MText"/>
      </w:pPr>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The </w:t>
      </w:r>
      <w:r>
        <w:t>WDOECM is also updated on an ongoing basis.</w:t>
      </w:r>
      <w:r w:rsidRPr="00954ECB">
        <w:t xml:space="preserve"> The </w:t>
      </w:r>
      <w:r>
        <w:t>WDKBA</w:t>
      </w:r>
      <w:r w:rsidRPr="00954ECB">
        <w:t xml:space="preserve"> is also updated on an ongoing basis</w:t>
      </w:r>
      <w:r>
        <w:t xml:space="preserve"> with updates currently released twice a year</w:t>
      </w:r>
      <w:r w:rsidRPr="00954ECB">
        <w:t>, as new national data are submitted.</w:t>
      </w:r>
    </w:p>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B45F0F4" w14:textId="2828D90C" w:rsidR="0091057E" w:rsidRDefault="0091057E" w:rsidP="0091057E">
      <w:pPr>
        <w:pStyle w:val="MText"/>
      </w:pPr>
      <w:r w:rsidRPr="00954ECB">
        <w:t xml:space="preserve">The indicator of protected area coverage of important sites for biodiversity is </w:t>
      </w:r>
      <w:r>
        <w:t>updated each November-December using the latest versions of the datasets on protected areas, OECMs and KBAs.</w:t>
      </w:r>
    </w:p>
    <w:p w14:paraId="421B63D2" w14:textId="77777777" w:rsidR="0091057E" w:rsidRDefault="0091057E" w:rsidP="0091057E">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DA26EA0" w14:textId="77777777" w:rsidR="0091057E" w:rsidRDefault="0091057E" w:rsidP="0091057E">
      <w:pPr>
        <w:pStyle w:val="MText"/>
      </w:pPr>
      <w:r w:rsidRPr="00954ECB">
        <w:t xml:space="preserve">Protected area data are compiled by ministries of environment and other ministries responsible for the designation and maintenance of protected areas. </w:t>
      </w:r>
      <w:r>
        <w:t>KBA</w:t>
      </w:r>
      <w:r w:rsidRPr="00954ECB">
        <w:t xml:space="preserve">s are identified at national scales through multi-stakeholder processes, following </w:t>
      </w:r>
      <w:r>
        <w:t xml:space="preserve">established processes and </w:t>
      </w:r>
      <w:r w:rsidRPr="00954ECB">
        <w:t>standard criteria and thresholds</w:t>
      </w:r>
      <w:r>
        <w:t xml:space="preserve"> (see above for details)</w:t>
      </w:r>
      <w:r w:rsidRPr="00954ECB">
        <w:t>.</w:t>
      </w:r>
    </w:p>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0F74B16" w14:textId="77777777" w:rsidR="0091057E" w:rsidRDefault="0091057E" w:rsidP="0091057E">
      <w:pPr>
        <w:pStyle w:val="MText"/>
      </w:pPr>
      <w:proofErr w:type="spellStart"/>
      <w:r>
        <w:t>BirdLife</w:t>
      </w:r>
      <w:proofErr w:type="spellEnd"/>
      <w:r>
        <w:t xml:space="preserve"> International, IUCN, UNEP-WCMC</w:t>
      </w:r>
    </w:p>
    <w:p w14:paraId="6A085252" w14:textId="77777777" w:rsidR="0091057E" w:rsidRDefault="0091057E" w:rsidP="0091057E">
      <w:pPr>
        <w:pStyle w:val="MText"/>
      </w:pPr>
    </w:p>
    <w:p w14:paraId="5C4B10FE" w14:textId="77777777" w:rsidR="0091057E" w:rsidRPr="00A96255" w:rsidRDefault="0091057E" w:rsidP="0091057E">
      <w:pPr>
        <w:pStyle w:val="MText"/>
      </w:pPr>
      <w:r>
        <w:lastRenderedPageBreak/>
        <w:t>Protected area data are aggregated globally into the WDPA by UNEP-WCMC, according to the mandate for production of the United Nations List of Protected Areas (</w:t>
      </w:r>
      <w:proofErr w:type="spellStart"/>
      <w:r>
        <w:t>Deguignet</w:t>
      </w:r>
      <w:proofErr w:type="spellEnd"/>
      <w:r>
        <w:t xml:space="preserve"> et al. 2014). They are disseminated through Protected Planet, which is jointly managed by UNEP-WCMC and IUCN and its World Commission on Protected Areas (UNEP-WCMC 2016). KBAs data are aggregated into the WDKBA, managed by </w:t>
      </w:r>
      <w:proofErr w:type="spellStart"/>
      <w:r>
        <w:t>BirdLife</w:t>
      </w:r>
      <w:proofErr w:type="spellEnd"/>
      <w:r>
        <w:t xml:space="preserv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5839A564" w14:textId="77777777" w:rsidR="0091057E" w:rsidRDefault="0091057E" w:rsidP="0091057E">
      <w:pPr>
        <w:pStyle w:val="MText"/>
      </w:pPr>
      <w:r>
        <w:t>Protected area data and OECM data are aggregated globally into the WDPA and WDOECM by the UNEP-WCMC, according to the mandate for production of the United Nations List of Protected Areas (</w:t>
      </w:r>
      <w:proofErr w:type="spellStart"/>
      <w:r>
        <w:t>Deguignet</w:t>
      </w:r>
      <w:proofErr w:type="spellEnd"/>
      <w:r>
        <w:t xml:space="preserve"> et al. 2014). </w:t>
      </w:r>
    </w:p>
    <w:p w14:paraId="368ACFEF" w14:textId="77777777" w:rsidR="0091057E" w:rsidRDefault="0091057E" w:rsidP="0091057E">
      <w:pPr>
        <w:pStyle w:val="MText"/>
      </w:pPr>
    </w:p>
    <w:p w14:paraId="0657DF2A" w14:textId="77777777" w:rsidR="0091057E" w:rsidRDefault="0091057E" w:rsidP="0091057E">
      <w:pPr>
        <w:pStyle w:val="MText"/>
      </w:pPr>
      <w:proofErr w:type="spellStart"/>
      <w:r w:rsidRPr="00333A92">
        <w:t>BirdLife</w:t>
      </w:r>
      <w:proofErr w:type="spellEnd"/>
      <w:r w:rsidRPr="00333A92">
        <w:t xml:space="preserve"> International is mandated </w:t>
      </w:r>
      <w:r>
        <w:t xml:space="preserve">by the </w:t>
      </w:r>
      <w:hyperlink r:id="rId20" w:history="1">
        <w:r>
          <w:rPr>
            <w:rStyle w:val="Hyperlink"/>
          </w:rPr>
          <w:t>KBA</w:t>
        </w:r>
        <w:r w:rsidRPr="00B229B9">
          <w:rPr>
            <w:rStyle w:val="Hyperlink"/>
          </w:rPr>
          <w:t>s Partnership Agreement</w:t>
        </w:r>
      </w:hyperlink>
      <w:r>
        <w:t xml:space="preserve"> to manage data on KBAs in the WDKBAs on behalf of the KBAs Partnership.</w:t>
      </w:r>
    </w:p>
    <w:p w14:paraId="741911D7" w14:textId="77777777" w:rsidR="0091057E" w:rsidRDefault="0091057E" w:rsidP="0091057E">
      <w:pPr>
        <w:pStyle w:val="MText"/>
      </w:pPr>
    </w:p>
    <w:p w14:paraId="00CE5F2B" w14:textId="77777777" w:rsidR="0091057E" w:rsidRPr="00A96255" w:rsidRDefault="0091057E" w:rsidP="0091057E">
      <w:pPr>
        <w:pStyle w:val="MText"/>
      </w:pPr>
      <w:proofErr w:type="spellStart"/>
      <w:r>
        <w:t>BirdLife</w:t>
      </w:r>
      <w:proofErr w:type="spellEnd"/>
      <w:r>
        <w:t xml:space="preserve"> International, IUCN and UNEP-WCMC collaborate to produce the indicator of coverage of KBAs by Protected Areas and OECMs.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FB76AA1" w14:textId="49A1A66A" w:rsidR="004761F7" w:rsidRDefault="004761F7" w:rsidP="004761F7">
      <w:pPr>
        <w:pStyle w:val="MText"/>
      </w:pPr>
      <w:r>
        <w:t xml:space="preserve">The safeguard of important sites is vital for stemming the decline in biodiversity and ensuring long term and sustainable use of </w:t>
      </w:r>
      <w:r w:rsidR="00165A22">
        <w:t>terrestrial and freshwater</w:t>
      </w:r>
      <w:r>
        <w:t xml:space="preserve"> natural resources. The establishment of protected areas is an important mechanism for achieving this aim, and this indicator serves as a means of measuring progress toward the conservation, restoration and sustainable use of </w:t>
      </w:r>
      <w:r w:rsidR="001D5C55">
        <w:t>terrestrial and freshwater</w:t>
      </w:r>
      <w:r>
        <w:t xml:space="preserv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Default="004761F7" w:rsidP="004761F7">
      <w:pPr>
        <w:pStyle w:val="MText"/>
      </w:pPr>
    </w:p>
    <w:p w14:paraId="41128D30" w14:textId="77777777" w:rsidR="004761F7" w:rsidRDefault="004761F7" w:rsidP="004761F7">
      <w:pPr>
        <w:pStyle w:val="MText"/>
      </w:pPr>
      <w:r>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r>
    </w:p>
    <w:p w14:paraId="7FBF44CC" w14:textId="77777777" w:rsidR="004761F7" w:rsidRDefault="004761F7" w:rsidP="004761F7">
      <w:pPr>
        <w:pStyle w:val="MText"/>
      </w:pPr>
    </w:p>
    <w:p w14:paraId="304F78EE" w14:textId="144D6797" w:rsidR="004761F7" w:rsidRDefault="004761F7" w:rsidP="004761F7">
      <w:pPr>
        <w:pStyle w:val="MText"/>
      </w:pPr>
      <w:r>
        <w:t xml:space="preserve">This indicator adds meaningful information to, complements and builds from traditionally reported simple statistics of </w:t>
      </w:r>
      <w:r w:rsidR="001D5C55">
        <w:t>terrestrial and freshwater</w:t>
      </w:r>
      <w:r>
        <w:t xml:space="preserve"> area covered by protected areas, computed by dividing the total protected area within a country by the total territorial area of the country and multiplying by 100 (e.g., Chape et al. 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5FC4AEE9" w:rsidR="00576CFA" w:rsidRDefault="004761F7" w:rsidP="004761F7">
      <w:pPr>
        <w:pStyle w:val="MText"/>
      </w:pPr>
      <w:r>
        <w:t xml:space="preserve">The indicator </w:t>
      </w:r>
      <w:r w:rsidR="00B229B9">
        <w:t>was</w:t>
      </w:r>
      <w:r>
        <w:t xml:space="preserve"> used to track progress towards the 2011–2020 Strategic Plan for Biodiversity (CBD 2014, </w:t>
      </w:r>
      <w:proofErr w:type="spellStart"/>
      <w:r>
        <w:t>Tittensor</w:t>
      </w:r>
      <w:proofErr w:type="spellEnd"/>
      <w:r>
        <w:t xml:space="preserve"> et al. 2014</w:t>
      </w:r>
      <w:r w:rsidR="00B229B9">
        <w:t>, CBD 2020a</w:t>
      </w:r>
      <w:r>
        <w:t xml:space="preserve">), and was used as an indicator towards the Convention on </w:t>
      </w:r>
      <w:r>
        <w:lastRenderedPageBreak/>
        <w:t>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E54F41B" w14:textId="77777777" w:rsidR="0091057E" w:rsidRDefault="0091057E" w:rsidP="0091057E">
      <w:pPr>
        <w:pStyle w:val="MText"/>
      </w:pPr>
      <w:r>
        <w:t xml:space="preserve">Quality control criteria are applied to ensure consistency and comparability of the data in the WDPA. New data are validated at UNEP-WCMC through </w:t>
      </w:r>
      <w:proofErr w:type="gramStart"/>
      <w:r>
        <w:t>a number of</w:t>
      </w:r>
      <w:proofErr w:type="gramEnd"/>
      <w:r>
        <w:t xml:space="preserve"> tools and translated into the standard data structure of the WDPA. Discrepancies between the data in the WDPA and new data are minimised by provision of a manual (UNEP-WCMC 2019) and resolved in communication with data providers. Similar processes apply for the incorporation of data into the WDKBA (</w:t>
      </w:r>
      <w:proofErr w:type="spellStart"/>
      <w:r>
        <w:t>BirdLife</w:t>
      </w:r>
      <w:proofErr w:type="spellEnd"/>
      <w:r>
        <w:t xml:space="preserve"> International 2019).</w:t>
      </w:r>
    </w:p>
    <w:p w14:paraId="5C25872C" w14:textId="77777777" w:rsidR="0091057E" w:rsidRDefault="0091057E" w:rsidP="0091057E">
      <w:pPr>
        <w:pStyle w:val="MText"/>
      </w:pPr>
    </w:p>
    <w:p w14:paraId="26BF9B3F" w14:textId="77777777" w:rsidR="0091057E" w:rsidRDefault="0091057E" w:rsidP="0091057E">
      <w:pPr>
        <w:pStyle w:val="MText"/>
      </w:pPr>
      <w:r>
        <w:t xml:space="preserve">The indicator does not measure the effectiveness of protected areas in reducing biodiversity loss, which ultimately depends on a range of management and enforcement factors not covered by the indicator. </w:t>
      </w:r>
      <w:proofErr w:type="gramStart"/>
      <w:r>
        <w:t>A number of</w:t>
      </w:r>
      <w:proofErr w:type="gramEnd"/>
      <w:r>
        <w:t xml:space="preserve">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p>
    <w:p w14:paraId="1FB387D2" w14:textId="77777777" w:rsidR="0091057E" w:rsidRDefault="0091057E" w:rsidP="0091057E">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456E4527" w14:textId="77777777" w:rsidR="0091057E" w:rsidRDefault="0091057E" w:rsidP="0091057E">
      <w:pPr>
        <w:pStyle w:val="MText"/>
      </w:pPr>
    </w:p>
    <w:p w14:paraId="325FB60C" w14:textId="77777777" w:rsidR="0091057E" w:rsidRDefault="0091057E" w:rsidP="0091057E">
      <w:pPr>
        <w:pStyle w:val="MText"/>
      </w:pPr>
      <w:r>
        <w:t>Data and knowledge gaps can arise due to difficulties in determining whether a site conforms to the IUCN definition of a protected area or the CBD definition of an OECM. However, given that both are incorporated into the indicator, misclassifications (as one or the other) do not impact the calculated indicator value.</w:t>
      </w:r>
    </w:p>
    <w:p w14:paraId="1CD7ABC6" w14:textId="77777777" w:rsidR="0091057E" w:rsidRDefault="0091057E" w:rsidP="0091057E">
      <w:pPr>
        <w:pStyle w:val="MText"/>
      </w:pPr>
    </w:p>
    <w:p w14:paraId="18E5945D" w14:textId="77777777" w:rsidR="0091057E" w:rsidRDefault="0091057E" w:rsidP="0091057E">
      <w:pPr>
        <w:pStyle w:val="MText"/>
      </w:pPr>
      <w:r>
        <w:t>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KBA sites (IUCN 2016)  across different levels of biodiversity (genes, species, ecosystems) and different taxonomic groups remains a high priority, building from efforts to date (</w:t>
      </w:r>
      <w:proofErr w:type="spellStart"/>
      <w:r>
        <w:t>Eken</w:t>
      </w:r>
      <w:proofErr w:type="spellEnd"/>
      <w:r>
        <w:t xml:space="preserve"> et al. 2004, Knight et al. 2007, Langhammer et al. 2007, Foster et al. 2012). Birds now comprise less than 50% of the species for which KBAs have been identified, and as KBA identification for other taxa and elements of biodiversity proceeds, such bias will become a less important consideration in the future.</w:t>
      </w:r>
    </w:p>
    <w:p w14:paraId="3A796790" w14:textId="77777777" w:rsidR="0091057E" w:rsidRDefault="0091057E" w:rsidP="0091057E">
      <w:pPr>
        <w:pStyle w:val="MText"/>
      </w:pPr>
    </w:p>
    <w:p w14:paraId="5E86C67E" w14:textId="77777777" w:rsidR="0091057E" w:rsidRDefault="0091057E" w:rsidP="0091057E">
      <w:pPr>
        <w:pStyle w:val="MText"/>
      </w:pPr>
      <w:r>
        <w:t xml:space="preserve">KBA identification has been validated for </w:t>
      </w:r>
      <w:proofErr w:type="gramStart"/>
      <w:r>
        <w:t>a number of</w:t>
      </w:r>
      <w:proofErr w:type="gramEnd"/>
      <w:r>
        <w:t xml:space="preserve"> countries and regions where comprehensive biodiversity data allow formal calculation of the site importance (or “irreplaceability”) using systematic conservation planning techniques (Di Marco et al. 2016, </w:t>
      </w:r>
      <w:proofErr w:type="spellStart"/>
      <w:r>
        <w:t>Montesino</w:t>
      </w:r>
      <w:proofErr w:type="spellEnd"/>
      <w:r>
        <w:t xml:space="preserve"> </w:t>
      </w:r>
      <w:proofErr w:type="spellStart"/>
      <w:r>
        <w:t>Pouzols</w:t>
      </w:r>
      <w:proofErr w:type="spellEnd"/>
      <w:r>
        <w:t xml:space="preserve"> et al. 2014).</w:t>
      </w:r>
    </w:p>
    <w:p w14:paraId="7379BF0A" w14:textId="77777777" w:rsidR="0091057E" w:rsidRDefault="0091057E" w:rsidP="0091057E">
      <w:pPr>
        <w:pStyle w:val="MText"/>
      </w:pPr>
    </w:p>
    <w:p w14:paraId="20A2D8B9" w14:textId="5710E39A" w:rsidR="0091057E" w:rsidRPr="00A96255" w:rsidRDefault="0091057E" w:rsidP="0091057E">
      <w:pPr>
        <w:pStyle w:val="MText"/>
      </w:pPr>
      <w:r>
        <w:t>Future developments of the indicator will include: a) expansion of the taxonomic coverage of KBA</w:t>
      </w:r>
      <w:r w:rsidRPr="004A29CB">
        <w:t xml:space="preserve">s through application of the </w:t>
      </w:r>
      <w:r>
        <w:t>KBA</w:t>
      </w:r>
      <w:r w:rsidRPr="004A29CB">
        <w:t xml:space="preserve"> standard (IUCN 2016) to a wide variety of vertebrates, invertebrates, plants and ecosystem type; b) improvements in the data on</w:t>
      </w:r>
      <w:r>
        <w:t xml:space="preserve"> protected areas by continuing to increase the proportion of sites with documented dates of designation and with digitised boundary polygons (rather </w:t>
      </w:r>
      <w:r>
        <w:lastRenderedPageBreak/>
        <w:t>than coordinates); and c) increased documentation of Other Effective Area-based Conservation Measures in the World Database of OECMs.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AA6EFE4" w14:textId="77777777" w:rsidR="00B22F67" w:rsidRDefault="004761F7" w:rsidP="004761F7">
      <w:pPr>
        <w:pStyle w:val="MText"/>
      </w:pPr>
      <w:r>
        <w:t>This indicator is calculated from data derived from a spatial overlap between digital polygons for protected areas from the World Database on Protected Areas (UNEP-WCMC &amp; IUCN 2020)</w:t>
      </w:r>
      <w:r w:rsidR="00486043">
        <w:t>, digital polygons for Other Effective Area-based Conservation Measures from the World Database on OECMs</w:t>
      </w:r>
      <w:r>
        <w:t xml:space="preserve"> and digital polygons for </w:t>
      </w:r>
      <w:r w:rsidR="001D5C55">
        <w:t>terrestrial and freshwater</w:t>
      </w:r>
      <w:r>
        <w:t xml:space="preserve"> Key Biodiversity Areas (from the World Database of Key Biodiversity Areas, including Important Bird and Biodiversity Areas, Alliance for Zero Extinction sites, and other Key Biodiversity Areas). </w:t>
      </w:r>
    </w:p>
    <w:p w14:paraId="01211AC4" w14:textId="77777777" w:rsidR="00B22F67" w:rsidRDefault="00B22F67" w:rsidP="004761F7">
      <w:pPr>
        <w:pStyle w:val="MText"/>
      </w:pPr>
    </w:p>
    <w:p w14:paraId="64E43285" w14:textId="614DCF93" w:rsidR="003C2EF8" w:rsidRDefault="0002336F" w:rsidP="004761F7">
      <w:pPr>
        <w:pStyle w:val="MText"/>
      </w:pPr>
      <w:r>
        <w:t>Sites were classified as terrestrial Key Biodiversity Areas by undertaking a spatial overlap between the Key Biodive</w:t>
      </w:r>
      <w:r>
        <w:rPr>
          <w:rFonts w:hint="eastAsia"/>
        </w:rPr>
        <w:t>rsity Area polygons and an ocean raster layer (produced from the ‘adm0’ layer from the database of Global Administrative Areas (GADM 2019)), classifying any Key Biodiversity Area as a terrestrial Key Biodiversity Area where it had ≤95% overlap with the oce</w:t>
      </w:r>
      <w:r>
        <w:t xml:space="preserve">an layer (hence some sites were classified as both terrestrial and marine). </w:t>
      </w:r>
    </w:p>
    <w:p w14:paraId="56FC3DF0" w14:textId="77777777" w:rsidR="003C2EF8" w:rsidRDefault="003C2EF8" w:rsidP="004761F7">
      <w:pPr>
        <w:pStyle w:val="MText"/>
      </w:pPr>
    </w:p>
    <w:p w14:paraId="51ACF219" w14:textId="21731513" w:rsidR="004761F7" w:rsidRDefault="0002336F" w:rsidP="004761F7">
      <w:pPr>
        <w:pStyle w:val="MText"/>
      </w:pPr>
      <w:r>
        <w:t>Sites were classified as freshwater Key Biodiversity Areas if the resident species for which they were identified were documented in the IUCN Red List as dependent on ‘Inland Water’ systems. For non-resident or migrant species, or species that shift habitats during the annual cycle, the site was tagged as freshwater if the species occurred at the site in the appropriate season of water-dependence (</w:t>
      </w:r>
      <w:proofErr w:type="gramStart"/>
      <w:r>
        <w:t>e.g.</w:t>
      </w:r>
      <w:proofErr w:type="gramEnd"/>
      <w:r>
        <w:t xml:space="preserve"> some species are only dependent on water during the breeding season). Sites were then screened (using the satellite imagery base layer within ArcGIS) as to whether they lay wholly in the Coastal Zone (defined here as within 10 km of the coast), and these sites were then untagged as Freshwater and instead tagged as Marine if the wetland habitats present at the site fell purely within the IUCN Habitat Classification Scheme class ‘Marine Supratidal’ (i.e. estuaries, lagoons, etc.). If the site was within the Coastal </w:t>
      </w:r>
      <w:proofErr w:type="gramStart"/>
      <w:r>
        <w:t>Zone, but</w:t>
      </w:r>
      <w:proofErr w:type="gramEnd"/>
      <w:r>
        <w:t xml:space="preserve"> contained a mixture of Marine Supratidal and Inland Water classes, then it was tagged as both Freshwater and Marine. Each site was then manually cross-checked against other (less comprehensively available) site attributes, such as the habitat preferences of its trigger species, the site’s name (Delta, River, </w:t>
      </w:r>
      <w:proofErr w:type="spellStart"/>
      <w:r>
        <w:t>Humedal</w:t>
      </w:r>
      <w:proofErr w:type="spellEnd"/>
      <w:r>
        <w:t xml:space="preserve">, etc.), its areal coverage by different habitat types, its overlap with Ramsar Sites, and its ‘shadow’ Ramsar status, </w:t>
      </w:r>
      <w:proofErr w:type="gramStart"/>
      <w:r>
        <w:t>so as to</w:t>
      </w:r>
      <w:proofErr w:type="gramEnd"/>
      <w:r>
        <w:t xml:space="preserve"> confirm or remove the Freshwater tag appropriately. </w:t>
      </w:r>
      <w:r w:rsidR="004761F7">
        <w:t>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r w:rsidR="00486043">
        <w:t xml:space="preserve"> and/or Other Effective Area-based Conservation Measures</w:t>
      </w:r>
      <w:r w:rsidR="004761F7">
        <w:t>.</w:t>
      </w:r>
    </w:p>
    <w:p w14:paraId="00086350" w14:textId="181E1773" w:rsidR="004D6D3A" w:rsidRDefault="004D6D3A" w:rsidP="004761F7">
      <w:pPr>
        <w:pStyle w:val="MText"/>
      </w:pPr>
    </w:p>
    <w:p w14:paraId="459FD95F" w14:textId="45C9C716" w:rsidR="004761F7" w:rsidRDefault="004D6D3A" w:rsidP="004761F7">
      <w:pPr>
        <w:pStyle w:val="MText"/>
      </w:pPr>
      <w:r>
        <w:t xml:space="preserve">Protected areas lacking </w:t>
      </w:r>
      <w:r w:rsidRPr="004D6D3A">
        <w:t xml:space="preserve">digital boundaries </w:t>
      </w:r>
      <w:r>
        <w:t xml:space="preserve">in the World Database of Protected Areas,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w:t>
      </w:r>
      <w:proofErr w:type="gramStart"/>
      <w:r>
        <w:t>Man</w:t>
      </w:r>
      <w:proofErr w:type="gramEnd"/>
      <w:r>
        <w:t xml:space="preserve">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68E76D3C" w:rsidR="004761F7" w:rsidRDefault="004761F7" w:rsidP="004761F7">
      <w:pPr>
        <w:pStyle w:val="MText"/>
      </w:pPr>
    </w:p>
    <w:p w14:paraId="4FC242CD" w14:textId="22A4BDE2" w:rsidR="00576CFA" w:rsidRPr="00A96255" w:rsidRDefault="004761F7" w:rsidP="004761F7">
      <w:pPr>
        <w:pStyle w:val="MText"/>
      </w:pPr>
      <w:r>
        <w:t xml:space="preserve">Prior to 2017, the indicator was presented as the percentage of Key Biodiversity Areas completely covered by protected areas. However, it is now presented as the mean % of each Key Biodiversity Area </w:t>
      </w:r>
      <w:r>
        <w:lastRenderedPageBreak/>
        <w:t xml:space="preserve">that is covered by protected areas </w:t>
      </w:r>
      <w:proofErr w:type="gramStart"/>
      <w:r>
        <w:t>in order to</w:t>
      </w:r>
      <w:proofErr w:type="gramEnd"/>
      <w:r>
        <w:t xml:space="preserve"> better reflect trends in protected area coverage for countries or regions with few or no Key Biodiversity Areas that are completely covered.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BCF915B" w14:textId="77777777" w:rsidR="0091057E" w:rsidRPr="004A29CB" w:rsidRDefault="0091057E" w:rsidP="0091057E">
      <w:pPr>
        <w:pStyle w:val="MText"/>
        <w:shd w:val="clear" w:color="auto" w:fill="auto"/>
      </w:pPr>
      <w:r w:rsidRPr="004A29CB">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650856A1" w14:textId="77777777" w:rsidR="0091057E" w:rsidRDefault="0091057E" w:rsidP="0091057E">
      <w:pPr>
        <w:pStyle w:val="MText"/>
        <w:shd w:val="clear" w:color="auto" w:fill="auto"/>
        <w:rPr>
          <w:highlight w:val="yellow"/>
        </w:rPr>
      </w:pPr>
    </w:p>
    <w:p w14:paraId="0BF04106" w14:textId="77777777" w:rsidR="0091057E" w:rsidRDefault="0091057E" w:rsidP="0091057E">
      <w:pPr>
        <w:pStyle w:val="MText"/>
      </w:pPr>
      <w:r>
        <w:t xml:space="preserve">Proposed KBAs undergo detailed checking by Regional Focal Points, formal Review of KBA Proposals by independent Reviewers, and validation of Nominated KBAs by the KBAs Secretariat. For further information, see the Guidance on </w:t>
      </w:r>
      <w:r w:rsidRPr="00792B4A">
        <w:t xml:space="preserve">Proposing, Reviewing, Nominating and Confirming </w:t>
      </w:r>
      <w:r>
        <w:t xml:space="preserve">KBAs available in KBA Secretariat (2019) at </w:t>
      </w:r>
      <w:hyperlink r:id="rId21" w:history="1">
        <w:r w:rsidRPr="00BF4294">
          <w:rPr>
            <w:rStyle w:val="Hyperlink"/>
          </w:rPr>
          <w:t>http://www.keybiodiversityareas.org/assets/35687f50ac0bcad155ab17447b48885a</w:t>
        </w:r>
      </w:hyperlink>
      <w:r w:rsidRPr="00792B4A">
        <w:t>.</w:t>
      </w:r>
    </w:p>
    <w:p w14:paraId="1AFB3130" w14:textId="77777777" w:rsidR="0091057E" w:rsidRDefault="0091057E" w:rsidP="0091057E">
      <w:pPr>
        <w:pStyle w:val="MText"/>
        <w:rPr>
          <w:highlight w:val="yellow"/>
        </w:rPr>
      </w:pPr>
    </w:p>
    <w:p w14:paraId="319AC625" w14:textId="77777777" w:rsidR="0091057E" w:rsidRDefault="0091057E" w:rsidP="0091057E">
      <w:pPr>
        <w:pStyle w:val="MText"/>
      </w:pPr>
      <w:r>
        <w:t>When the indicators of protected area coverage of KBAs are updated each year, the updated indicators (and underlying numbers of protected areas, OECMs, and KBAs) are made available for review by countries prior to submission to the SDG Indicators Database. This is achieved through updating the country profiles in the Integrated Biodiversity Assessment Tool (</w:t>
      </w:r>
      <w:hyperlink r:id="rId22" w:history="1">
        <w:r w:rsidRPr="006D59F6">
          <w:rPr>
            <w:rStyle w:val="Hyperlink"/>
          </w:rPr>
          <w:t>https://ibat-alliance.org/country_profiles</w:t>
        </w:r>
      </w:hyperlink>
      <w:r>
        <w:t>) and circulating these for consultation and review to CBD National Focal Points, SDG National Statistical Office Focal Points, and IUCN State Members.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0E8F0A9" w:rsidR="00576CFA" w:rsidRPr="00A96255" w:rsidRDefault="00107B23" w:rsidP="00576CFA">
      <w:pPr>
        <w:pStyle w:val="MText"/>
      </w:pPr>
      <w:r w:rsidRPr="00CD04AD">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7D812ACF" w14:textId="77777777" w:rsidR="0091057E" w:rsidRPr="00492F91" w:rsidRDefault="0091057E" w:rsidP="0091057E">
      <w:pPr>
        <w:pStyle w:val="MText"/>
        <w:rPr>
          <w:b/>
          <w:bCs/>
        </w:rPr>
      </w:pPr>
      <w:r w:rsidRPr="00492F91">
        <w:rPr>
          <w:b/>
          <w:bCs/>
        </w:rPr>
        <w:t>•</w:t>
      </w:r>
      <w:r w:rsidRPr="00492F91">
        <w:rPr>
          <w:b/>
          <w:bCs/>
        </w:rPr>
        <w:tab/>
        <w:t>At country level</w:t>
      </w:r>
    </w:p>
    <w:p w14:paraId="5F5451D1" w14:textId="77777777" w:rsidR="0091057E" w:rsidRDefault="0091057E" w:rsidP="0091057E">
      <w:pPr>
        <w:pStyle w:val="MText"/>
      </w:pPr>
      <w:r>
        <w:t xml:space="preserve">Data are available for protected areas and KBAs in </w:t>
      </w:r>
      <w:proofErr w:type="gramStart"/>
      <w:r>
        <w:t>all of</w:t>
      </w:r>
      <w:proofErr w:type="gramEnd"/>
      <w:r>
        <w:t xml:space="preserve"> the world’s countries, and so no imputation or estimation of national level data is necessary.</w:t>
      </w:r>
    </w:p>
    <w:p w14:paraId="40D39A43" w14:textId="77777777" w:rsidR="0091057E" w:rsidRDefault="0091057E" w:rsidP="0091057E">
      <w:pPr>
        <w:pStyle w:val="MText"/>
      </w:pPr>
      <w:r>
        <w:tab/>
      </w:r>
    </w:p>
    <w:p w14:paraId="10D1E64B" w14:textId="77777777" w:rsidR="0091057E" w:rsidRPr="00492F91" w:rsidRDefault="0091057E" w:rsidP="0091057E">
      <w:pPr>
        <w:pStyle w:val="MText"/>
        <w:rPr>
          <w:b/>
          <w:bCs/>
        </w:rPr>
      </w:pPr>
      <w:r w:rsidRPr="00492F91">
        <w:rPr>
          <w:b/>
          <w:bCs/>
        </w:rPr>
        <w:t>•</w:t>
      </w:r>
      <w:r w:rsidRPr="00492F91">
        <w:rPr>
          <w:b/>
          <w:bCs/>
        </w:rPr>
        <w:tab/>
        <w:t>At regional and global levels</w:t>
      </w:r>
    </w:p>
    <w:p w14:paraId="5F7C7893" w14:textId="77777777" w:rsidR="0091057E" w:rsidRDefault="0091057E" w:rsidP="0091057E">
      <w:pPr>
        <w:pStyle w:val="MText"/>
      </w:pPr>
      <w:r>
        <w:t>Global indicators of protected area coverage of important sites for biodiversity are calculated as the mean percentage of each KBA that is covered by protected areas and Other Effective Area-based Conservation Measures.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3F02C0A" w14:textId="77777777" w:rsidR="0091057E" w:rsidRDefault="0091057E" w:rsidP="0091057E">
      <w:pPr>
        <w:pStyle w:val="MText"/>
      </w:pPr>
      <w:r>
        <w:t>Regional indices are calculated as the mean percentage of each KBA in the region covered by (</w:t>
      </w:r>
      <w:proofErr w:type="gramStart"/>
      <w:r>
        <w:t>i.e.</w:t>
      </w:r>
      <w:proofErr w:type="gramEnd"/>
      <w:r>
        <w:t xml:space="preserve"> overlapping with) protected areas and/or OECMs: in other words, the percentage of each KBA covered by these designations, averaged over all KBAs in the particular region.</w:t>
      </w:r>
    </w:p>
    <w:p w14:paraId="054ABEF1" w14:textId="77777777" w:rsidR="00D166EA" w:rsidRPr="00A96255" w:rsidRDefault="00D166EA"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62333281" w14:textId="77777777" w:rsidR="0091057E" w:rsidRPr="00767890" w:rsidRDefault="0091057E" w:rsidP="0091057E">
      <w:pPr>
        <w:pStyle w:val="MText"/>
        <w:rPr>
          <w:b/>
          <w:bCs/>
          <w:i/>
          <w:iCs/>
        </w:rPr>
      </w:pPr>
      <w:r>
        <w:rPr>
          <w:b/>
          <w:bCs/>
          <w:i/>
          <w:iCs/>
        </w:rPr>
        <w:t>PAs</w:t>
      </w:r>
    </w:p>
    <w:p w14:paraId="6125722D" w14:textId="77777777" w:rsidR="0091057E" w:rsidRDefault="0091057E" w:rsidP="0091057E">
      <w:pPr>
        <w:pStyle w:val="MText"/>
      </w:pPr>
      <w:r>
        <w:t xml:space="preserve">Data on protected areas are submitted by government agencies to </w:t>
      </w:r>
      <w:r w:rsidRPr="004761F7">
        <w:t xml:space="preserve">the </w:t>
      </w:r>
      <w:r>
        <w:t>WDPA</w:t>
      </w:r>
      <w:r w:rsidRPr="004761F7">
        <w:t xml:space="preserve"> and disseminated through Protected Planet. </w:t>
      </w:r>
      <w:r>
        <w:t xml:space="preserve">The WDPA has its origins in a 1959 UN mandate when the United Nations Economic and Social Council called for a list of national parks and equivalent reserves Resolution 713 (XXVIII). </w:t>
      </w:r>
    </w:p>
    <w:p w14:paraId="749A1717" w14:textId="77777777" w:rsidR="0091057E" w:rsidRDefault="0091057E" w:rsidP="0091057E">
      <w:pPr>
        <w:pStyle w:val="MText"/>
      </w:pPr>
    </w:p>
    <w:p w14:paraId="5674B907" w14:textId="77777777" w:rsidR="0091057E" w:rsidRDefault="0091057E" w:rsidP="0091057E">
      <w:pPr>
        <w:pStyle w:val="MText"/>
      </w:pPr>
      <w:r>
        <w:t>Protected areas data are therefore compiled directly from government agencies, regional hubs and other authoritative sources in the absence of a government source. All records have a unique metadata identifier (</w:t>
      </w:r>
      <w:proofErr w:type="spellStart"/>
      <w:r>
        <w:t>MetadataID</w:t>
      </w:r>
      <w:proofErr w:type="spellEnd"/>
      <w:r>
        <w:t>)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23" w:history="1">
        <w:r>
          <w:rPr>
            <w:rStyle w:val="Hyperlink"/>
            <w:rFonts w:eastAsiaTheme="majorEastAsia"/>
          </w:rPr>
          <w:t>https://www.protectedplanet.net/c/wdpa-manual</w:t>
        </w:r>
      </w:hyperlink>
      <w:r>
        <w:t xml:space="preserve">) made available through www.protectedplanet.net where all spatial data and the Source table are also published every month and can be downloaded. The WDPA User Manual (published in English, Spanish, and French) provides guidance to countries on how to submit protected areas data to the WDPA, the benefits of providing such data, and the data standards and quality checks that are performed. </w:t>
      </w:r>
    </w:p>
    <w:p w14:paraId="56EB1C21" w14:textId="77777777" w:rsidR="0091057E" w:rsidRDefault="0091057E" w:rsidP="0091057E">
      <w:pPr>
        <w:pStyle w:val="MText"/>
      </w:pPr>
    </w:p>
    <w:p w14:paraId="14A30EFC" w14:textId="77777777" w:rsidR="0091057E" w:rsidRPr="0010585F" w:rsidRDefault="0091057E" w:rsidP="0091057E">
      <w:pPr>
        <w:pStyle w:val="MText"/>
        <w:rPr>
          <w:b/>
          <w:bCs/>
          <w:i/>
          <w:iCs/>
        </w:rPr>
      </w:pPr>
      <w:r>
        <w:rPr>
          <w:b/>
          <w:bCs/>
          <w:i/>
          <w:iCs/>
        </w:rPr>
        <w:t>OECMS</w:t>
      </w:r>
    </w:p>
    <w:p w14:paraId="4E8289BA" w14:textId="77777777" w:rsidR="0091057E" w:rsidRDefault="0091057E" w:rsidP="0091057E">
      <w:pPr>
        <w:pStyle w:val="MText"/>
        <w:rPr>
          <w:rFonts w:ascii="Calibri" w:hAnsi="Calibri"/>
        </w:rPr>
      </w:pPr>
      <w:r>
        <w:t>G</w:t>
      </w:r>
      <w:r w:rsidRPr="00F30E68">
        <w:t xml:space="preserve">uiding principles, common characteristics and criteria for identification of OECMs </w:t>
      </w:r>
      <w:r>
        <w:t xml:space="preserve">are available in CBD (2018) at </w:t>
      </w:r>
      <w:hyperlink r:id="rId24" w:history="1">
        <w:r w:rsidRPr="00BF4294">
          <w:rPr>
            <w:rStyle w:val="Hyperlink"/>
            <w:rFonts w:ascii="Calibri" w:hAnsi="Calibri"/>
          </w:rPr>
          <w:t>https://www.cbd.int/doc/decisions/cop-14/cop-14-dec-08-en.pdf</w:t>
        </w:r>
      </w:hyperlink>
      <w:r>
        <w:rPr>
          <w:rFonts w:ascii="Calibri" w:hAnsi="Calibri"/>
        </w:rPr>
        <w:t>.</w:t>
      </w:r>
    </w:p>
    <w:p w14:paraId="00EA768C" w14:textId="77777777" w:rsidR="0091057E" w:rsidRDefault="0091057E" w:rsidP="0091057E">
      <w:pPr>
        <w:pStyle w:val="MText"/>
      </w:pPr>
    </w:p>
    <w:p w14:paraId="3DD28165" w14:textId="77777777" w:rsidR="0091057E" w:rsidRDefault="0091057E" w:rsidP="0091057E">
      <w:pPr>
        <w:pStyle w:val="MText"/>
      </w:pPr>
      <w:r>
        <w:t>Guidance on</w:t>
      </w:r>
      <w:r w:rsidRPr="00F30E68">
        <w:t xml:space="preserve"> recognising and reporting other effective area-based conservation measures</w:t>
      </w:r>
      <w:r>
        <w:t xml:space="preserve"> is available in IUCN-WCPA Task Force on OECMs (2019) at: </w:t>
      </w:r>
      <w:hyperlink r:id="rId25" w:history="1">
        <w:r w:rsidRPr="00BF4294">
          <w:rPr>
            <w:rStyle w:val="Hyperlink"/>
          </w:rPr>
          <w:t>https://portals.iucn.org/library/node/48773</w:t>
        </w:r>
      </w:hyperlink>
      <w:r>
        <w:t>.</w:t>
      </w:r>
    </w:p>
    <w:p w14:paraId="4FBAE3CC" w14:textId="77777777" w:rsidR="0091057E" w:rsidRDefault="0091057E" w:rsidP="0091057E">
      <w:pPr>
        <w:pStyle w:val="MText"/>
      </w:pPr>
    </w:p>
    <w:p w14:paraId="4FC1E1D3" w14:textId="77777777" w:rsidR="0091057E" w:rsidRPr="00237E26" w:rsidRDefault="0091057E" w:rsidP="0091057E">
      <w:pPr>
        <w:pStyle w:val="MText"/>
        <w:rPr>
          <w:i/>
          <w:iCs/>
        </w:rPr>
      </w:pPr>
      <w:r w:rsidRPr="0010585F">
        <w:rPr>
          <w:b/>
          <w:bCs/>
          <w:i/>
          <w:iCs/>
        </w:rPr>
        <w:t>KBAs</w:t>
      </w:r>
    </w:p>
    <w:p w14:paraId="5C0137E3" w14:textId="77777777" w:rsidR="0091057E" w:rsidRDefault="0091057E" w:rsidP="0091057E">
      <w:pPr>
        <w:pStyle w:val="MText"/>
      </w:pPr>
      <w:r>
        <w:t>The “Global Standard for the Identification of KBAs” (</w:t>
      </w:r>
      <w:hyperlink r:id="rId26" w:history="1">
        <w:r>
          <w:rPr>
            <w:rStyle w:val="Hyperlink"/>
            <w:rFonts w:eastAsiaTheme="majorEastAsia"/>
          </w:rPr>
          <w:t>https://portals.iucn.org/library/node/46259</w:t>
        </w:r>
      </w:hyperlink>
      <w:r>
        <w:t xml:space="preserve">) comprises the standard recommendations available to countries in the identification of KBAs. </w:t>
      </w:r>
      <w:r w:rsidRPr="00ED5628">
        <w:t xml:space="preserve">Guidelines for using A global standard for the identification of </w:t>
      </w:r>
      <w:r>
        <w:t>KBA</w:t>
      </w:r>
      <w:r w:rsidRPr="00ED5628">
        <w:t>s</w:t>
      </w:r>
      <w:r>
        <w:t xml:space="preserve"> are available at </w:t>
      </w:r>
      <w:r w:rsidRPr="00ED5628">
        <w:t>https://portals.iucn.org/library/node/49131</w:t>
      </w:r>
      <w:r>
        <w:t>.</w:t>
      </w:r>
    </w:p>
    <w:p w14:paraId="35C9F04F" w14:textId="77777777" w:rsidR="0091057E" w:rsidRDefault="0091057E" w:rsidP="0091057E">
      <w:pPr>
        <w:pStyle w:val="MText"/>
      </w:pPr>
      <w:r>
        <w:t xml:space="preserve">Guidance on </w:t>
      </w:r>
      <w:r w:rsidRPr="00792B4A">
        <w:t xml:space="preserve">Proposing, Reviewing, Nominating and Confirming </w:t>
      </w:r>
      <w:r>
        <w:t xml:space="preserve">KBAs is available in KBA Secretariat (2019) at </w:t>
      </w:r>
      <w:hyperlink r:id="rId27" w:history="1">
        <w:r w:rsidRPr="00BF4294">
          <w:rPr>
            <w:rStyle w:val="Hyperlink"/>
          </w:rPr>
          <w:t>http://www.keybiodiversityareas.org/assets/35687f50ac0bcad155ab17447b48885a</w:t>
        </w:r>
      </w:hyperlink>
      <w:r w:rsidRPr="00792B4A">
        <w:t>.</w:t>
      </w:r>
    </w:p>
    <w:p w14:paraId="1F14CF4F" w14:textId="77777777" w:rsidR="0091057E" w:rsidRDefault="0091057E" w:rsidP="0091057E">
      <w:pPr>
        <w:pStyle w:val="MText"/>
      </w:pPr>
    </w:p>
    <w:p w14:paraId="7C61BD8C" w14:textId="77777777" w:rsidR="0091057E" w:rsidRDefault="0091057E" w:rsidP="0091057E">
      <w:pPr>
        <w:pStyle w:val="MText"/>
      </w:pPr>
      <w:r>
        <w:t xml:space="preserve">A summary of the process by which KBAs are identified is available at </w:t>
      </w:r>
      <w:hyperlink r:id="rId28" w:history="1">
        <w:r w:rsidRPr="00BF4294">
          <w:rPr>
            <w:rStyle w:val="Hyperlink"/>
          </w:rPr>
          <w:t>www.keybiodiversityareas.org/working-with-kbas/proposing-updating</w:t>
        </w:r>
      </w:hyperlink>
      <w:r>
        <w:t>.</w:t>
      </w:r>
    </w:p>
    <w:p w14:paraId="4CB1985F" w14:textId="77777777" w:rsidR="0091057E" w:rsidRDefault="0091057E" w:rsidP="0091057E">
      <w:pPr>
        <w:pStyle w:val="MText"/>
      </w:pPr>
    </w:p>
    <w:p w14:paraId="542F5FBC" w14:textId="77777777" w:rsidR="0091057E" w:rsidRDefault="0091057E" w:rsidP="0091057E">
      <w:pPr>
        <w:pStyle w:val="MText"/>
      </w:pPr>
      <w:r>
        <w:t xml:space="preserve">The KBA identification process is highly inclusive, consultative and nationally driven. Anyone with appropriate data may propose a site as a KBA, although consultation with relevant stakeholders at the local and national level is required when identifying the site and needs to be documented in the proposal. </w:t>
      </w:r>
      <w:proofErr w:type="gramStart"/>
      <w:r>
        <w:t>In order to</w:t>
      </w:r>
      <w:proofErr w:type="gramEnd"/>
      <w:r>
        <w:t xml:space="preserve">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KBA, wide consultation with stakeholders at the national level (both non-governmental and governmental organizations) is required during the proposal process. The formal proposal is then made using a proposal process that ensures there is an independent review of </w:t>
      </w:r>
      <w:r>
        <w:lastRenderedPageBreak/>
        <w:t>the proposal before a site is incorporated in the WDKBA. This is important given that KBA status of a site may lead to changes in actions of governments, private sector companies and other institutions following consultation as appropriate.</w:t>
      </w:r>
      <w:r w:rsidRPr="00ED5628">
        <w:t xml:space="preserve"> </w:t>
      </w:r>
    </w:p>
    <w:p w14:paraId="3878865D" w14:textId="77777777" w:rsidR="0091057E" w:rsidRDefault="0091057E" w:rsidP="0091057E">
      <w:pPr>
        <w:pStyle w:val="MText"/>
      </w:pPr>
    </w:p>
    <w:p w14:paraId="02C77A2D" w14:textId="0EE68D86" w:rsidR="0091057E" w:rsidRDefault="0091057E" w:rsidP="0091057E">
      <w:pPr>
        <w:pStyle w:val="MText"/>
      </w:pPr>
      <w:r>
        <w:t xml:space="preserve">KBA identification builds off the existing network of KBAs, including those identified as (a) Important Bird &amp; Biodiversity Areas through the </w:t>
      </w:r>
      <w:proofErr w:type="spellStart"/>
      <w:r>
        <w:t>BirdLife</w:t>
      </w:r>
      <w:proofErr w:type="spellEnd"/>
      <w:r>
        <w:t xml:space="preserve"> Partnership of over 115 national organisations (</w:t>
      </w:r>
      <w:r w:rsidRPr="00735F61">
        <w:t>https://www.birdlife.org/who-we-are/</w:t>
      </w:r>
      <w:r>
        <w:t>), (b) Alliance for Zero Extinction sites by 93 national and international organisations in the Alliance (</w:t>
      </w:r>
      <w:hyperlink r:id="rId29" w:history="1">
        <w:r>
          <w:rPr>
            <w:rStyle w:val="Hyperlink"/>
            <w:rFonts w:eastAsiaTheme="majorEastAsia"/>
          </w:rPr>
          <w:t>http://www.zeroextinction.org/partners.html</w:t>
        </w:r>
      </w:hyperlink>
      <w:r>
        <w:t>), and (c) other KBAs by civil society organisations supported by the Critical Ecosystem Partnership Fund in developing ecosystem profiles, named in each of the profiles listed here (</w:t>
      </w:r>
      <w:hyperlink r:id="rId30" w:history="1">
        <w:r w:rsidR="005C66AC" w:rsidRPr="005C66AC">
          <w:rPr>
            <w:rStyle w:val="Hyperlink"/>
            <w:rFonts w:eastAsiaTheme="majorEastAsia"/>
          </w:rPr>
          <w:t>http://www.cepf.net</w:t>
        </w:r>
      </w:hyperlink>
      <w:r w:rsidR="005C66AC">
        <w:rPr>
          <w:rFonts w:eastAsiaTheme="majorEastAsia"/>
        </w:rPr>
        <w:t xml:space="preserve"> </w:t>
      </w:r>
      <w:r>
        <w:t>), with new data strengthening and expanding expand the network of these sites.</w:t>
      </w:r>
    </w:p>
    <w:p w14:paraId="39A6C267" w14:textId="77777777" w:rsidR="0091057E" w:rsidRDefault="0091057E" w:rsidP="0091057E">
      <w:pPr>
        <w:pStyle w:val="MText"/>
      </w:pPr>
    </w:p>
    <w:p w14:paraId="4D7CA9C9" w14:textId="77777777" w:rsidR="0091057E" w:rsidRDefault="0091057E" w:rsidP="0091057E">
      <w:pPr>
        <w:pStyle w:val="MText"/>
      </w:pPr>
      <w:r>
        <w:t xml:space="preserve">The main steps of the KBA identification process are the following: </w:t>
      </w:r>
    </w:p>
    <w:p w14:paraId="428A4F9F" w14:textId="77777777" w:rsidR="0091057E" w:rsidRDefault="0091057E" w:rsidP="0091057E">
      <w:pPr>
        <w:pStyle w:val="MText"/>
        <w:numPr>
          <w:ilvl w:val="0"/>
          <w:numId w:val="5"/>
        </w:numPr>
        <w:shd w:val="clear" w:color="auto" w:fill="auto"/>
        <w:spacing w:line="240" w:lineRule="auto"/>
      </w:pPr>
      <w:r>
        <w:t xml:space="preserve">submission of Expressions of Intent to identify a KBA to Regional Focal Points; </w:t>
      </w:r>
    </w:p>
    <w:p w14:paraId="4F1D6B2A" w14:textId="77777777" w:rsidR="0091057E" w:rsidRDefault="0091057E" w:rsidP="0091057E">
      <w:pPr>
        <w:pStyle w:val="MText"/>
        <w:numPr>
          <w:ilvl w:val="0"/>
          <w:numId w:val="5"/>
        </w:numPr>
        <w:shd w:val="clear" w:color="auto" w:fill="auto"/>
        <w:spacing w:line="240" w:lineRule="auto"/>
      </w:pPr>
      <w:r>
        <w:t>Proposal Development process, in which proposers compile relevant data and documentation and consult national experts, including organizations that have already identified KBAs in the country, either through national KBA Coordination Groups or independently;</w:t>
      </w:r>
    </w:p>
    <w:p w14:paraId="36A51362" w14:textId="77777777" w:rsidR="0091057E" w:rsidRDefault="0091057E" w:rsidP="0091057E">
      <w:pPr>
        <w:pStyle w:val="MText"/>
        <w:numPr>
          <w:ilvl w:val="0"/>
          <w:numId w:val="5"/>
        </w:numPr>
        <w:shd w:val="clear" w:color="auto" w:fill="auto"/>
        <w:spacing w:line="240" w:lineRule="auto"/>
      </w:pPr>
      <w:r>
        <w:t>review of proposed KBAs by Independent Expert Reviewers, verifying the accuracy of information within their area of expertise; and</w:t>
      </w:r>
    </w:p>
    <w:p w14:paraId="75E56A5E" w14:textId="77777777" w:rsidR="0091057E" w:rsidRDefault="0091057E" w:rsidP="0091057E">
      <w:pPr>
        <w:pStyle w:val="MText"/>
        <w:numPr>
          <w:ilvl w:val="0"/>
          <w:numId w:val="5"/>
        </w:numPr>
        <w:shd w:val="clear" w:color="auto" w:fill="auto"/>
        <w:spacing w:line="240" w:lineRule="auto"/>
      </w:pPr>
      <w:r>
        <w:t>a Site Nomination phase comprising the submission of all the relevant documentation for verification by the KBAs Secretariat. Sites confirmed by the KBAs Secretariat to qualify as KBAs are then published on the KBAs website (</w:t>
      </w:r>
      <w:hyperlink r:id="rId31" w:history="1">
        <w:r>
          <w:rPr>
            <w:rStyle w:val="Hyperlink"/>
            <w:rFonts w:eastAsiaTheme="majorEastAsia"/>
          </w:rPr>
          <w:t>http://www.keybiodiversityareas.org/home</w:t>
        </w:r>
      </w:hyperlink>
      <w:r>
        <w:t>).</w:t>
      </w:r>
    </w:p>
    <w:p w14:paraId="7D2E9B32" w14:textId="77777777" w:rsidR="0091057E" w:rsidRDefault="0091057E" w:rsidP="0091057E">
      <w:pPr>
        <w:pStyle w:val="MText"/>
      </w:pPr>
    </w:p>
    <w:p w14:paraId="0004C188" w14:textId="77777777" w:rsidR="0091057E" w:rsidRDefault="0091057E" w:rsidP="0091057E">
      <w:pPr>
        <w:pStyle w:val="MText"/>
      </w:pPr>
      <w:r>
        <w:t>Once a KBA is identified, monitoring of its qualifying features and its conservation status is important. Proposers, reviewers and those undertaking monitoring can join the KBAs Community to exchange their experiences, case studies and best practice examples.</w:t>
      </w:r>
    </w:p>
    <w:p w14:paraId="51813554" w14:textId="77777777" w:rsidR="0091057E" w:rsidRPr="00A96255" w:rsidRDefault="0091057E" w:rsidP="0091057E">
      <w:pPr>
        <w:pStyle w:val="MText"/>
      </w:pPr>
    </w:p>
    <w:p w14:paraId="64E7B6D3" w14:textId="77777777" w:rsidR="0091057E" w:rsidRDefault="0091057E" w:rsidP="0091057E">
      <w:pPr>
        <w:pStyle w:val="MText"/>
      </w:pPr>
      <w:r>
        <w:t xml:space="preserve">The R code for calculating protected area coverage of KBAs is documented in Simkins et al. (2020).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32E79524" w14:textId="77777777" w:rsidR="0091057E" w:rsidRDefault="0091057E" w:rsidP="0091057E">
      <w:pPr>
        <w:pStyle w:val="MText"/>
      </w:pPr>
      <w:r>
        <w:t>For protected areas and OECMs, please see the section on validation. Ensuring the WDPA and WDOECM remain an accurate and true depiction of reality is a never-ending task; however, over time the quality of the data (</w:t>
      </w:r>
      <w:proofErr w:type="gramStart"/>
      <w:r>
        <w:t>e.g.</w:t>
      </w:r>
      <w:proofErr w:type="gramEnd"/>
      <w:r>
        <w:t xml:space="preserve"> the proportion of sites with defined boundaries) is increasing.</w:t>
      </w:r>
    </w:p>
    <w:p w14:paraId="79515619" w14:textId="77777777" w:rsidR="0091057E" w:rsidRPr="00A96255" w:rsidRDefault="0091057E" w:rsidP="0091057E">
      <w:pPr>
        <w:pStyle w:val="MText"/>
      </w:pPr>
    </w:p>
    <w:p w14:paraId="4060FCFC" w14:textId="77777777" w:rsidR="0091057E" w:rsidRDefault="0091057E" w:rsidP="0091057E">
      <w:pPr>
        <w:pStyle w:val="MText"/>
      </w:pPr>
      <w:r>
        <w:t xml:space="preserve">For KBAs, see above and below, plus the guidance on </w:t>
      </w:r>
      <w:r w:rsidRPr="00792B4A">
        <w:t xml:space="preserve">Proposing, Reviewing, Nominating and Confirming </w:t>
      </w:r>
      <w:r>
        <w:t xml:space="preserve">KBAs which is available in KBA Secretariat (2019) at </w:t>
      </w:r>
      <w:hyperlink r:id="rId32"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KBAs Secretariat. Furthermore, an independent KBA Standards and Appeals Committee ensures the correct application of the Global Standard for the identification of </w:t>
      </w:r>
      <w:proofErr w:type="gramStart"/>
      <w:r>
        <w:t>KBAs, and</w:t>
      </w:r>
      <w:proofErr w:type="gramEnd"/>
      <w:r>
        <w:t xml:space="preserve"> oversees a formal </w:t>
      </w:r>
      <w:r w:rsidRPr="0046044B">
        <w:t xml:space="preserve">Procedure for </w:t>
      </w:r>
      <w:r>
        <w:t>h</w:t>
      </w:r>
      <w:r w:rsidRPr="0046044B">
        <w:t xml:space="preserve">andling of </w:t>
      </w:r>
      <w:r>
        <w:t>a</w:t>
      </w:r>
      <w:r w:rsidRPr="0046044B">
        <w:t xml:space="preserve">ppeals against the </w:t>
      </w:r>
      <w:r>
        <w:t>i</w:t>
      </w:r>
      <w:r w:rsidRPr="0046044B">
        <w:t xml:space="preserve">dentification of </w:t>
      </w:r>
      <w:r>
        <w:t>KBA</w:t>
      </w:r>
      <w:r w:rsidRPr="0046044B">
        <w:t>s</w:t>
      </w:r>
      <w:r>
        <w:t xml:space="preserve"> (see </w:t>
      </w:r>
      <w:r w:rsidRPr="0046044B">
        <w:t>http://www.keybiodiversityareas.org/assets/1b388c918e14c5f4c3d7a0237eb0d366</w:t>
      </w:r>
      <w:r>
        <w:t>).</w:t>
      </w:r>
    </w:p>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5AD8CB0" w14:textId="77777777" w:rsidR="0091057E" w:rsidRDefault="0091057E" w:rsidP="0091057E">
      <w:pPr>
        <w:pStyle w:val="MText"/>
      </w:pPr>
      <w:r>
        <w:lastRenderedPageBreak/>
        <w:t xml:space="preserve">Information on the process of how protected area data are collected, standardised and published is available in the WDPA User Manual at: </w:t>
      </w:r>
      <w:hyperlink r:id="rId33" w:history="1">
        <w:r>
          <w:rPr>
            <w:rStyle w:val="Hyperlink"/>
            <w:rFonts w:eastAsiaTheme="majorEastAsia"/>
          </w:rPr>
          <w:t>https://www.protectedplanet.net/c/wdpa-manual</w:t>
        </w:r>
      </w:hyperlink>
      <w:r>
        <w:t xml:space="preserve"> which is available in English, French and Spanish. Specific guidance is provided at </w:t>
      </w:r>
      <w:hyperlink r:id="rId34" w:history="1">
        <w:r>
          <w:rPr>
            <w:rStyle w:val="Hyperlink"/>
            <w:rFonts w:eastAsiaTheme="majorEastAsia"/>
          </w:rPr>
          <w:t>https://www.protectedplanet.net/c/world-database-on-protected-areas</w:t>
        </w:r>
      </w:hyperlink>
      <w:r>
        <w:t xml:space="preserve"> on, for example, predefined fields or look up tables in the WDPA: </w:t>
      </w:r>
      <w:hyperlink r:id="rId35" w:history="1">
        <w:r>
          <w:rPr>
            <w:rStyle w:val="Hyperlink"/>
            <w:rFonts w:eastAsiaTheme="majorEastAsia"/>
          </w:rPr>
          <w:t>https://www.protectedplanet.net/c/wdpa-lookup-tables</w:t>
        </w:r>
      </w:hyperlink>
      <w:r>
        <w:t xml:space="preserve">, how WDPA records are coded how international designations  and regional designations data is collected, how regularly is the database updated, and how to perform protected areas coverage statistics.   </w:t>
      </w:r>
    </w:p>
    <w:p w14:paraId="7DFB2E59" w14:textId="77777777" w:rsidR="0091057E" w:rsidRDefault="0091057E" w:rsidP="0091057E">
      <w:pPr>
        <w:pStyle w:val="MText"/>
      </w:pPr>
    </w:p>
    <w:p w14:paraId="282E1A8C" w14:textId="77777777" w:rsidR="0091057E" w:rsidRDefault="0091057E" w:rsidP="0091057E">
      <w:pPr>
        <w:pStyle w:val="MText"/>
      </w:pPr>
      <w:r>
        <w:t xml:space="preserve">Data quality in the process of identifying KBAs is ensured through processes established by the </w:t>
      </w:r>
      <w:hyperlink r:id="rId36" w:history="1">
        <w:r w:rsidRPr="00A575F4">
          <w:rPr>
            <w:rStyle w:val="Hyperlink"/>
          </w:rPr>
          <w:t>KBA Partnership</w:t>
        </w:r>
      </w:hyperlink>
      <w:r>
        <w:t xml:space="preserve"> and KBA Secretariat. Data quality is ensured through wide stakeholder engagement in the KBA proposal process, data checking by Regional Focal Points, formal Review of KBA Proposals by independent Reviewers, and validation of Nominations by the KBA Secretariat. </w:t>
      </w:r>
    </w:p>
    <w:p w14:paraId="0BBD3D69" w14:textId="77777777" w:rsidR="0091057E" w:rsidRDefault="0091057E" w:rsidP="0091057E">
      <w:pPr>
        <w:pStyle w:val="MText"/>
      </w:pPr>
    </w:p>
    <w:p w14:paraId="75E9A2BC" w14:textId="77777777" w:rsidR="0091057E" w:rsidRDefault="0091057E" w:rsidP="0091057E">
      <w:pPr>
        <w:pStyle w:val="MText"/>
      </w:pPr>
      <w:r>
        <w:t xml:space="preserve">In addition, the Chairs of the IUCN Species Survival Commission and World Commission on Protected Areas (both of whom are elected by the IUCN Membership of governments and non-governmental organisations), appoint the Chair of an independent KBA Standards and Appeals Committee, which ensures the correct application of the Global Standard for the identification of KBA, and oversees a formal </w:t>
      </w:r>
      <w:r w:rsidRPr="0046044B">
        <w:t xml:space="preserve">Procedure for </w:t>
      </w:r>
      <w:r>
        <w:t>h</w:t>
      </w:r>
      <w:r w:rsidRPr="0046044B">
        <w:t xml:space="preserve">andling of </w:t>
      </w:r>
      <w:r>
        <w:t>a</w:t>
      </w:r>
      <w:r w:rsidRPr="0046044B">
        <w:t xml:space="preserve">ppeals against the </w:t>
      </w:r>
      <w:r>
        <w:t>i</w:t>
      </w:r>
      <w:r w:rsidRPr="0046044B">
        <w:t xml:space="preserve">dentification of </w:t>
      </w:r>
      <w:r>
        <w:t>KBA</w:t>
      </w:r>
      <w:r w:rsidRPr="0046044B">
        <w:t>s</w:t>
      </w:r>
      <w:r>
        <w:t xml:space="preserve"> (see </w:t>
      </w:r>
      <w:r w:rsidRPr="0046044B">
        <w:t>http://www.keybiodiversityareas.org/assets/1b388c918e14c5f4c3d7a0237eb0d366</w:t>
      </w:r>
      <w:r>
        <w:t>).</w:t>
      </w:r>
    </w:p>
    <w:p w14:paraId="1F14EBFA" w14:textId="77777777" w:rsidR="0091057E" w:rsidRDefault="0091057E" w:rsidP="0091057E">
      <w:pPr>
        <w:pStyle w:val="MText"/>
      </w:pPr>
    </w:p>
    <w:p w14:paraId="00AD9C08" w14:textId="77777777" w:rsidR="0091057E" w:rsidRDefault="0091057E" w:rsidP="0091057E">
      <w:pPr>
        <w:pStyle w:val="MText"/>
      </w:pPr>
      <w:r>
        <w:t>Before submission to the UN SDG Indicators database the annually updated indicators of coverage of KBAs by protected areas and Other Effective Area-based Conservation Measures are incorporated into updated Country Profiles on the Integrated Biodiversity Assessment Tool (</w:t>
      </w:r>
      <w:hyperlink r:id="rId37" w:history="1">
        <w:r w:rsidRPr="00BF4294">
          <w:rPr>
            <w:rStyle w:val="Hyperlink"/>
          </w:rPr>
          <w:t>https://ibat-alliance.org/country_profiles</w:t>
        </w:r>
      </w:hyperlink>
      <w:r>
        <w:t>) and then sent for consultation to National Focal Points of the Convention on Biological Diversity (</w:t>
      </w:r>
      <w:hyperlink r:id="rId38" w:history="1">
        <w:r>
          <w:rPr>
            <w:rStyle w:val="Hyperlink"/>
            <w:rFonts w:eastAsiaTheme="majorEastAsia"/>
          </w:rPr>
          <w:t>https://www.cbd.int/information/nfp.shtml</w:t>
        </w:r>
      </w:hyperlink>
      <w:r>
        <w:rPr>
          <w:rStyle w:val="Hyperlink"/>
          <w:rFonts w:eastAsiaTheme="majorEastAsia"/>
        </w:rPr>
        <w:t>)</w:t>
      </w:r>
      <w:r>
        <w:t xml:space="preserve">, National Statistics Offices SDG Representatives and UN Permanent Missions (Geneva) representatives.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6A8A8824" w:rsidR="00576CFA" w:rsidRDefault="0046044B" w:rsidP="00576CFA">
      <w:pPr>
        <w:pStyle w:val="MText"/>
      </w:pPr>
      <w:r>
        <w:t>High.</w:t>
      </w:r>
    </w:p>
    <w:p w14:paraId="5F95B53A" w14:textId="0D565E58" w:rsidR="0091057E" w:rsidRDefault="0091057E" w:rsidP="00576CFA">
      <w:pPr>
        <w:pStyle w:val="MText"/>
      </w:pPr>
    </w:p>
    <w:p w14:paraId="456E1B81" w14:textId="2C21ECEB" w:rsidR="0091057E" w:rsidRPr="00A96255" w:rsidRDefault="0091057E" w:rsidP="00576CFA">
      <w:pPr>
        <w:pStyle w:val="MText"/>
      </w:pPr>
      <w:r>
        <w:t>Each custodian agency is responsible for quality management of their own database.</w:t>
      </w:r>
      <w:r>
        <w:br/>
        <w:t>Quality assessment of the indicator is shared between the indicator custodian agencies.</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15E1492" w14:textId="77777777" w:rsidR="0091057E" w:rsidRPr="00492F91" w:rsidRDefault="0091057E" w:rsidP="0091057E">
      <w:pPr>
        <w:pStyle w:val="MText"/>
        <w:rPr>
          <w:b/>
          <w:bCs/>
        </w:rPr>
      </w:pPr>
      <w:r w:rsidRPr="00492F91">
        <w:rPr>
          <w:b/>
          <w:bCs/>
        </w:rPr>
        <w:t>Data availability:</w:t>
      </w:r>
    </w:p>
    <w:p w14:paraId="41481FEC" w14:textId="77777777" w:rsidR="0091057E" w:rsidRPr="00237E26" w:rsidRDefault="0091057E" w:rsidP="0091057E">
      <w:pPr>
        <w:pStyle w:val="MText"/>
      </w:pPr>
      <w:r>
        <w:t xml:space="preserve">This indicator has been classified by the IAEG-SDGs as Tier 1. Current data are available for all countries in the world, and these are updated on an ongoing basis. </w:t>
      </w:r>
      <w:r>
        <w:rPr>
          <w:rFonts w:ascii="Calibri" w:hAnsi="Calibri"/>
        </w:rPr>
        <w:t xml:space="preserve">Index values for each country are available in the UN SDG Indicators Database </w:t>
      </w:r>
      <w:hyperlink r:id="rId39" w:history="1">
        <w:r w:rsidRPr="006D59F6">
          <w:rPr>
            <w:rStyle w:val="Hyperlink"/>
            <w:rFonts w:ascii="Calibri" w:hAnsi="Calibri"/>
          </w:rPr>
          <w:t>https://unstats.un.org/sdgs/indicators/database/</w:t>
        </w:r>
      </w:hyperlink>
      <w:r>
        <w:rPr>
          <w:rFonts w:ascii="Calibri" w:hAnsi="Calibri"/>
        </w:rPr>
        <w:t>. Graphs of Protected area coverage of KBAs are also available for each country in the BIP Indicators Dashboard (</w:t>
      </w:r>
      <w:hyperlink r:id="rId40" w:history="1">
        <w:r w:rsidRPr="00640FEE">
          <w:rPr>
            <w:rStyle w:val="Hyperlink"/>
            <w:rFonts w:ascii="Calibri" w:hAnsi="Calibri"/>
          </w:rPr>
          <w:t>https://bipdashboard.natureserve.org/bip/SelectCountry.html</w:t>
        </w:r>
      </w:hyperlink>
      <w:r>
        <w:rPr>
          <w:rFonts w:ascii="Calibri" w:hAnsi="Calibri"/>
        </w:rPr>
        <w:t>), and the Integrated Biodiversity Assessment Tool Country Profiles (</w:t>
      </w:r>
      <w:hyperlink r:id="rId41" w:history="1">
        <w:r w:rsidRPr="006D59F6">
          <w:rPr>
            <w:rStyle w:val="Hyperlink"/>
            <w:rFonts w:ascii="Calibri" w:hAnsi="Calibri"/>
          </w:rPr>
          <w:t>https://ibat-alliance.org/country_profiles</w:t>
        </w:r>
      </w:hyperlink>
      <w:r>
        <w:rPr>
          <w:rFonts w:ascii="Calibri" w:hAnsi="Calibri"/>
        </w:rPr>
        <w:t>).</w:t>
      </w:r>
    </w:p>
    <w:p w14:paraId="06FD7662" w14:textId="77777777" w:rsidR="0091057E" w:rsidRDefault="0091057E" w:rsidP="0091057E">
      <w:pPr>
        <w:pStyle w:val="MText"/>
      </w:pPr>
    </w:p>
    <w:p w14:paraId="44B33251" w14:textId="77777777" w:rsidR="0091057E" w:rsidRPr="00237E26" w:rsidRDefault="0091057E" w:rsidP="0091057E">
      <w:pPr>
        <w:pStyle w:val="MText"/>
      </w:pPr>
      <w:r>
        <w:t xml:space="preserve">Underlying data on protected areas and Other Effective Area-based Conservation Measures are available at </w:t>
      </w:r>
      <w:hyperlink r:id="rId42" w:history="1">
        <w:r w:rsidRPr="00DD04B7">
          <w:rPr>
            <w:rStyle w:val="Hyperlink"/>
          </w:rPr>
          <w:t>www.protected</w:t>
        </w:r>
        <w:r w:rsidRPr="00BF4294">
          <w:rPr>
            <w:rStyle w:val="Hyperlink"/>
          </w:rPr>
          <w:t>planet.net</w:t>
        </w:r>
      </w:hyperlink>
      <w:r>
        <w:t xml:space="preserve">. Data on KBAs are available at </w:t>
      </w:r>
      <w:hyperlink r:id="rId43" w:history="1">
        <w:r w:rsidRPr="00DD04B7">
          <w:rPr>
            <w:rStyle w:val="Hyperlink"/>
          </w:rPr>
          <w:t>www.keybiodiversity</w:t>
        </w:r>
        <w:r w:rsidRPr="00BF4294">
          <w:rPr>
            <w:rStyle w:val="Hyperlink"/>
          </w:rPr>
          <w:t>areas.org</w:t>
        </w:r>
      </w:hyperlink>
      <w:r>
        <w:t xml:space="preserve">. Data on subsets of KBAs are available for Important Bird and Biodiversity Areas at  </w:t>
      </w:r>
      <w:hyperlink r:id="rId44" w:history="1">
        <w:r>
          <w:rPr>
            <w:rStyle w:val="Hyperlink"/>
            <w:rFonts w:eastAsiaTheme="majorEastAsia"/>
          </w:rPr>
          <w:t>http://datazone.birdlife.org/site/search</w:t>
        </w:r>
      </w:hyperlink>
      <w:r>
        <w:t xml:space="preserve"> and for Alliance for Zero Extinction sites at</w:t>
      </w:r>
      <w:r>
        <w:rPr>
          <w:rStyle w:val="Hyperlink"/>
          <w:rFonts w:eastAsiaTheme="majorEastAsia"/>
        </w:rPr>
        <w:t xml:space="preserve"> </w:t>
      </w:r>
      <w:r>
        <w:rPr>
          <w:rStyle w:val="Hyperlink"/>
          <w:rFonts w:eastAsiaTheme="majorEastAsia" w:cs="Arial"/>
        </w:rPr>
        <w:t>https://zeroextinction.org</w:t>
      </w:r>
      <w:r>
        <w:t>.</w:t>
      </w:r>
    </w:p>
    <w:p w14:paraId="299E276B" w14:textId="77777777" w:rsidR="0091057E" w:rsidRPr="00C019E5" w:rsidRDefault="0091057E" w:rsidP="0091057E">
      <w:pPr>
        <w:pStyle w:val="MText"/>
        <w:rPr>
          <w:highlight w:val="cyan"/>
        </w:rPr>
      </w:pPr>
    </w:p>
    <w:p w14:paraId="335AED1E" w14:textId="77777777" w:rsidR="0091057E" w:rsidRPr="00492F91" w:rsidRDefault="0091057E" w:rsidP="0091057E">
      <w:pPr>
        <w:pStyle w:val="MText"/>
        <w:rPr>
          <w:b/>
          <w:bCs/>
        </w:rPr>
      </w:pPr>
      <w:r w:rsidRPr="00492F91">
        <w:rPr>
          <w:b/>
          <w:bCs/>
        </w:rPr>
        <w:t>Disaggregation:</w:t>
      </w:r>
    </w:p>
    <w:p w14:paraId="4247690C" w14:textId="77777777" w:rsidR="0091057E" w:rsidRDefault="0091057E" w:rsidP="0091057E">
      <w:pPr>
        <w:pStyle w:val="MText"/>
      </w:pPr>
      <w:r>
        <w:t xml:space="preserve">Given that data for the global indicator are compiled at national levels, it is straightforward to disaggregate to national and regional levels (e.g., Han et al. 2014), or conversely to aggregate to the global level. KBAs span all ecosystem types through the marine environment (Edgar et al. 2008) and beyond. The indicator can therefore be reported in combination across marine systems along with terrestrial or freshwater </w:t>
      </w:r>
      <w:proofErr w:type="gramStart"/>
      <w:r>
        <w:t>systems, or</w:t>
      </w:r>
      <w:proofErr w:type="gramEnd"/>
      <w:r>
        <w:t xml:space="preserve"> disaggregated among them. However, individual KBAs can encompass marine, terrestrial, and freshwater systems simultaneously, and so determining the results is not simply additive.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B77BDF0" w14:textId="77777777" w:rsidR="0091057E" w:rsidRPr="00492F91" w:rsidRDefault="0091057E" w:rsidP="0091057E">
      <w:pPr>
        <w:pStyle w:val="MText"/>
        <w:rPr>
          <w:b/>
          <w:bCs/>
        </w:rPr>
      </w:pPr>
      <w:r w:rsidRPr="00492F91">
        <w:rPr>
          <w:b/>
          <w:bCs/>
        </w:rPr>
        <w:t>Sources of discrepancies:</w:t>
      </w:r>
    </w:p>
    <w:p w14:paraId="7BBE6A5D" w14:textId="77777777" w:rsidR="0091057E" w:rsidRDefault="0091057E" w:rsidP="0091057E">
      <w:pPr>
        <w:pStyle w:val="MText"/>
      </w:pPr>
      <w:r>
        <w:t xml:space="preserve">National processes provide the data that are incorporated into the WDPA, the WDOECM, and the World Database of KBAs, so there are very few discrepancies between national indicators and the global one. One minor source of difference is that the WDPA incorporates </w:t>
      </w:r>
      <w:proofErr w:type="gramStart"/>
      <w:r>
        <w:t>internationally-designated</w:t>
      </w:r>
      <w:proofErr w:type="gramEnd"/>
      <w:r>
        <w:t xml:space="preserve"> protected areas (e.g., UNESCO World Heritage sites, Ramsar sites, etc), a few of which are not considered by their sovereign nations to be protected areas. </w:t>
      </w:r>
    </w:p>
    <w:p w14:paraId="53036B3E" w14:textId="77777777" w:rsidR="0091057E" w:rsidRDefault="0091057E" w:rsidP="0091057E">
      <w:pPr>
        <w:pStyle w:val="MText"/>
      </w:pPr>
    </w:p>
    <w:p w14:paraId="4536144C" w14:textId="77777777" w:rsidR="0091057E" w:rsidRDefault="0091057E" w:rsidP="0091057E">
      <w:pPr>
        <w:pStyle w:val="MText"/>
      </w:pPr>
      <w: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p w14:paraId="46B57B3B" w14:textId="77777777" w:rsidR="0091057E" w:rsidRPr="00A96255" w:rsidRDefault="0091057E" w:rsidP="0091057E">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BC8A101" w14:textId="77777777" w:rsidR="00954ECB" w:rsidRDefault="00954ECB" w:rsidP="6719FAA6">
      <w:pPr>
        <w:pStyle w:val="MText"/>
        <w:rPr>
          <w:b/>
          <w:bCs/>
        </w:rPr>
      </w:pPr>
      <w:r w:rsidRPr="6719FAA6">
        <w:rPr>
          <w:b/>
          <w:bCs/>
        </w:rPr>
        <w:t>URL:</w:t>
      </w:r>
    </w:p>
    <w:p w14:paraId="1AD571BE" w14:textId="1E8E6847" w:rsidR="00954ECB" w:rsidRDefault="00000000" w:rsidP="00954ECB">
      <w:pPr>
        <w:pStyle w:val="MText"/>
      </w:pPr>
      <w:hyperlink r:id="rId45" w:history="1">
        <w:r w:rsidR="003E6C03" w:rsidRPr="007B36AD">
          <w:rPr>
            <w:rStyle w:val="Hyperlink"/>
          </w:rPr>
          <w:t>http://www.unep-wcmc.org/</w:t>
        </w:r>
      </w:hyperlink>
      <w:r w:rsidR="00954ECB">
        <w:t>;</w:t>
      </w:r>
      <w:r w:rsidR="003E6C03">
        <w:t xml:space="preserve"> </w:t>
      </w:r>
      <w:hyperlink r:id="rId46" w:history="1">
        <w:r w:rsidR="003E6C03" w:rsidRPr="007B36AD">
          <w:rPr>
            <w:rStyle w:val="Hyperlink"/>
          </w:rPr>
          <w:t>http://www.birdlife.org/</w:t>
        </w:r>
      </w:hyperlink>
      <w:r w:rsidR="00954ECB">
        <w:t>;</w:t>
      </w:r>
      <w:r w:rsidR="003E6C03">
        <w:t xml:space="preserve"> </w:t>
      </w:r>
      <w:hyperlink r:id="rId47" w:history="1">
        <w:r w:rsidR="003E6C03" w:rsidRPr="007B36AD">
          <w:rPr>
            <w:rStyle w:val="Hyperlink"/>
          </w:rPr>
          <w:t>http://www.iucn.org/</w:t>
        </w:r>
      </w:hyperlink>
      <w:r w:rsidR="003E6C03">
        <w:t xml:space="preserve"> </w:t>
      </w:r>
    </w:p>
    <w:p w14:paraId="0979395A" w14:textId="77777777" w:rsidR="00954ECB" w:rsidRDefault="00954ECB" w:rsidP="00954ECB">
      <w:pPr>
        <w:pStyle w:val="MText"/>
      </w:pPr>
    </w:p>
    <w:p w14:paraId="0A99F56F" w14:textId="77777777" w:rsidR="00954ECB" w:rsidRDefault="00954ECB" w:rsidP="6719FAA6">
      <w:pPr>
        <w:pStyle w:val="MText"/>
        <w:rPr>
          <w:b/>
          <w:bCs/>
        </w:rPr>
      </w:pPr>
      <w:r w:rsidRPr="6719FAA6">
        <w:rPr>
          <w:b/>
          <w:bCs/>
        </w:rPr>
        <w:t>References:</w:t>
      </w:r>
    </w:p>
    <w:p w14:paraId="052D1177" w14:textId="77777777" w:rsidR="00954ECB" w:rsidRDefault="00954ECB" w:rsidP="00954ECB">
      <w:pPr>
        <w:pStyle w:val="MText"/>
      </w:pPr>
    </w:p>
    <w:p w14:paraId="2D03AAB1" w14:textId="77777777" w:rsidR="00954ECB" w:rsidRDefault="00954ECB" w:rsidP="00954ECB">
      <w:pPr>
        <w:pStyle w:val="MText"/>
      </w:pPr>
      <w:r>
        <w:t xml:space="preserve">BIRDLIFE INTERNATIONAL (2014). Important Bird and Biodiversity Areas: a global network for conserving nature and benefiting people. Cambridge, UK: </w:t>
      </w:r>
      <w:proofErr w:type="spellStart"/>
      <w:r>
        <w:t>BirdLife</w:t>
      </w:r>
      <w:proofErr w:type="spellEnd"/>
      <w:r>
        <w:t xml:space="preserve"> International. Available at datazone.birdlife.org/</w:t>
      </w:r>
      <w:proofErr w:type="spellStart"/>
      <w:r>
        <w:t>sowb</w:t>
      </w:r>
      <w:proofErr w:type="spellEnd"/>
      <w:r>
        <w:t>/</w:t>
      </w:r>
      <w:proofErr w:type="spellStart"/>
      <w:r>
        <w:t>sowbpubs#IBA</w:t>
      </w:r>
      <w:proofErr w:type="spellEnd"/>
      <w:r>
        <w:t>.</w:t>
      </w:r>
    </w:p>
    <w:p w14:paraId="00B82571" w14:textId="77777777" w:rsidR="00954ECB" w:rsidRDefault="00954ECB" w:rsidP="00954ECB">
      <w:pPr>
        <w:pStyle w:val="MText"/>
      </w:pPr>
    </w:p>
    <w:p w14:paraId="33810B10" w14:textId="459A0469" w:rsidR="00954ECB" w:rsidRDefault="00954ECB" w:rsidP="00954ECB">
      <w:pPr>
        <w:pStyle w:val="MText"/>
      </w:pPr>
      <w:r>
        <w:t xml:space="preserve">BIRDLIFE INTERNATIONAL (2019) World Database of Key Biodiversity </w:t>
      </w:r>
      <w:proofErr w:type="spellStart"/>
      <w:r>
        <w:t>Areas.Developed</w:t>
      </w:r>
      <w:proofErr w:type="spellEnd"/>
      <w:r>
        <w:t xml:space="preserve"> by the KBA Partnership: </w:t>
      </w:r>
      <w:proofErr w:type="spellStart"/>
      <w:r>
        <w:t>BirdLife</w:t>
      </w:r>
      <w:proofErr w:type="spellEnd"/>
      <w:r>
        <w:t xml:space="preserve"> International, International Union for the Conservation of Nature, Amphibian Survival Alliance, Conservation International, Critical Ecosystem Partnership Fund, Global Environment Facility, Global Wildlife Conservation, </w:t>
      </w:r>
      <w:proofErr w:type="spellStart"/>
      <w:r>
        <w:t>NatureServe</w:t>
      </w:r>
      <w:proofErr w:type="spellEnd"/>
      <w:r>
        <w:t>, Rainforest Trust, Royal Society for the Protection of Birds, Wildlife Conservation Society and World Wildlife Fund. September 2019 version. Available at http://keybiodiversityareas.org/site</w:t>
      </w:r>
      <w:r w:rsidR="001207E8">
        <w:t>s</w:t>
      </w:r>
      <w:r>
        <w:t>/search.</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 xml:space="preserve">BROOKS, T.M. et al. (2016) Goal 15: Life on land. Sustainable manage forests, combat desertification, halt and reverse land degradation, halt biodiversity loss. </w:t>
      </w:r>
      <w:r w:rsidRPr="007B0F02">
        <w:rPr>
          <w:lang w:val="es-ES"/>
        </w:rPr>
        <w:t xml:space="preserve">Pp. 497–522 in Durán y </w:t>
      </w:r>
      <w:proofErr w:type="spellStart"/>
      <w:r w:rsidRPr="007B0F02">
        <w:rPr>
          <w:lang w:val="es-ES"/>
        </w:rPr>
        <w:t>Lalaguna</w:t>
      </w:r>
      <w:proofErr w:type="spellEnd"/>
      <w:r w:rsidRPr="007B0F02">
        <w:rPr>
          <w:lang w:val="es-ES"/>
        </w:rPr>
        <w:t xml:space="preserve">, P., Díaz Barrado, C.M. &amp; Fernández </w:t>
      </w:r>
      <w:proofErr w:type="spellStart"/>
      <w:r w:rsidRPr="007B0F02">
        <w:rPr>
          <w:lang w:val="es-ES"/>
        </w:rPr>
        <w:t>Liesa</w:t>
      </w:r>
      <w:proofErr w:type="spellEnd"/>
      <w:r w:rsidRPr="007B0F02">
        <w:rPr>
          <w:lang w:val="es-ES"/>
        </w:rPr>
        <w:t xml:space="preserve">, C.R. (eds.) </w:t>
      </w:r>
      <w:r>
        <w:t xml:space="preserve">International Society and Sustainable Development Goals. Editorial </w:t>
      </w:r>
      <w:proofErr w:type="spellStart"/>
      <w:r>
        <w:t>Aranzadi</w:t>
      </w:r>
      <w:proofErr w:type="spellEnd"/>
      <w:r>
        <w:t xml:space="preserve">, </w:t>
      </w:r>
      <w:proofErr w:type="spellStart"/>
      <w:r>
        <w:t>Cizur</w:t>
      </w:r>
      <w:proofErr w:type="spellEnd"/>
      <w:r>
        <w:t xml:space="preserve"> Menor, Spain. Available from: https://www.thomsonreuters.es/es/tienda/pdp/duo.html?pid=10008456</w:t>
      </w:r>
    </w:p>
    <w:p w14:paraId="335D1A38" w14:textId="77777777" w:rsidR="00954ECB" w:rsidRDefault="00954ECB" w:rsidP="00954ECB">
      <w:pPr>
        <w:pStyle w:val="MText"/>
      </w:pPr>
    </w:p>
    <w:p w14:paraId="1189CDA9" w14:textId="77777777" w:rsidR="0091057E" w:rsidRPr="00492F91" w:rsidRDefault="0091057E" w:rsidP="0091057E">
      <w:pPr>
        <w:pStyle w:val="MText"/>
        <w:rPr>
          <w:lang w:val="fr-FR"/>
        </w:rPr>
      </w:pPr>
      <w:r w:rsidRPr="000C1430">
        <w:rPr>
          <w:lang w:val="fr-FR"/>
        </w:rPr>
        <w:t xml:space="preserve">BUTCHART, S. H. M. et al. </w:t>
      </w:r>
      <w:r>
        <w:t xml:space="preserve">(2010). Global biodiversity: indicators of recent declines. </w:t>
      </w:r>
      <w:r w:rsidRPr="00492F91">
        <w:rPr>
          <w:lang w:val="fr-FR"/>
        </w:rPr>
        <w:t xml:space="preserve">Science </w:t>
      </w:r>
      <w:proofErr w:type="gramStart"/>
      <w:r w:rsidRPr="00492F91">
        <w:rPr>
          <w:lang w:val="fr-FR"/>
        </w:rPr>
        <w:t>328:</w:t>
      </w:r>
      <w:proofErr w:type="gramEnd"/>
      <w:r w:rsidRPr="00492F91">
        <w:rPr>
          <w:lang w:val="fr-FR"/>
        </w:rPr>
        <w:t xml:space="preserve"> 1164–1168.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w:t>
      </w:r>
      <w:r w:rsidRPr="00A575F4">
        <w:rPr>
          <w:lang w:val="fr-FR"/>
        </w:rPr>
        <w:t>https://www.science.org/doi/10.1126/science.1187512</w:t>
      </w:r>
      <w:r w:rsidRPr="00492F91">
        <w:rPr>
          <w:lang w:val="fr-FR"/>
        </w:rPr>
        <w:t>.</w:t>
      </w:r>
    </w:p>
    <w:p w14:paraId="0DC3DE56" w14:textId="77777777" w:rsidR="00954ECB" w:rsidRPr="007B0F02" w:rsidRDefault="00954ECB" w:rsidP="00954ECB">
      <w:pPr>
        <w:pStyle w:val="MText"/>
        <w:rPr>
          <w:lang w:val="fr-FR"/>
        </w:rPr>
      </w:pPr>
    </w:p>
    <w:p w14:paraId="2E3553A6" w14:textId="77777777" w:rsidR="00954ECB" w:rsidRDefault="00954ECB" w:rsidP="00954ECB">
      <w:pPr>
        <w:pStyle w:val="MText"/>
      </w:pPr>
      <w:r w:rsidRPr="007B0F02">
        <w:rPr>
          <w:lang w:val="fr-FR"/>
        </w:rPr>
        <w:t xml:space="preserve">BUTCHART, S. H. M. et al. </w:t>
      </w:r>
      <w:r>
        <w:t xml:space="preserve">(2012). Protecting important sites for biodiversity contributes to meeting global conservation targets. </w:t>
      </w:r>
      <w:proofErr w:type="spellStart"/>
      <w:r>
        <w:t>PLoS</w:t>
      </w:r>
      <w:proofErr w:type="spellEnd"/>
      <w:r>
        <w:t xml:space="preserve">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rsidRPr="007B0F02">
        <w:rPr>
          <w:lang w:val="fr-FR"/>
        </w:rPr>
        <w:t xml:space="preserve">BUTCHART, S. H. M. et al. </w:t>
      </w:r>
      <w:r>
        <w:t>(2015).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8"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49"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18268B" w:rsidRDefault="00B229B9" w:rsidP="00237E26">
      <w:pPr>
        <w:shd w:val="clear" w:color="auto" w:fill="FFFFFF"/>
        <w:spacing w:after="0"/>
        <w:contextualSpacing/>
        <w:rPr>
          <w:rFonts w:ascii="Calibri" w:hAnsi="Calibri"/>
          <w:lang w:val="fr-FR"/>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w:t>
      </w:r>
      <w:r w:rsidRPr="007B0F02">
        <w:rPr>
          <w:rFonts w:ascii="Calibri" w:eastAsia="Times New Roman" w:hAnsi="Calibri" w:cs="Times New Roman"/>
          <w:color w:val="4A4A4A"/>
          <w:sz w:val="21"/>
          <w:szCs w:val="21"/>
          <w:lang w:val="fr-FR" w:eastAsia="en-GB"/>
        </w:rPr>
        <w:t xml:space="preserve">Document CBD/SBSTTA/24/3. </w:t>
      </w:r>
      <w:proofErr w:type="spellStart"/>
      <w:r w:rsidRPr="0018268B">
        <w:rPr>
          <w:rFonts w:ascii="Calibri" w:eastAsia="Times New Roman" w:hAnsi="Calibri" w:cs="Times New Roman"/>
          <w:color w:val="4A4A4A"/>
          <w:sz w:val="21"/>
          <w:szCs w:val="21"/>
          <w:lang w:val="fr-FR" w:eastAsia="en-GB"/>
        </w:rPr>
        <w:t>Available</w:t>
      </w:r>
      <w:proofErr w:type="spellEnd"/>
      <w:r w:rsidRPr="0018268B">
        <w:rPr>
          <w:rFonts w:ascii="Calibri" w:eastAsia="Times New Roman" w:hAnsi="Calibri" w:cs="Times New Roman"/>
          <w:color w:val="4A4A4A"/>
          <w:sz w:val="21"/>
          <w:szCs w:val="21"/>
          <w:lang w:val="fr-FR" w:eastAsia="en-GB"/>
        </w:rPr>
        <w:t xml:space="preserve"> </w:t>
      </w:r>
      <w:proofErr w:type="gramStart"/>
      <w:r w:rsidRPr="0018268B">
        <w:rPr>
          <w:rFonts w:ascii="Calibri" w:eastAsia="Times New Roman" w:hAnsi="Calibri" w:cs="Times New Roman"/>
          <w:color w:val="4A4A4A"/>
          <w:sz w:val="21"/>
          <w:szCs w:val="21"/>
          <w:lang w:val="fr-FR" w:eastAsia="en-GB"/>
        </w:rPr>
        <w:t>at:</w:t>
      </w:r>
      <w:proofErr w:type="gramEnd"/>
      <w:r w:rsidRPr="0018268B">
        <w:rPr>
          <w:rFonts w:ascii="Calibri" w:eastAsia="Times New Roman" w:hAnsi="Calibri" w:cs="Times New Roman"/>
          <w:color w:val="4A4A4A"/>
          <w:sz w:val="21"/>
          <w:szCs w:val="21"/>
          <w:lang w:val="fr-FR" w:eastAsia="en-GB"/>
        </w:rPr>
        <w:t xml:space="preserve"> https://www.cbd.int/doc/c/705d/6b4b/a1a463c1b19392bde6fa08f3/sbstta-24-03-en.pdf.</w:t>
      </w:r>
    </w:p>
    <w:p w14:paraId="448844CB" w14:textId="77777777" w:rsidR="00954ECB" w:rsidRPr="0018268B" w:rsidRDefault="00954ECB" w:rsidP="00954ECB">
      <w:pPr>
        <w:pStyle w:val="MText"/>
        <w:rPr>
          <w:lang w:val="fr-FR"/>
        </w:rPr>
      </w:pPr>
    </w:p>
    <w:p w14:paraId="3AC40559" w14:textId="77777777" w:rsidR="00954ECB" w:rsidRDefault="00954ECB" w:rsidP="00954ECB">
      <w:pPr>
        <w:pStyle w:val="MText"/>
      </w:pPr>
      <w:r w:rsidRPr="007B0F02">
        <w:rPr>
          <w:lang w:val="fr-FR"/>
        </w:rPr>
        <w:t xml:space="preserve">CHAPE, S. et al. </w:t>
      </w:r>
      <w:r>
        <w:t>(2005).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rsidRPr="0057335B">
        <w:rPr>
          <w:lang w:val="en-US"/>
        </w:rPr>
        <w:t xml:space="preserve">DI MARCO, M., et al. </w:t>
      </w:r>
      <w:r>
        <w:t>(2016).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lastRenderedPageBreak/>
        <w:t xml:space="preserve">DONALD, P. et al. (2018) Important Bird and Biodiversity Areas (IBAs): the development and characteristics of a global inventory of key sites for biodiversity. Bird </w:t>
      </w:r>
      <w:proofErr w:type="spellStart"/>
      <w:r>
        <w:t>Conserv</w:t>
      </w:r>
      <w:proofErr w:type="spellEnd"/>
      <w:r>
        <w:t>.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308FC9C1" w14:textId="77777777" w:rsidR="0091057E" w:rsidRDefault="0091057E" w:rsidP="0091057E">
      <w:pPr>
        <w:pStyle w:val="MText"/>
      </w:pPr>
      <w:r w:rsidRPr="0010585F">
        <w:rPr>
          <w:lang w:val="en-US"/>
        </w:rPr>
        <w:t xml:space="preserve">EDGAR, G.J. et al. </w:t>
      </w:r>
      <w:r>
        <w:t>(2008). KBAs as globally significant target sites for the conservation of marine biological diversity. Aquatic Conservation: Marine and Freshwater Ecosystems 18: 969–983. Available from http://onlinelibrary.wiley.com/doi/10.1002/aqc.902/abstract.</w:t>
      </w:r>
    </w:p>
    <w:p w14:paraId="173BCEA0" w14:textId="77777777" w:rsidR="0091057E" w:rsidRDefault="0091057E" w:rsidP="0091057E">
      <w:pPr>
        <w:pStyle w:val="MText"/>
      </w:pPr>
    </w:p>
    <w:p w14:paraId="6C729DF9" w14:textId="77777777" w:rsidR="0091057E" w:rsidRPr="0057335B" w:rsidRDefault="0091057E" w:rsidP="0091057E">
      <w:pPr>
        <w:pStyle w:val="MText"/>
      </w:pPr>
      <w:r>
        <w:t xml:space="preserve">EKEN, G. et al. (2004). KBAs as site conservation targets. </w:t>
      </w:r>
      <w:proofErr w:type="spellStart"/>
      <w:r w:rsidRPr="0057335B">
        <w:t>BioScience</w:t>
      </w:r>
      <w:proofErr w:type="spellEnd"/>
      <w:r w:rsidRPr="0057335B">
        <w:t xml:space="preserve"> 54: 1110–1118. Available from http://bioscience.oxfordjournals.org/content/54/12/1110.short.</w:t>
      </w:r>
    </w:p>
    <w:p w14:paraId="04234F19" w14:textId="77777777" w:rsidR="0091057E" w:rsidRPr="0057335B" w:rsidRDefault="0091057E" w:rsidP="0091057E">
      <w:pPr>
        <w:pStyle w:val="MText"/>
      </w:pPr>
    </w:p>
    <w:p w14:paraId="599E2C73" w14:textId="77777777" w:rsidR="0091057E" w:rsidRDefault="0091057E" w:rsidP="0091057E">
      <w:pPr>
        <w:pStyle w:val="MText"/>
      </w:pPr>
      <w:r w:rsidRPr="0057335B">
        <w:t xml:space="preserve">FOSTER, M.N. et al. </w:t>
      </w:r>
      <w:r>
        <w:t xml:space="preserve">(2012) The identification of sites of biodiversity conservation significance: progress with the application of a global standard. Journal of Threatened Taxa 4: 2733–2744. Available from </w:t>
      </w:r>
    </w:p>
    <w:p w14:paraId="241C24BA" w14:textId="77777777" w:rsidR="0091057E" w:rsidRDefault="0091057E" w:rsidP="0091057E">
      <w:pPr>
        <w:pStyle w:val="MText"/>
      </w:pPr>
      <w:r w:rsidRPr="00A575F4">
        <w:t>https://threatenedtaxa.org/index.php/JoTT/article/view/779</w:t>
      </w:r>
      <w:r>
        <w:t>.</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t xml:space="preserve">HAN, X. et al. (2014). A Biodiversity indicators dashboard: addressing challenges to monitoring progress towards the Aichi Biodiversity Targets using disaggregated global data. </w:t>
      </w:r>
      <w:proofErr w:type="spellStart"/>
      <w:r>
        <w:t>PLoS</w:t>
      </w:r>
      <w:proofErr w:type="spellEnd"/>
      <w:r>
        <w:t xml:space="preserve"> ONE 9(11): e112046. Available from http://journals.plos.org/plosone/article?id=10.1371/journal.pone.0112046.</w:t>
      </w:r>
    </w:p>
    <w:p w14:paraId="343AF27D" w14:textId="77777777" w:rsidR="00954ECB" w:rsidRDefault="00954ECB" w:rsidP="00954ECB">
      <w:pPr>
        <w:pStyle w:val="MText"/>
      </w:pPr>
    </w:p>
    <w:p w14:paraId="54756D1E" w14:textId="77777777" w:rsidR="00954ECB" w:rsidRDefault="00954ECB" w:rsidP="00954ECB">
      <w:pPr>
        <w:pStyle w:val="MText"/>
      </w:pPr>
      <w:r w:rsidRPr="007B0F02">
        <w:rPr>
          <w:lang w:val="fr-FR"/>
        </w:rPr>
        <w:t xml:space="preserve">HOLLAND, R.A. et al. </w:t>
      </w:r>
      <w:r>
        <w:t xml:space="preserve">(2012). Conservation priorities for freshwater biodiversity: the key biodiversity area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77777777" w:rsidR="00954ECB" w:rsidRDefault="00954ECB" w:rsidP="00954ECB">
      <w:pPr>
        <w:pStyle w:val="MText"/>
      </w:pPr>
      <w:r>
        <w:t>IUCN (2016). A Global Standard for the Identification of Key Biodiversity Areas.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1234978B" w:rsidR="00792B4A" w:rsidRDefault="00792B4A" w:rsidP="00954ECB">
      <w:pPr>
        <w:pStyle w:val="MText"/>
      </w:pPr>
      <w:r>
        <w:t xml:space="preserve">KBA Secretariat (2019). </w:t>
      </w:r>
      <w:r w:rsidRPr="00792B4A">
        <w:t>Key Biodiversity Areas Proposal Process: Guidance on Proposing, Reviewing, Nominating and Confirming sites. Version 1.0. Prepared by the KBA Secretariat and KBA Committee of the KBA Partnership. Cambridge, UK.</w:t>
      </w:r>
      <w:r>
        <w:t xml:space="preserve"> Available at </w:t>
      </w:r>
      <w:hyperlink r:id="rId50"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5A62F8F1" w:rsidR="00954ECB" w:rsidRPr="007B0F02" w:rsidRDefault="00954ECB" w:rsidP="00954ECB">
      <w:pPr>
        <w:pStyle w:val="MText"/>
        <w:rPr>
          <w:lang w:val="fr-FR"/>
        </w:rPr>
      </w:pPr>
      <w:r>
        <w:t xml:space="preserve">KNIGHT, A. T. et al. (2007). Improving the Key Biodiversity Areas approach for effective conservation planning. </w:t>
      </w:r>
      <w:proofErr w:type="spellStart"/>
      <w:r w:rsidRPr="007B0F02">
        <w:rPr>
          <w:lang w:val="fr-FR"/>
        </w:rPr>
        <w:t>BioScience</w:t>
      </w:r>
      <w:proofErr w:type="spellEnd"/>
      <w:r w:rsidRPr="007B0F02">
        <w:rPr>
          <w:lang w:val="fr-FR"/>
        </w:rPr>
        <w:t xml:space="preserve"> </w:t>
      </w:r>
      <w:proofErr w:type="gramStart"/>
      <w:r w:rsidRPr="007B0F02">
        <w:rPr>
          <w:lang w:val="fr-FR"/>
        </w:rPr>
        <w:t>57:</w:t>
      </w:r>
      <w:proofErr w:type="gramEnd"/>
      <w:r w:rsidRPr="007B0F02">
        <w:rPr>
          <w:lang w:val="fr-FR"/>
        </w:rPr>
        <w:t xml:space="preserve"> 256–261. </w:t>
      </w:r>
      <w:proofErr w:type="spellStart"/>
      <w:r w:rsidRPr="007B0F02">
        <w:rPr>
          <w:lang w:val="fr-FR"/>
        </w:rPr>
        <w:t>Available</w:t>
      </w:r>
      <w:proofErr w:type="spellEnd"/>
      <w:r w:rsidRPr="007B0F02">
        <w:rPr>
          <w:lang w:val="fr-FR"/>
        </w:rPr>
        <w:t xml:space="preserve"> </w:t>
      </w:r>
      <w:proofErr w:type="spellStart"/>
      <w:r w:rsidRPr="007B0F02">
        <w:rPr>
          <w:lang w:val="fr-FR"/>
        </w:rPr>
        <w:t>from</w:t>
      </w:r>
      <w:proofErr w:type="spellEnd"/>
      <w:r w:rsidRPr="007B0F02">
        <w:rPr>
          <w:lang w:val="fr-FR"/>
        </w:rPr>
        <w:t xml:space="preserve"> </w:t>
      </w:r>
    </w:p>
    <w:p w14:paraId="24BC909A" w14:textId="77777777" w:rsidR="00954ECB" w:rsidRPr="007B0F02" w:rsidRDefault="00954ECB" w:rsidP="00954ECB">
      <w:pPr>
        <w:pStyle w:val="MText"/>
        <w:rPr>
          <w:lang w:val="fr-FR"/>
        </w:rPr>
      </w:pPr>
      <w:r w:rsidRPr="007B0F02">
        <w:rPr>
          <w:lang w:val="fr-FR"/>
        </w:rPr>
        <w:t>http://bioscience.oxfordjournals.org/content/57/3/256.short.</w:t>
      </w:r>
    </w:p>
    <w:p w14:paraId="71042BF3" w14:textId="77777777" w:rsidR="00954ECB" w:rsidRPr="007B0F02" w:rsidRDefault="00954ECB" w:rsidP="00954ECB">
      <w:pPr>
        <w:pStyle w:val="MText"/>
        <w:rPr>
          <w:lang w:val="fr-FR"/>
        </w:rPr>
      </w:pPr>
    </w:p>
    <w:p w14:paraId="4816F879" w14:textId="77777777" w:rsidR="00954ECB" w:rsidRDefault="00954ECB" w:rsidP="00954ECB">
      <w:pPr>
        <w:pStyle w:val="MText"/>
      </w:pPr>
      <w:r w:rsidRPr="007B0F02">
        <w:rPr>
          <w:lang w:val="fr-FR"/>
        </w:rPr>
        <w:t xml:space="preserve">LANGHAMMER, P. F. et al. </w:t>
      </w:r>
      <w:r>
        <w:t>(2007).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Pr="007B0F02" w:rsidRDefault="00954ECB" w:rsidP="00954ECB">
      <w:pPr>
        <w:pStyle w:val="MText"/>
        <w:rPr>
          <w:lang w:val="fr-FR"/>
        </w:rPr>
      </w:pPr>
      <w:r>
        <w:t xml:space="preserve">LEVERINGTON, F. et al. (2010). A global analysis of protected area management effectiveness. </w:t>
      </w:r>
      <w:proofErr w:type="spellStart"/>
      <w:r w:rsidRPr="007B0F02">
        <w:rPr>
          <w:lang w:val="fr-FR"/>
        </w:rPr>
        <w:t>Environmental</w:t>
      </w:r>
      <w:proofErr w:type="spellEnd"/>
      <w:r w:rsidRPr="007B0F02">
        <w:rPr>
          <w:lang w:val="fr-FR"/>
        </w:rPr>
        <w:t xml:space="preserve"> Management </w:t>
      </w:r>
      <w:proofErr w:type="gramStart"/>
      <w:r w:rsidRPr="007B0F02">
        <w:rPr>
          <w:lang w:val="fr-FR"/>
        </w:rPr>
        <w:t>46:</w:t>
      </w:r>
      <w:proofErr w:type="gramEnd"/>
      <w:r w:rsidRPr="007B0F02">
        <w:rPr>
          <w:lang w:val="fr-FR"/>
        </w:rPr>
        <w:t xml:space="preserve"> 685–698. </w:t>
      </w:r>
      <w:proofErr w:type="spellStart"/>
      <w:r w:rsidRPr="007B0F02">
        <w:rPr>
          <w:lang w:val="fr-FR"/>
        </w:rPr>
        <w:t>Available</w:t>
      </w:r>
      <w:proofErr w:type="spellEnd"/>
      <w:r w:rsidRPr="007B0F02">
        <w:rPr>
          <w:lang w:val="fr-FR"/>
        </w:rPr>
        <w:t xml:space="preserve"> </w:t>
      </w:r>
      <w:proofErr w:type="spellStart"/>
      <w:r w:rsidRPr="007B0F02">
        <w:rPr>
          <w:lang w:val="fr-FR"/>
        </w:rPr>
        <w:t>from</w:t>
      </w:r>
      <w:proofErr w:type="spellEnd"/>
      <w:r w:rsidRPr="007B0F02">
        <w:rPr>
          <w:lang w:val="fr-FR"/>
        </w:rPr>
        <w:t xml:space="preserve"> http://link.springer.com/article/10.1007/s00267-010-</w:t>
      </w:r>
    </w:p>
    <w:p w14:paraId="65BE64F9" w14:textId="77777777" w:rsidR="00954ECB" w:rsidRPr="007B0F02" w:rsidRDefault="00954ECB" w:rsidP="00954ECB">
      <w:pPr>
        <w:pStyle w:val="MText"/>
        <w:rPr>
          <w:lang w:val="fr-FR"/>
        </w:rPr>
      </w:pPr>
      <w:r w:rsidRPr="007B0F02">
        <w:rPr>
          <w:lang w:val="fr-FR"/>
        </w:rPr>
        <w:t>9564-5#page-1.</w:t>
      </w:r>
    </w:p>
    <w:p w14:paraId="5434905A" w14:textId="77777777" w:rsidR="00954ECB" w:rsidRPr="007B0F02" w:rsidRDefault="00954ECB" w:rsidP="00954ECB">
      <w:pPr>
        <w:pStyle w:val="MText"/>
        <w:rPr>
          <w:lang w:val="fr-FR"/>
        </w:rPr>
      </w:pPr>
    </w:p>
    <w:p w14:paraId="7F92BC1C" w14:textId="77777777" w:rsidR="00954ECB" w:rsidRDefault="00954ECB" w:rsidP="00954ECB">
      <w:pPr>
        <w:pStyle w:val="MText"/>
      </w:pPr>
      <w:r w:rsidRPr="007B0F02">
        <w:rPr>
          <w:lang w:val="fr-FR"/>
        </w:rPr>
        <w:t xml:space="preserve">MONTESINO POUZOLS, F., et al. </w:t>
      </w:r>
      <w:r>
        <w:t>(2014)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rsidRPr="007B0F02">
        <w:rPr>
          <w:lang w:val="fr-FR"/>
        </w:rPr>
        <w:t xml:space="preserve">PAIN, D.J. et al. </w:t>
      </w:r>
      <w:r>
        <w:t>(2005)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Pr="007B0F02" w:rsidRDefault="00954ECB" w:rsidP="00954ECB">
      <w:pPr>
        <w:pStyle w:val="MText"/>
        <w:rPr>
          <w:lang w:val="fr-FR"/>
        </w:rPr>
      </w:pPr>
      <w:r>
        <w:t xml:space="preserve">RICKETTS, T. H. et al. (2005). Pinpointing and preventing imminent extinctions. Proceedings of the National Academy of Sciences of the U.S.A. 102: 18497–18501. </w:t>
      </w:r>
      <w:proofErr w:type="spellStart"/>
      <w:r w:rsidRPr="007B0F02">
        <w:rPr>
          <w:lang w:val="fr-FR"/>
        </w:rPr>
        <w:t>Available</w:t>
      </w:r>
      <w:proofErr w:type="spellEnd"/>
      <w:r w:rsidRPr="007B0F02">
        <w:rPr>
          <w:lang w:val="fr-FR"/>
        </w:rPr>
        <w:t xml:space="preserve"> </w:t>
      </w:r>
      <w:proofErr w:type="spellStart"/>
      <w:r w:rsidRPr="007B0F02">
        <w:rPr>
          <w:lang w:val="fr-FR"/>
        </w:rPr>
        <w:t>from</w:t>
      </w:r>
      <w:proofErr w:type="spellEnd"/>
      <w:r w:rsidRPr="007B0F02">
        <w:rPr>
          <w:lang w:val="fr-FR"/>
        </w:rPr>
        <w:t xml:space="preserve"> http://www.pnas.org/content/102/51/18497.short.</w:t>
      </w:r>
    </w:p>
    <w:p w14:paraId="4A4B2D4F" w14:textId="77777777" w:rsidR="00954ECB" w:rsidRPr="007B0F02" w:rsidRDefault="00954ECB" w:rsidP="00954ECB">
      <w:pPr>
        <w:pStyle w:val="MText"/>
        <w:rPr>
          <w:lang w:val="fr-FR"/>
        </w:rPr>
      </w:pPr>
    </w:p>
    <w:p w14:paraId="41161ED1" w14:textId="77777777" w:rsidR="00954ECB" w:rsidRPr="007B0F02" w:rsidRDefault="00954ECB" w:rsidP="00954ECB">
      <w:pPr>
        <w:pStyle w:val="MText"/>
        <w:rPr>
          <w:lang w:val="fr-FR"/>
        </w:rPr>
      </w:pPr>
      <w:r w:rsidRPr="000C1430">
        <w:rPr>
          <w:lang w:val="fr-FR"/>
        </w:rPr>
        <w:t xml:space="preserve">RODRIGUES, A. S. L. et al. (2004). </w:t>
      </w:r>
      <w:r>
        <w:t xml:space="preserve">Effectiveness of the global protected area network in representing species diversity. </w:t>
      </w:r>
      <w:r w:rsidRPr="007B0F02">
        <w:rPr>
          <w:lang w:val="fr-FR"/>
        </w:rPr>
        <w:t xml:space="preserve">Nature </w:t>
      </w:r>
      <w:proofErr w:type="gramStart"/>
      <w:r w:rsidRPr="007B0F02">
        <w:rPr>
          <w:lang w:val="fr-FR"/>
        </w:rPr>
        <w:t>428:</w:t>
      </w:r>
      <w:proofErr w:type="gramEnd"/>
      <w:r w:rsidRPr="007B0F02">
        <w:rPr>
          <w:lang w:val="fr-FR"/>
        </w:rPr>
        <w:t xml:space="preserve"> 640–643. </w:t>
      </w:r>
      <w:proofErr w:type="spellStart"/>
      <w:r w:rsidRPr="007B0F02">
        <w:rPr>
          <w:lang w:val="fr-FR"/>
        </w:rPr>
        <w:t>Available</w:t>
      </w:r>
      <w:proofErr w:type="spellEnd"/>
      <w:r w:rsidRPr="007B0F02">
        <w:rPr>
          <w:lang w:val="fr-FR"/>
        </w:rPr>
        <w:t xml:space="preserve"> </w:t>
      </w:r>
      <w:proofErr w:type="spellStart"/>
      <w:r w:rsidRPr="007B0F02">
        <w:rPr>
          <w:lang w:val="fr-FR"/>
        </w:rPr>
        <w:t>from</w:t>
      </w:r>
      <w:proofErr w:type="spellEnd"/>
      <w:r w:rsidRPr="007B0F02">
        <w:rPr>
          <w:lang w:val="fr-FR"/>
        </w:rPr>
        <w:t xml:space="preserve"> http://www.nature.com/nature/journal/v428/n6983/abs/nature02422.html.</w:t>
      </w:r>
    </w:p>
    <w:p w14:paraId="08A92014" w14:textId="77777777" w:rsidR="00954ECB" w:rsidRPr="007B0F02" w:rsidRDefault="00954ECB" w:rsidP="00954ECB">
      <w:pPr>
        <w:pStyle w:val="MText"/>
        <w:rPr>
          <w:lang w:val="fr-FR"/>
        </w:rPr>
      </w:pPr>
    </w:p>
    <w:p w14:paraId="5B40652C" w14:textId="77777777" w:rsidR="00954ECB" w:rsidRDefault="00954ECB" w:rsidP="00954ECB">
      <w:pPr>
        <w:pStyle w:val="MText"/>
      </w:pPr>
      <w:r w:rsidRPr="007B0F02">
        <w:rPr>
          <w:lang w:val="fr-FR"/>
        </w:rPr>
        <w:t xml:space="preserve">RODRÍGUEZ-RODRÍGUEZ, D., et al. </w:t>
      </w:r>
      <w:r>
        <w:t xml:space="preserve">(2011). Progress towards international targets for protected area coverage in mountains: a multi-scale assessment. Biological Conservation 144: 2978–2983. Available from </w:t>
      </w:r>
    </w:p>
    <w:p w14:paraId="507634E1" w14:textId="297B87A8" w:rsidR="00954ECB" w:rsidRDefault="00000000" w:rsidP="00954ECB">
      <w:pPr>
        <w:pStyle w:val="MText"/>
      </w:pPr>
      <w:hyperlink r:id="rId51" w:history="1">
        <w:r w:rsidR="0090538C" w:rsidRPr="00662E6E">
          <w:rPr>
            <w:rStyle w:val="Hyperlink"/>
          </w:rPr>
          <w:t>http://www.sciencedirect.com/science/article/pii/S0006320711003454</w:t>
        </w:r>
      </w:hyperlink>
      <w:r w:rsidR="00954ECB">
        <w:t>.</w:t>
      </w:r>
    </w:p>
    <w:p w14:paraId="1393E28E" w14:textId="030FF03B" w:rsidR="0090538C" w:rsidRDefault="0090538C" w:rsidP="00954ECB">
      <w:pPr>
        <w:pStyle w:val="MText"/>
      </w:pPr>
    </w:p>
    <w:p w14:paraId="157FC3C1" w14:textId="0FB27771" w:rsidR="0090538C" w:rsidRPr="007B0F02" w:rsidRDefault="0090538C" w:rsidP="00954ECB">
      <w:pPr>
        <w:pStyle w:val="MText"/>
        <w:rPr>
          <w:lang w:val="fr-FR"/>
        </w:rPr>
      </w:pPr>
      <w:r w:rsidRPr="007B0F02">
        <w:rPr>
          <w:lang w:val="fr-FR"/>
        </w:rPr>
        <w:t xml:space="preserve">SIMKINS, A.T., PEARMAIN, E.J., &amp; DIAS, M.P. (2020). </w:t>
      </w:r>
      <w:r w:rsidRPr="0090538C">
        <w:t xml:space="preserve">Code (and documentation) for calculating the protected area coverage of Key Biodiversity Areas. </w:t>
      </w:r>
      <w:hyperlink r:id="rId52" w:history="1">
        <w:r w:rsidRPr="007B0F02">
          <w:rPr>
            <w:rStyle w:val="Hyperlink"/>
            <w:lang w:val="fr-FR"/>
          </w:rPr>
          <w:t>https://github.com/BirdLifeInternational/kba-overlap</w:t>
        </w:r>
      </w:hyperlink>
      <w:r w:rsidRPr="007B0F02">
        <w:rPr>
          <w:lang w:val="fr-FR"/>
        </w:rPr>
        <w:t xml:space="preserve">. </w:t>
      </w:r>
    </w:p>
    <w:p w14:paraId="61D78B28" w14:textId="77777777" w:rsidR="00954ECB" w:rsidRPr="007B0F02" w:rsidRDefault="00954ECB" w:rsidP="00954ECB">
      <w:pPr>
        <w:pStyle w:val="MText"/>
        <w:rPr>
          <w:lang w:val="fr-FR"/>
        </w:rPr>
      </w:pPr>
    </w:p>
    <w:p w14:paraId="72FD185E" w14:textId="77777777" w:rsidR="0091057E" w:rsidRDefault="0091057E" w:rsidP="0091057E">
      <w:pPr>
        <w:pStyle w:val="MText"/>
      </w:pPr>
      <w:r w:rsidRPr="00492F91">
        <w:rPr>
          <w:lang w:val="fr-FR"/>
        </w:rPr>
        <w:t xml:space="preserve">TITTENSOR, D. et al. </w:t>
      </w:r>
      <w:r>
        <w:t xml:space="preserve">(2014). A mid-term analysis of progress towards international biodiversity targets. Science 346: 241–244. Available from </w:t>
      </w:r>
      <w:r w:rsidRPr="00A575F4">
        <w:t>https://www.science.org/doi/10.1126/science.1257484</w:t>
      </w:r>
      <w:r>
        <w:t>.</w:t>
      </w:r>
    </w:p>
    <w:p w14:paraId="66714296" w14:textId="77777777" w:rsidR="00954ECB" w:rsidRDefault="00954ECB" w:rsidP="00954ECB">
      <w:pPr>
        <w:pStyle w:val="MText"/>
      </w:pPr>
    </w:p>
    <w:p w14:paraId="221461E4" w14:textId="4DBA38D8" w:rsidR="00954ECB" w:rsidRDefault="00954ECB" w:rsidP="00954ECB">
      <w:pPr>
        <w:pStyle w:val="MText"/>
      </w:pPr>
      <w:r>
        <w:t xml:space="preserve">UNEP-WCMC (2019). World Database on Protected Areas User Manual 1.6. UNEP-WCMC, Cambridge, UK. Available from </w:t>
      </w:r>
      <w:hyperlink r:id="rId53" w:history="1">
        <w:r w:rsidR="0002336F" w:rsidRPr="00A255E3">
          <w:rPr>
            <w:rStyle w:val="Hyperlink"/>
          </w:rPr>
          <w:t>http://wcmc.io/WDPA_Manual</w:t>
        </w:r>
      </w:hyperlink>
      <w:r>
        <w:t>.</w:t>
      </w:r>
    </w:p>
    <w:p w14:paraId="1E262694" w14:textId="77777777" w:rsidR="0002336F" w:rsidRDefault="0002336F" w:rsidP="00954ECB">
      <w:pPr>
        <w:pStyle w:val="MText"/>
      </w:pPr>
    </w:p>
    <w:p w14:paraId="02FC22CD" w14:textId="77777777" w:rsidR="00954ECB" w:rsidRDefault="00954ECB" w:rsidP="00954ECB">
      <w:pPr>
        <w:pStyle w:val="MText"/>
      </w:pPr>
      <w:r>
        <w:t>UNEP-WCMC &amp; IUCN (2020). The World Database on Protected Areas (WDPA). UNEP-WCMC, Cambridge, UK. Available from http://www.protectedplanet.net.</w:t>
      </w:r>
    </w:p>
    <w:p w14:paraId="18E913AE" w14:textId="0D597420" w:rsidR="00576CFA" w:rsidRPr="00A96255" w:rsidRDefault="00576CFA" w:rsidP="00576CFA">
      <w:pPr>
        <w:pStyle w:val="MText"/>
      </w:pPr>
    </w:p>
    <w:p w14:paraId="384B0992" w14:textId="36889691" w:rsidR="00186795" w:rsidRDefault="00186795"/>
    <w:sectPr w:rsidR="00186795">
      <w:headerReference w:type="default" r:id="rId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0F4E" w14:textId="77777777" w:rsidR="008B3984" w:rsidRDefault="008B3984" w:rsidP="00573C0B">
      <w:pPr>
        <w:spacing w:after="0" w:line="240" w:lineRule="auto"/>
      </w:pPr>
      <w:r>
        <w:separator/>
      </w:r>
    </w:p>
  </w:endnote>
  <w:endnote w:type="continuationSeparator" w:id="0">
    <w:p w14:paraId="03B8C7B6" w14:textId="77777777" w:rsidR="008B3984" w:rsidRDefault="008B3984" w:rsidP="00573C0B">
      <w:pPr>
        <w:spacing w:after="0" w:line="240" w:lineRule="auto"/>
      </w:pPr>
      <w:r>
        <w:continuationSeparator/>
      </w:r>
    </w:p>
  </w:endnote>
  <w:endnote w:type="continuationNotice" w:id="1">
    <w:p w14:paraId="36483C48" w14:textId="77777777" w:rsidR="008B3984" w:rsidRDefault="008B39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0D03" w14:textId="77777777" w:rsidR="008B3984" w:rsidRDefault="008B3984" w:rsidP="00573C0B">
      <w:pPr>
        <w:spacing w:after="0" w:line="240" w:lineRule="auto"/>
      </w:pPr>
      <w:r>
        <w:separator/>
      </w:r>
    </w:p>
  </w:footnote>
  <w:footnote w:type="continuationSeparator" w:id="0">
    <w:p w14:paraId="73CA82FC" w14:textId="77777777" w:rsidR="008B3984" w:rsidRDefault="008B3984" w:rsidP="00573C0B">
      <w:pPr>
        <w:spacing w:after="0" w:line="240" w:lineRule="auto"/>
      </w:pPr>
      <w:r>
        <w:continuationSeparator/>
      </w:r>
    </w:p>
  </w:footnote>
  <w:footnote w:type="continuationNotice" w:id="1">
    <w:p w14:paraId="705856FA" w14:textId="77777777" w:rsidR="008B3984" w:rsidRDefault="008B39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15AC1AA" w:rsidR="00486043" w:rsidRPr="00757E8A" w:rsidRDefault="00486043"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00621954">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4223897">
    <w:abstractNumId w:val="3"/>
  </w:num>
  <w:num w:numId="2" w16cid:durableId="752358441">
    <w:abstractNumId w:val="1"/>
  </w:num>
  <w:num w:numId="3" w16cid:durableId="256671291">
    <w:abstractNumId w:val="4"/>
  </w:num>
  <w:num w:numId="4" w16cid:durableId="22872724">
    <w:abstractNumId w:val="2"/>
  </w:num>
  <w:num w:numId="5" w16cid:durableId="687953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07612"/>
    <w:rsid w:val="000173F9"/>
    <w:rsid w:val="0002336F"/>
    <w:rsid w:val="00025220"/>
    <w:rsid w:val="0003781D"/>
    <w:rsid w:val="000412A0"/>
    <w:rsid w:val="0004507D"/>
    <w:rsid w:val="00047DDA"/>
    <w:rsid w:val="0005455A"/>
    <w:rsid w:val="00067066"/>
    <w:rsid w:val="00071F07"/>
    <w:rsid w:val="0007759D"/>
    <w:rsid w:val="000777AB"/>
    <w:rsid w:val="00077F46"/>
    <w:rsid w:val="00090FB1"/>
    <w:rsid w:val="00096186"/>
    <w:rsid w:val="000A72E4"/>
    <w:rsid w:val="000B0E2F"/>
    <w:rsid w:val="000B2430"/>
    <w:rsid w:val="000C1430"/>
    <w:rsid w:val="000D018F"/>
    <w:rsid w:val="000D0B30"/>
    <w:rsid w:val="000E21F1"/>
    <w:rsid w:val="000E4A3D"/>
    <w:rsid w:val="000F703E"/>
    <w:rsid w:val="00107B23"/>
    <w:rsid w:val="001207E8"/>
    <w:rsid w:val="00120E86"/>
    <w:rsid w:val="00125DE9"/>
    <w:rsid w:val="001332E0"/>
    <w:rsid w:val="00134DE7"/>
    <w:rsid w:val="00165A22"/>
    <w:rsid w:val="00170565"/>
    <w:rsid w:val="0018268B"/>
    <w:rsid w:val="00185354"/>
    <w:rsid w:val="001854DC"/>
    <w:rsid w:val="00186795"/>
    <w:rsid w:val="00190433"/>
    <w:rsid w:val="00194D09"/>
    <w:rsid w:val="001A7D5C"/>
    <w:rsid w:val="001B60AA"/>
    <w:rsid w:val="001B63C8"/>
    <w:rsid w:val="001C1972"/>
    <w:rsid w:val="001C421F"/>
    <w:rsid w:val="001D360D"/>
    <w:rsid w:val="001D5C55"/>
    <w:rsid w:val="001E696F"/>
    <w:rsid w:val="001E7DAB"/>
    <w:rsid w:val="002243B6"/>
    <w:rsid w:val="00237E26"/>
    <w:rsid w:val="00261A8D"/>
    <w:rsid w:val="00283C1C"/>
    <w:rsid w:val="002901A4"/>
    <w:rsid w:val="00291A00"/>
    <w:rsid w:val="00291A11"/>
    <w:rsid w:val="002A315C"/>
    <w:rsid w:val="002A3342"/>
    <w:rsid w:val="002A51D8"/>
    <w:rsid w:val="002A64BA"/>
    <w:rsid w:val="002A68F4"/>
    <w:rsid w:val="002B4989"/>
    <w:rsid w:val="002B5CEC"/>
    <w:rsid w:val="002C2510"/>
    <w:rsid w:val="002D714E"/>
    <w:rsid w:val="002E53C3"/>
    <w:rsid w:val="002F1468"/>
    <w:rsid w:val="002F4946"/>
    <w:rsid w:val="002F5F0C"/>
    <w:rsid w:val="003265EB"/>
    <w:rsid w:val="00333A92"/>
    <w:rsid w:val="0034329E"/>
    <w:rsid w:val="00343FAA"/>
    <w:rsid w:val="00345EBC"/>
    <w:rsid w:val="00347F5E"/>
    <w:rsid w:val="00353C98"/>
    <w:rsid w:val="00371A20"/>
    <w:rsid w:val="00372881"/>
    <w:rsid w:val="00376620"/>
    <w:rsid w:val="003821B4"/>
    <w:rsid w:val="00382CF3"/>
    <w:rsid w:val="00387D52"/>
    <w:rsid w:val="003A7CEA"/>
    <w:rsid w:val="003C2EF8"/>
    <w:rsid w:val="003E4B49"/>
    <w:rsid w:val="003E6C03"/>
    <w:rsid w:val="003F0BD3"/>
    <w:rsid w:val="003F278A"/>
    <w:rsid w:val="003F7A02"/>
    <w:rsid w:val="0041594D"/>
    <w:rsid w:val="00420724"/>
    <w:rsid w:val="00422EA5"/>
    <w:rsid w:val="00422EFA"/>
    <w:rsid w:val="0042791F"/>
    <w:rsid w:val="004456ED"/>
    <w:rsid w:val="0044778D"/>
    <w:rsid w:val="00455C26"/>
    <w:rsid w:val="0046044B"/>
    <w:rsid w:val="004761F7"/>
    <w:rsid w:val="0048045A"/>
    <w:rsid w:val="004841B8"/>
    <w:rsid w:val="00486043"/>
    <w:rsid w:val="004930F2"/>
    <w:rsid w:val="00497B09"/>
    <w:rsid w:val="004A506E"/>
    <w:rsid w:val="004B0F1C"/>
    <w:rsid w:val="004D6D3A"/>
    <w:rsid w:val="004E3DFC"/>
    <w:rsid w:val="004F2EE6"/>
    <w:rsid w:val="005001F5"/>
    <w:rsid w:val="00502DBA"/>
    <w:rsid w:val="005040C4"/>
    <w:rsid w:val="00507637"/>
    <w:rsid w:val="00507852"/>
    <w:rsid w:val="00514DBF"/>
    <w:rsid w:val="00523CF4"/>
    <w:rsid w:val="00526801"/>
    <w:rsid w:val="00532E48"/>
    <w:rsid w:val="00550921"/>
    <w:rsid w:val="00563712"/>
    <w:rsid w:val="0057335B"/>
    <w:rsid w:val="00573631"/>
    <w:rsid w:val="00573C0B"/>
    <w:rsid w:val="00574EF7"/>
    <w:rsid w:val="00576CFA"/>
    <w:rsid w:val="0058556D"/>
    <w:rsid w:val="00592AF2"/>
    <w:rsid w:val="005947AD"/>
    <w:rsid w:val="00597748"/>
    <w:rsid w:val="005979E8"/>
    <w:rsid w:val="005C66AC"/>
    <w:rsid w:val="005D0AF4"/>
    <w:rsid w:val="005E54BD"/>
    <w:rsid w:val="005F6CCA"/>
    <w:rsid w:val="006104AF"/>
    <w:rsid w:val="00621893"/>
    <w:rsid w:val="00621954"/>
    <w:rsid w:val="006351E1"/>
    <w:rsid w:val="006447B1"/>
    <w:rsid w:val="006474F3"/>
    <w:rsid w:val="00662775"/>
    <w:rsid w:val="006852FC"/>
    <w:rsid w:val="006B40AB"/>
    <w:rsid w:val="006B5DC5"/>
    <w:rsid w:val="006C26A7"/>
    <w:rsid w:val="006C4BFD"/>
    <w:rsid w:val="006C7D30"/>
    <w:rsid w:val="006E3C08"/>
    <w:rsid w:val="006E47EF"/>
    <w:rsid w:val="00700ACF"/>
    <w:rsid w:val="00712487"/>
    <w:rsid w:val="00727E52"/>
    <w:rsid w:val="00735F6D"/>
    <w:rsid w:val="007530CA"/>
    <w:rsid w:val="00756D68"/>
    <w:rsid w:val="007578D9"/>
    <w:rsid w:val="00757E8A"/>
    <w:rsid w:val="00763E43"/>
    <w:rsid w:val="00764EB5"/>
    <w:rsid w:val="00777A95"/>
    <w:rsid w:val="00782416"/>
    <w:rsid w:val="00792B4A"/>
    <w:rsid w:val="007951DA"/>
    <w:rsid w:val="007A188E"/>
    <w:rsid w:val="007B0364"/>
    <w:rsid w:val="007B0F02"/>
    <w:rsid w:val="007D0981"/>
    <w:rsid w:val="007D1929"/>
    <w:rsid w:val="007D6689"/>
    <w:rsid w:val="007E1204"/>
    <w:rsid w:val="00803CF1"/>
    <w:rsid w:val="008104BB"/>
    <w:rsid w:val="008249C5"/>
    <w:rsid w:val="008315AF"/>
    <w:rsid w:val="00846B4B"/>
    <w:rsid w:val="008526F9"/>
    <w:rsid w:val="0085285E"/>
    <w:rsid w:val="00853023"/>
    <w:rsid w:val="008534D4"/>
    <w:rsid w:val="0088016A"/>
    <w:rsid w:val="008805B3"/>
    <w:rsid w:val="00881E28"/>
    <w:rsid w:val="00894C4B"/>
    <w:rsid w:val="008A12E3"/>
    <w:rsid w:val="008A42FA"/>
    <w:rsid w:val="008B0AC7"/>
    <w:rsid w:val="008B3984"/>
    <w:rsid w:val="008C0862"/>
    <w:rsid w:val="008C2335"/>
    <w:rsid w:val="008C67C1"/>
    <w:rsid w:val="008D1D39"/>
    <w:rsid w:val="008D7651"/>
    <w:rsid w:val="008E0F67"/>
    <w:rsid w:val="008E6BC5"/>
    <w:rsid w:val="008F07D2"/>
    <w:rsid w:val="0090538C"/>
    <w:rsid w:val="0091057E"/>
    <w:rsid w:val="00917851"/>
    <w:rsid w:val="00917F65"/>
    <w:rsid w:val="009311E7"/>
    <w:rsid w:val="00936999"/>
    <w:rsid w:val="00942694"/>
    <w:rsid w:val="00954ECB"/>
    <w:rsid w:val="00973517"/>
    <w:rsid w:val="009A36F7"/>
    <w:rsid w:val="009A7E3A"/>
    <w:rsid w:val="009B1265"/>
    <w:rsid w:val="009B4A15"/>
    <w:rsid w:val="009B4BF8"/>
    <w:rsid w:val="009B5693"/>
    <w:rsid w:val="009C61A2"/>
    <w:rsid w:val="009C78E4"/>
    <w:rsid w:val="009D687E"/>
    <w:rsid w:val="009D7F5A"/>
    <w:rsid w:val="009F6DE7"/>
    <w:rsid w:val="00A03B8F"/>
    <w:rsid w:val="00A10583"/>
    <w:rsid w:val="00A114EE"/>
    <w:rsid w:val="00A15ECB"/>
    <w:rsid w:val="00A22B52"/>
    <w:rsid w:val="00A37FCB"/>
    <w:rsid w:val="00A463AD"/>
    <w:rsid w:val="00A54863"/>
    <w:rsid w:val="00A61D74"/>
    <w:rsid w:val="00A67F3D"/>
    <w:rsid w:val="00A76598"/>
    <w:rsid w:val="00A8688B"/>
    <w:rsid w:val="00A91163"/>
    <w:rsid w:val="00A9286F"/>
    <w:rsid w:val="00A96255"/>
    <w:rsid w:val="00AB285B"/>
    <w:rsid w:val="00AF5552"/>
    <w:rsid w:val="00AF5CB4"/>
    <w:rsid w:val="00AF5ED1"/>
    <w:rsid w:val="00AF71D6"/>
    <w:rsid w:val="00B216EE"/>
    <w:rsid w:val="00B229B9"/>
    <w:rsid w:val="00B22F67"/>
    <w:rsid w:val="00B3175F"/>
    <w:rsid w:val="00B31E2C"/>
    <w:rsid w:val="00B329B0"/>
    <w:rsid w:val="00B402D8"/>
    <w:rsid w:val="00B4237C"/>
    <w:rsid w:val="00B427F0"/>
    <w:rsid w:val="00B42FE8"/>
    <w:rsid w:val="00B52AFD"/>
    <w:rsid w:val="00B54077"/>
    <w:rsid w:val="00B559E7"/>
    <w:rsid w:val="00B8087E"/>
    <w:rsid w:val="00B8294A"/>
    <w:rsid w:val="00BB646E"/>
    <w:rsid w:val="00BD1BA1"/>
    <w:rsid w:val="00C019E5"/>
    <w:rsid w:val="00C35BC4"/>
    <w:rsid w:val="00C43F5B"/>
    <w:rsid w:val="00C57A49"/>
    <w:rsid w:val="00C862EF"/>
    <w:rsid w:val="00C91325"/>
    <w:rsid w:val="00CA46DC"/>
    <w:rsid w:val="00CB4371"/>
    <w:rsid w:val="00CC516D"/>
    <w:rsid w:val="00CF0391"/>
    <w:rsid w:val="00D166EA"/>
    <w:rsid w:val="00D21B7C"/>
    <w:rsid w:val="00D24330"/>
    <w:rsid w:val="00D40056"/>
    <w:rsid w:val="00D429C3"/>
    <w:rsid w:val="00D51E7C"/>
    <w:rsid w:val="00D54F29"/>
    <w:rsid w:val="00D7020C"/>
    <w:rsid w:val="00D70AD9"/>
    <w:rsid w:val="00D72152"/>
    <w:rsid w:val="00D74F32"/>
    <w:rsid w:val="00D94BA5"/>
    <w:rsid w:val="00D9510F"/>
    <w:rsid w:val="00DA615C"/>
    <w:rsid w:val="00DD04B7"/>
    <w:rsid w:val="00DD1BC6"/>
    <w:rsid w:val="00DE1289"/>
    <w:rsid w:val="00DE5DC3"/>
    <w:rsid w:val="00E00D8A"/>
    <w:rsid w:val="00E1050F"/>
    <w:rsid w:val="00E11604"/>
    <w:rsid w:val="00E11D92"/>
    <w:rsid w:val="00E130A0"/>
    <w:rsid w:val="00E210C4"/>
    <w:rsid w:val="00E23DB7"/>
    <w:rsid w:val="00E46D96"/>
    <w:rsid w:val="00E52031"/>
    <w:rsid w:val="00E52CCA"/>
    <w:rsid w:val="00E66409"/>
    <w:rsid w:val="00E81D5B"/>
    <w:rsid w:val="00E85E5C"/>
    <w:rsid w:val="00E976B9"/>
    <w:rsid w:val="00EA05D3"/>
    <w:rsid w:val="00EB19AD"/>
    <w:rsid w:val="00EB2F31"/>
    <w:rsid w:val="00EB3AA3"/>
    <w:rsid w:val="00EB6493"/>
    <w:rsid w:val="00EC2915"/>
    <w:rsid w:val="00ED05A9"/>
    <w:rsid w:val="00ED1BA0"/>
    <w:rsid w:val="00ED5628"/>
    <w:rsid w:val="00EE4E4A"/>
    <w:rsid w:val="00EE667E"/>
    <w:rsid w:val="00EF697D"/>
    <w:rsid w:val="00F17257"/>
    <w:rsid w:val="00F2417E"/>
    <w:rsid w:val="00F30E68"/>
    <w:rsid w:val="00F34D24"/>
    <w:rsid w:val="00F4130B"/>
    <w:rsid w:val="00F4534C"/>
    <w:rsid w:val="00F556A2"/>
    <w:rsid w:val="00F719A8"/>
    <w:rsid w:val="00F878B9"/>
    <w:rsid w:val="00FB24E8"/>
    <w:rsid w:val="00FB3B2B"/>
    <w:rsid w:val="00FC18DA"/>
    <w:rsid w:val="00FC3917"/>
    <w:rsid w:val="00FD60DA"/>
    <w:rsid w:val="00FF07B4"/>
    <w:rsid w:val="00FF797A"/>
    <w:rsid w:val="03A895A2"/>
    <w:rsid w:val="0558A071"/>
    <w:rsid w:val="0D364F8B"/>
    <w:rsid w:val="1A5EF428"/>
    <w:rsid w:val="24B4F4EB"/>
    <w:rsid w:val="24BCC168"/>
    <w:rsid w:val="6719FAA6"/>
    <w:rsid w:val="7BCAE68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 w:type="character" w:styleId="UnresolvedMention">
    <w:name w:val="Unresolved Mention"/>
    <w:basedOn w:val="DefaultParagraphFont"/>
    <w:uiPriority w:val="99"/>
    <w:semiHidden/>
    <w:unhideWhenUsed/>
    <w:rsid w:val="00EE4E4A"/>
    <w:rPr>
      <w:color w:val="605E5C"/>
      <w:shd w:val="clear" w:color="auto" w:fill="E1DFDD"/>
    </w:rPr>
  </w:style>
  <w:style w:type="paragraph" w:styleId="Revision">
    <w:name w:val="Revision"/>
    <w:hidden/>
    <w:uiPriority w:val="99"/>
    <w:semiHidden/>
    <w:rsid w:val="000D0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en/thematic-areas/oecms" TargetMode="External"/><Relationship Id="rId18" Type="http://schemas.openxmlformats.org/officeDocument/2006/relationships/hyperlink" Target="http://www.keybiodiversityareas.org/assets/35687f50ac0bcad155ab17447b48885a" TargetMode="External"/><Relationship Id="rId26" Type="http://schemas.openxmlformats.org/officeDocument/2006/relationships/hyperlink" Target="https://portals.iucn.org/library/node/46259" TargetMode="External"/><Relationship Id="rId39" Type="http://schemas.openxmlformats.org/officeDocument/2006/relationships/hyperlink" Target="https://unstats.un.org/sdgs/indicators/database/" TargetMode="External"/><Relationship Id="rId21" Type="http://schemas.openxmlformats.org/officeDocument/2006/relationships/hyperlink" Target="http://www.keybiodiversityareas.org/assets/35687f50ac0bcad155ab17447b48885a" TargetMode="External"/><Relationship Id="rId34" Type="http://schemas.openxmlformats.org/officeDocument/2006/relationships/hyperlink" Target="https://www.protectedplanet.net/c/world-database-on-protected-areas" TargetMode="External"/><Relationship Id="rId42" Type="http://schemas.openxmlformats.org/officeDocument/2006/relationships/hyperlink" Target="http://www.protectedplanet.net" TargetMode="External"/><Relationship Id="rId47" Type="http://schemas.openxmlformats.org/officeDocument/2006/relationships/hyperlink" Target="http://www.iucn.org/" TargetMode="External"/><Relationship Id="rId50" Type="http://schemas.openxmlformats.org/officeDocument/2006/relationships/hyperlink" Target="http://www.keybiodiversityareas.org/assets/35687f50ac0bcad155ab17447b48885a"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working-with-kbas/proposing-updating" TargetMode="External"/><Relationship Id="rId25" Type="http://schemas.openxmlformats.org/officeDocument/2006/relationships/hyperlink" Target="https://portals.iucn.org/library/node/48773" TargetMode="External"/><Relationship Id="rId33" Type="http://schemas.openxmlformats.org/officeDocument/2006/relationships/hyperlink" Target="https://www.protectedplanet.net/c/wdpa-manual" TargetMode="External"/><Relationship Id="rId38" Type="http://schemas.openxmlformats.org/officeDocument/2006/relationships/hyperlink" Target="https://www.cbd.int/information/nfp.shtml" TargetMode="External"/><Relationship Id="rId46" Type="http://schemas.openxmlformats.org/officeDocument/2006/relationships/hyperlink" Target="http://www.birdlife.org/" TargetMode="External"/><Relationship Id="rId2" Type="http://schemas.openxmlformats.org/officeDocument/2006/relationships/customXml" Target="../customXml/item2.xml"/><Relationship Id="rId16" Type="http://schemas.openxmlformats.org/officeDocument/2006/relationships/hyperlink" Target="http://www.keybiodiversityareas.org/" TargetMode="External"/><Relationship Id="rId20" Type="http://schemas.openxmlformats.org/officeDocument/2006/relationships/hyperlink" Target="http://www.keybiodiversityareas.org/assets/dfbb558651f335617813f6c0c42f9e50" TargetMode="External"/><Relationship Id="rId29" Type="http://schemas.openxmlformats.org/officeDocument/2006/relationships/hyperlink" Target="http://www.zeroextinction.org/partners.html" TargetMode="External"/><Relationship Id="rId41" Type="http://schemas.openxmlformats.org/officeDocument/2006/relationships/hyperlink" Target="https://ibat-alliance.org/country_profiles"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tectedplanet.net" TargetMode="External"/><Relationship Id="rId24" Type="http://schemas.openxmlformats.org/officeDocument/2006/relationships/hyperlink" Target="https://www.cbd.int/doc/decisions/cop-14/cop-14-dec-08-en.pdf" TargetMode="External"/><Relationship Id="rId32" Type="http://schemas.openxmlformats.org/officeDocument/2006/relationships/hyperlink" Target="http://www.keybiodiversityareas.org/assets/35687f50ac0bcad155ab17447b48885a" TargetMode="External"/><Relationship Id="rId37" Type="http://schemas.openxmlformats.org/officeDocument/2006/relationships/hyperlink" Target="https://ibat-alliance.org/country_profiles" TargetMode="External"/><Relationship Id="rId40" Type="http://schemas.openxmlformats.org/officeDocument/2006/relationships/hyperlink" Target="https://bipdashboard.natureserve.org/bip/SelectCountry.html" TargetMode="External"/><Relationship Id="rId45" Type="http://schemas.openxmlformats.org/officeDocument/2006/relationships/hyperlink" Target="http://www.unep-wcmc.org/" TargetMode="External"/><Relationship Id="rId53" Type="http://schemas.openxmlformats.org/officeDocument/2006/relationships/hyperlink" Target="http://wcmc.io/WDPA_Manual" TargetMode="Externa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www.protectedplanet.net/c/wdpa-manual" TargetMode="External"/><Relationship Id="rId28" Type="http://schemas.openxmlformats.org/officeDocument/2006/relationships/hyperlink" Target="http://www.keybiodiversityareas.org/working-with-kbas/proposing-updating" TargetMode="External"/><Relationship Id="rId36" Type="http://schemas.openxmlformats.org/officeDocument/2006/relationships/hyperlink" Target="https://www.keybiodiversityareas.org/working-with-kbas/programme/partnership" TargetMode="External"/><Relationship Id="rId49" Type="http://schemas.openxmlformats.org/officeDocument/2006/relationships/hyperlink" Target="https://www.cbd.int/doc/decisions/cop-14/cop-14-dec-08-en.pdf"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rtals.iucn.org/library/sites/library/files/documents/2016-048.pdf" TargetMode="External"/><Relationship Id="rId31" Type="http://schemas.openxmlformats.org/officeDocument/2006/relationships/hyperlink" Target="http://www.keybiodiversityareas.org/home" TargetMode="External"/><Relationship Id="rId44" Type="http://schemas.openxmlformats.org/officeDocument/2006/relationships/hyperlink" Target="http://datazone.birdlife.org/site/search" TargetMode="External"/><Relationship Id="rId52" Type="http://schemas.openxmlformats.org/officeDocument/2006/relationships/hyperlink" Target="https://github.com/BirdLifeInternational/kba-overla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otectedplanet.net/" TargetMode="External"/><Relationship Id="rId22" Type="http://schemas.openxmlformats.org/officeDocument/2006/relationships/hyperlink" Target="https://ibat-alliance.org/country_profiles" TargetMode="External"/><Relationship Id="rId27" Type="http://schemas.openxmlformats.org/officeDocument/2006/relationships/hyperlink" Target="http://www.keybiodiversityareas.org/assets/35687f50ac0bcad155ab17447b48885a" TargetMode="External"/><Relationship Id="rId30" Type="http://schemas.openxmlformats.org/officeDocument/2006/relationships/hyperlink" Target="http://www.cepf.net" TargetMode="External"/><Relationship Id="rId35" Type="http://schemas.openxmlformats.org/officeDocument/2006/relationships/hyperlink" Target="https://www.protectedplanet.net/c/wdpa-lookup-tables" TargetMode="External"/><Relationship Id="rId43" Type="http://schemas.openxmlformats.org/officeDocument/2006/relationships/hyperlink" Target="http://www.keybiodiversityareas.org" TargetMode="External"/><Relationship Id="rId48" Type="http://schemas.openxmlformats.org/officeDocument/2006/relationships/hyperlink" Target="https://www.cbd.int/gbo4/"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www.sciencedirect.com/science/article/pii/S0006320711003454" TargetMode="Externa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0EB5F48-225C-4888-AEA0-06EBA94F996A}"/>
      </w:docPartPr>
      <w:docPartBody>
        <w:p w:rsidR="00D87C53" w:rsidRDefault="00473710">
          <w:r w:rsidRPr="000B65E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10"/>
    <w:rsid w:val="003D2AAD"/>
    <w:rsid w:val="00473710"/>
    <w:rsid w:val="00A862A1"/>
    <w:rsid w:val="00D87C53"/>
    <w:rsid w:val="00F57E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37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2AAB6F-B5A1-49E4-848F-1F8E4BEE3166}">
  <ds:schemaRefs>
    <ds:schemaRef ds:uri="http://schemas.openxmlformats.org/officeDocument/2006/bibliography"/>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3.xml><?xml version="1.0" encoding="utf-8"?>
<ds:datastoreItem xmlns:ds="http://schemas.openxmlformats.org/officeDocument/2006/customXml" ds:itemID="{0323BF6D-43A7-473F-A4FB-0F863446D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7210</Words>
  <Characters>41097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8</cp:revision>
  <cp:lastPrinted>2016-07-16T14:25:00Z</cp:lastPrinted>
  <dcterms:created xsi:type="dcterms:W3CDTF">2024-05-29T19:48:00Z</dcterms:created>
  <dcterms:modified xsi:type="dcterms:W3CDTF">2024-07-25T21:43:00Z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