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10AF86A9" w:rsidR="006C4BFD" w:rsidRPr="00A96255" w:rsidRDefault="006C4BFD" w:rsidP="00D226A1">
      <w:pPr>
        <w:spacing w:after="0"/>
        <w:jc w:val="center"/>
        <w:rPr>
          <w:rFonts w:cs="Calibri"/>
        </w:rPr>
      </w:pPr>
      <w:r w:rsidRPr="00A96255">
        <w:rPr>
          <w:rFonts w:eastAsia="Times New Roman" w:cs="Calibri"/>
          <w:color w:val="1C75BC"/>
          <w:sz w:val="36"/>
          <w:szCs w:val="36"/>
          <w:lang w:eastAsia="en-GB"/>
        </w:rPr>
        <w:t>SDG indicator metadata</w:t>
      </w:r>
    </w:p>
    <w:p w14:paraId="129054E9" w14:textId="23651C97" w:rsidR="006C4BFD" w:rsidRPr="00A96255" w:rsidRDefault="002C2510" w:rsidP="005428E5">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D226A1">
        <w:rPr>
          <w:b/>
          <w:color w:val="4A4A4A"/>
          <w:sz w:val="21"/>
        </w:rPr>
        <w:t>1</w:t>
      </w:r>
      <w:r w:rsidRPr="00A96255">
        <w:rPr>
          <w:rFonts w:eastAsia="Times New Roman" w:cs="Calibri"/>
          <w:b/>
          <w:bCs/>
          <w:color w:val="4A4A4A"/>
          <w:sz w:val="21"/>
          <w:szCs w:val="21"/>
          <w:lang w:eastAsia="en-GB"/>
        </w:rPr>
        <w:t>)</w:t>
      </w:r>
    </w:p>
    <w:p w14:paraId="773F63CF" w14:textId="77777777" w:rsidR="006C4BFD" w:rsidRPr="00A96255" w:rsidRDefault="006C4BFD" w:rsidP="008D5AF3">
      <w:pPr>
        <w:spacing w:after="0"/>
        <w:rPr>
          <w:rFonts w:eastAsia="Times New Roman" w:cs="Times New Roman"/>
          <w:b/>
          <w:bCs/>
          <w:color w:val="4A4A4A"/>
          <w:sz w:val="21"/>
          <w:szCs w:val="21"/>
          <w:lang w:eastAsia="en-GB"/>
        </w:rPr>
      </w:pPr>
    </w:p>
    <w:p w14:paraId="6AEAC6DA" w14:textId="77234782" w:rsidR="00B31E2C" w:rsidRPr="00A96255" w:rsidRDefault="00B31E2C" w:rsidP="008D5AF3">
      <w:pPr>
        <w:pStyle w:val="MIndHeader2"/>
      </w:pPr>
      <w:r w:rsidRPr="00A96255">
        <w:t xml:space="preserve">0. Indicator information </w:t>
      </w:r>
      <w:r>
        <w:rPr>
          <w:color w:val="B4B4B4"/>
          <w:sz w:val="20"/>
        </w:rPr>
        <w:t>(SDG_INDICATOR_INFO)</w:t>
      </w:r>
    </w:p>
    <w:p w14:paraId="043ED752" w14:textId="1F7B4036" w:rsidR="00D24330" w:rsidRPr="00A96255" w:rsidRDefault="00D24330" w:rsidP="008D5AF3">
      <w:pPr>
        <w:pStyle w:val="MIndHeader"/>
      </w:pPr>
      <w:r w:rsidRPr="00A96255">
        <w:t xml:space="preserve">0.a. </w:t>
      </w:r>
      <w:r w:rsidRPr="00EA05D3">
        <w:t>Goal</w:t>
      </w:r>
      <w:r w:rsidRPr="00A96255">
        <w:t xml:space="preserve"> </w:t>
      </w:r>
      <w:r>
        <w:rPr>
          <w:color w:val="B4B4B4"/>
          <w:sz w:val="20"/>
        </w:rPr>
        <w:t>(SDG_GOAL)</w:t>
      </w:r>
    </w:p>
    <w:p w14:paraId="79EB02A2" w14:textId="47C66BDD" w:rsidR="004250A2" w:rsidRPr="00A96255" w:rsidRDefault="004250A2" w:rsidP="008D5AF3">
      <w:pPr>
        <w:pStyle w:val="MGTHeader"/>
      </w:pPr>
      <w:r w:rsidRPr="004250A2">
        <w:t xml:space="preserve">Goal 16: Promote peaceful and inclusive societies for sustainable development, provide access to justice for all and build effective, accountable and inclusive institutions at all </w:t>
      </w:r>
      <w:proofErr w:type="gramStart"/>
      <w:r w:rsidRPr="004250A2">
        <w:t>levels</w:t>
      </w:r>
      <w:proofErr w:type="gramEnd"/>
    </w:p>
    <w:p w14:paraId="084142D2" w14:textId="565B265E" w:rsidR="00D24330" w:rsidRPr="00A96255" w:rsidRDefault="00D24330" w:rsidP="008D5AF3">
      <w:pPr>
        <w:pStyle w:val="MIndHeader"/>
      </w:pPr>
      <w:r w:rsidRPr="00A96255">
        <w:t xml:space="preserve">0.b. Target </w:t>
      </w:r>
      <w:r>
        <w:rPr>
          <w:color w:val="B4B4B4"/>
          <w:sz w:val="20"/>
        </w:rPr>
        <w:t>(SDG_TARGET)</w:t>
      </w:r>
    </w:p>
    <w:p w14:paraId="31EB13E2" w14:textId="5694F06B" w:rsidR="004250A2" w:rsidRPr="00A96255" w:rsidRDefault="004250A2" w:rsidP="008D5AF3">
      <w:pPr>
        <w:pStyle w:val="MGTHeader"/>
      </w:pPr>
      <w:r w:rsidRPr="004250A2">
        <w:t>Target 16.1: Significantly reduce all forms of violence and related death rates everywhere</w:t>
      </w:r>
    </w:p>
    <w:p w14:paraId="3E67E7E0" w14:textId="01DBBA52" w:rsidR="00D24330" w:rsidRPr="00A96255" w:rsidRDefault="00D24330" w:rsidP="008D5AF3">
      <w:pPr>
        <w:pStyle w:val="MIndHeader"/>
      </w:pPr>
      <w:r w:rsidRPr="00A96255">
        <w:t xml:space="preserve">0.c. Indicator </w:t>
      </w:r>
      <w:r>
        <w:rPr>
          <w:color w:val="B4B4B4"/>
          <w:sz w:val="20"/>
        </w:rPr>
        <w:t>(SDG_INDICATOR)</w:t>
      </w:r>
    </w:p>
    <w:p w14:paraId="67BA743C" w14:textId="560DEA84" w:rsidR="004250A2" w:rsidRPr="00A96255" w:rsidRDefault="58591CE4" w:rsidP="008D5AF3">
      <w:pPr>
        <w:pStyle w:val="MGTHeader"/>
        <w:rPr>
          <w:rFonts w:ascii="Calibri" w:eastAsia="Calibri" w:hAnsi="Calibri" w:cs="Calibri"/>
          <w:color w:val="444444"/>
        </w:rPr>
      </w:pPr>
      <w:r w:rsidRPr="46BD4C7F">
        <w:rPr>
          <w:rFonts w:ascii="Calibri" w:eastAsia="Calibri" w:hAnsi="Calibri" w:cs="Calibri"/>
          <w:color w:val="444444"/>
        </w:rPr>
        <w:t>Indicator 16.1.4: Proportion of population that feel safe walking alone around the area they live</w:t>
      </w:r>
      <w:r w:rsidR="00183A80">
        <w:rPr>
          <w:rFonts w:ascii="Calibri" w:eastAsia="Calibri" w:hAnsi="Calibri" w:cs="Calibri"/>
          <w:color w:val="444444"/>
        </w:rPr>
        <w:t xml:space="preserve"> after dark</w:t>
      </w:r>
    </w:p>
    <w:p w14:paraId="37E5E4F6" w14:textId="65878AEB" w:rsidR="00D24330" w:rsidRPr="00A96255" w:rsidRDefault="00D24330" w:rsidP="008D5AF3">
      <w:pPr>
        <w:pStyle w:val="MIndHeader"/>
      </w:pPr>
      <w:r w:rsidRPr="00A96255">
        <w:t xml:space="preserve">0.d. Series </w:t>
      </w:r>
      <w:r>
        <w:rPr>
          <w:color w:val="B4B4B4"/>
          <w:sz w:val="20"/>
        </w:rPr>
        <w:t>(SDG_SERIES_DESCR)</w:t>
      </w:r>
    </w:p>
    <w:p w14:paraId="771888BA" w14:textId="4A4A6E45" w:rsidR="00D24330" w:rsidRPr="00A96255" w:rsidRDefault="004A1C83" w:rsidP="008D5AF3">
      <w:pPr>
        <w:pStyle w:val="MGTHeader"/>
      </w:pPr>
      <w:r w:rsidRPr="004A1C83">
        <w:t>VC_SNS_WALN_DRK - Proportion of population that feel safe walking alone around the area they live after dark [16.1.4]</w:t>
      </w:r>
    </w:p>
    <w:p w14:paraId="157DACE7" w14:textId="5DD1569C" w:rsidR="00D24330" w:rsidRPr="00A96255" w:rsidRDefault="00D24330" w:rsidP="005428E5">
      <w:pPr>
        <w:pStyle w:val="MIndHeader"/>
      </w:pPr>
      <w:r w:rsidRPr="00A96255">
        <w:t xml:space="preserve">0.e. Metadata update </w:t>
      </w:r>
      <w:r>
        <w:rPr>
          <w:color w:val="B4B4B4"/>
          <w:sz w:val="20"/>
        </w:rPr>
        <w:t>(META_LAST_UPDATE)</w:t>
      </w:r>
    </w:p>
    <w:sdt>
      <w:sdtPr>
        <w:id w:val="138313193"/>
        <w:placeholder>
          <w:docPart w:val="DefaultPlaceholder_-1854013437"/>
        </w:placeholder>
        <w:date w:fullDate="2024-07-29T00:00:00Z">
          <w:dateFormat w:val="yyyy-MM-dd"/>
          <w:lid w:val="en-US"/>
          <w:storeMappedDataAs w:val="dateTime"/>
          <w:calendar w:val="gregorian"/>
        </w:date>
      </w:sdtPr>
      <w:sdtContent>
        <w:p w14:paraId="7EB25E68" w14:textId="24752688" w:rsidR="005F05CC" w:rsidRDefault="00191857" w:rsidP="008D5AF3">
          <w:pPr>
            <w:pStyle w:val="MGTHeader"/>
          </w:pPr>
          <w:r>
            <w:rPr>
              <w:lang w:val="en-US"/>
            </w:rPr>
            <w:t>2024-07-29</w:t>
          </w:r>
        </w:p>
      </w:sdtContent>
    </w:sdt>
    <w:p w14:paraId="415C9FF1" w14:textId="6E6B9DBA" w:rsidR="00D24330" w:rsidRPr="00A96255" w:rsidRDefault="00D24330" w:rsidP="005428E5">
      <w:pPr>
        <w:pStyle w:val="MIndHeader"/>
      </w:pPr>
      <w:r w:rsidRPr="00A96255">
        <w:t xml:space="preserve">0.f. Related indicators </w:t>
      </w:r>
      <w:r>
        <w:rPr>
          <w:color w:val="B4B4B4"/>
          <w:sz w:val="20"/>
        </w:rPr>
        <w:t>(SDG_RELATED_INDICATORS)</w:t>
      </w:r>
    </w:p>
    <w:p w14:paraId="510664EA" w14:textId="58D1A019" w:rsidR="00411C06" w:rsidRDefault="00C3692C" w:rsidP="008D5AF3">
      <w:pPr>
        <w:pStyle w:val="MGTHeader"/>
      </w:pPr>
      <w:r w:rsidRPr="00C3692C">
        <w:t>16.1.1: Number of victims of intentional homicide per 100,000 population, by sex and age</w:t>
      </w:r>
    </w:p>
    <w:p w14:paraId="7849FE0D" w14:textId="63B2A8BD" w:rsidR="00C3692C" w:rsidRDefault="008C43A4" w:rsidP="008D5AF3">
      <w:pPr>
        <w:pStyle w:val="MGTHeader"/>
      </w:pPr>
      <w:r w:rsidRPr="008C43A4">
        <w:t xml:space="preserve">16.1.2: </w:t>
      </w:r>
      <w:r w:rsidR="00C3692C" w:rsidRPr="00C3692C">
        <w:t>Conflict-related deaths per 100,000 population, by sex, age and cause</w:t>
      </w:r>
    </w:p>
    <w:p w14:paraId="2F2CACA9" w14:textId="209E89E9" w:rsidR="00411C06" w:rsidRDefault="008C43A4" w:rsidP="0030414B">
      <w:pPr>
        <w:pStyle w:val="MGTHeader"/>
      </w:pPr>
      <w:r w:rsidRPr="008C43A4">
        <w:t xml:space="preserve">16.1.3: Proportion of population subjected to (a) physical violence, (b) psychological violence and (c) sexual violence in the previous 12 </w:t>
      </w:r>
      <w:proofErr w:type="gramStart"/>
      <w:r w:rsidRPr="008C43A4">
        <w:t>months</w:t>
      </w:r>
      <w:proofErr w:type="gramEnd"/>
    </w:p>
    <w:p w14:paraId="077BC49E" w14:textId="6BAA61EA" w:rsidR="00D24330" w:rsidRPr="00A96255" w:rsidRDefault="00D24330" w:rsidP="005428E5">
      <w:pPr>
        <w:pStyle w:val="MIndHeader"/>
      </w:pPr>
      <w:r w:rsidRPr="00A96255">
        <w:t xml:space="preserve">0.g. International organisations(s) responsible for global monitoring </w:t>
      </w:r>
      <w:r>
        <w:rPr>
          <w:color w:val="B4B4B4"/>
          <w:sz w:val="20"/>
        </w:rPr>
        <w:t>(SDG_CUSTODIAN_AGENCIES)</w:t>
      </w:r>
    </w:p>
    <w:p w14:paraId="78B51453" w14:textId="12A31EAF" w:rsidR="004250A2" w:rsidRPr="00A96255" w:rsidRDefault="004250A2" w:rsidP="005428E5">
      <w:pPr>
        <w:pStyle w:val="MGTHeader"/>
        <w:rPr>
          <w:color w:val="4A4A4A"/>
        </w:rPr>
      </w:pPr>
      <w:r w:rsidRPr="004250A2">
        <w:t>United Nations Office on Drugs and Crime (UNODC)</w:t>
      </w:r>
    </w:p>
    <w:p w14:paraId="19F29921" w14:textId="77777777" w:rsidR="008D1D39" w:rsidRPr="00A96255" w:rsidRDefault="008D1D39" w:rsidP="005428E5">
      <w:pPr>
        <w:shd w:val="clear" w:color="auto" w:fill="FFFFFF"/>
        <w:spacing w:after="0"/>
        <w:rPr>
          <w:rFonts w:eastAsia="Times New Roman" w:cs="Times New Roman"/>
          <w:color w:val="4A4A4A"/>
          <w:sz w:val="21"/>
          <w:szCs w:val="21"/>
          <w:lang w:eastAsia="en-GB"/>
        </w:rPr>
      </w:pPr>
    </w:p>
    <w:p w14:paraId="12E0D73A" w14:textId="027B496B" w:rsidR="00B31E2C" w:rsidRPr="00EA05D3" w:rsidRDefault="00B31E2C" w:rsidP="005428E5">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r w:rsidRPr="00EA05D3">
        <w:t xml:space="preserve"> </w:t>
      </w:r>
      <w:r>
        <w:rPr>
          <w:color w:val="B4B4B4"/>
          <w:sz w:val="20"/>
        </w:rPr>
        <w:t>(CONTACT)</w:t>
      </w:r>
    </w:p>
    <w:p w14:paraId="0BD77982" w14:textId="4EBC47A4" w:rsidR="00576CFA" w:rsidRPr="00A96255" w:rsidRDefault="00576CFA" w:rsidP="005428E5">
      <w:pPr>
        <w:pStyle w:val="MHeader2"/>
      </w:pPr>
      <w:r w:rsidRPr="00A96255">
        <w:t xml:space="preserve">1.a. Organisation </w:t>
      </w:r>
      <w:r>
        <w:rPr>
          <w:color w:val="B4B4B4"/>
          <w:sz w:val="20"/>
        </w:rPr>
        <w:t>(CONTACT_ORGANISATION)</w:t>
      </w:r>
    </w:p>
    <w:p w14:paraId="3425C287" w14:textId="02CDA7D4" w:rsidR="004250A2" w:rsidRDefault="004250A2" w:rsidP="005428E5">
      <w:pPr>
        <w:pStyle w:val="MText"/>
      </w:pPr>
      <w:r w:rsidRPr="004250A2">
        <w:t>United Nations Office on Drugs and Crime (UNODC)</w:t>
      </w:r>
    </w:p>
    <w:p w14:paraId="6E829FD0" w14:textId="2439F30A" w:rsidR="00F719A8" w:rsidRDefault="00F719A8" w:rsidP="005428E5">
      <w:pPr>
        <w:pStyle w:val="MText"/>
      </w:pPr>
    </w:p>
    <w:p w14:paraId="14915AC8" w14:textId="28153A25" w:rsidR="00B31E2C" w:rsidRPr="00A96255" w:rsidRDefault="00B31E2C" w:rsidP="005428E5">
      <w:pPr>
        <w:pStyle w:val="MHeader"/>
      </w:pPr>
      <w:r w:rsidRPr="00A96255">
        <w:t xml:space="preserve">2. Definition, concepts, and classifications </w:t>
      </w:r>
      <w:r>
        <w:rPr>
          <w:color w:val="B4B4B4"/>
          <w:sz w:val="20"/>
        </w:rPr>
        <w:t>(IND_DEF_CON_CLASS)</w:t>
      </w:r>
    </w:p>
    <w:p w14:paraId="2AC373EA" w14:textId="51646692" w:rsidR="008B0AC7" w:rsidRPr="00A96255" w:rsidRDefault="008B0AC7" w:rsidP="005428E5">
      <w:pPr>
        <w:pStyle w:val="MHeader2"/>
      </w:pPr>
      <w:r w:rsidRPr="00A96255">
        <w:t xml:space="preserve">2.a. Definition and concepts </w:t>
      </w:r>
      <w:r>
        <w:rPr>
          <w:color w:val="B4B4B4"/>
          <w:sz w:val="20"/>
        </w:rPr>
        <w:t>(STAT_CONC_DEF)</w:t>
      </w:r>
    </w:p>
    <w:p w14:paraId="42CF1608" w14:textId="77777777" w:rsidR="004250A2" w:rsidRPr="00430C43" w:rsidRDefault="004250A2" w:rsidP="005428E5">
      <w:pPr>
        <w:shd w:val="clear" w:color="auto" w:fill="FFFFFF"/>
        <w:spacing w:after="0"/>
        <w:rPr>
          <w:rFonts w:eastAsia="Times New Roman" w:cs="Times New Roman"/>
          <w:color w:val="4A4A4A"/>
          <w:sz w:val="21"/>
          <w:szCs w:val="21"/>
          <w:lang w:eastAsia="en-GB"/>
        </w:rPr>
      </w:pPr>
      <w:r w:rsidRPr="00430C43">
        <w:rPr>
          <w:rFonts w:eastAsia="Times New Roman" w:cs="Times New Roman"/>
          <w:b/>
          <w:bCs/>
          <w:color w:val="4A4A4A"/>
          <w:sz w:val="21"/>
          <w:szCs w:val="21"/>
          <w:lang w:eastAsia="en-GB"/>
        </w:rPr>
        <w:t>Definition:</w:t>
      </w:r>
    </w:p>
    <w:p w14:paraId="1D8D1503" w14:textId="77777777" w:rsidR="004250A2" w:rsidRPr="00430C43" w:rsidRDefault="004250A2" w:rsidP="005428E5">
      <w:pPr>
        <w:shd w:val="clear" w:color="auto" w:fill="FFFFFF"/>
        <w:spacing w:after="0"/>
        <w:rPr>
          <w:rFonts w:eastAsia="Times New Roman" w:cs="Times New Roman"/>
          <w:color w:val="4A4A4A"/>
          <w:sz w:val="21"/>
          <w:szCs w:val="21"/>
          <w:lang w:eastAsia="en-GB"/>
        </w:rPr>
      </w:pPr>
    </w:p>
    <w:p w14:paraId="486BE157" w14:textId="309FC930" w:rsidR="004250A2" w:rsidRPr="00430C43" w:rsidRDefault="004250A2" w:rsidP="005428E5">
      <w:pPr>
        <w:shd w:val="clear" w:color="auto" w:fill="FFFFFF"/>
        <w:spacing w:after="0"/>
        <w:rPr>
          <w:rFonts w:eastAsia="Times New Roman" w:cs="Times New Roman"/>
          <w:color w:val="4A4A4A"/>
          <w:sz w:val="21"/>
          <w:szCs w:val="21"/>
          <w:lang w:eastAsia="en-GB"/>
        </w:rPr>
      </w:pPr>
      <w:r w:rsidRPr="00430C43">
        <w:rPr>
          <w:rFonts w:eastAsia="Times New Roman" w:cs="Times New Roman"/>
          <w:color w:val="4A4A4A"/>
          <w:sz w:val="21"/>
          <w:szCs w:val="21"/>
          <w:lang w:eastAsia="en-GB"/>
        </w:rPr>
        <w:t xml:space="preserve">This indicator refers to the proportion of the </w:t>
      </w:r>
      <w:r w:rsidR="00ED1416">
        <w:rPr>
          <w:rFonts w:eastAsia="Times New Roman" w:cs="Times New Roman"/>
          <w:color w:val="4A4A4A"/>
          <w:sz w:val="21"/>
          <w:szCs w:val="21"/>
          <w:lang w:eastAsia="en-GB"/>
        </w:rPr>
        <w:t xml:space="preserve">adult </w:t>
      </w:r>
      <w:r w:rsidRPr="00430C43">
        <w:rPr>
          <w:rFonts w:eastAsia="Times New Roman" w:cs="Times New Roman"/>
          <w:color w:val="4A4A4A"/>
          <w:sz w:val="21"/>
          <w:szCs w:val="21"/>
          <w:lang w:eastAsia="en-GB"/>
        </w:rPr>
        <w:t>population who feel safe walking alone in their neighbourhood</w:t>
      </w:r>
      <w:r w:rsidR="006273D8">
        <w:rPr>
          <w:rFonts w:eastAsia="Times New Roman" w:cs="Times New Roman"/>
          <w:color w:val="4A4A4A"/>
          <w:sz w:val="21"/>
          <w:szCs w:val="21"/>
          <w:lang w:eastAsia="en-GB"/>
        </w:rPr>
        <w:t xml:space="preserve"> </w:t>
      </w:r>
      <w:r w:rsidR="00060684">
        <w:rPr>
          <w:rFonts w:eastAsia="Times New Roman" w:cs="Times New Roman"/>
          <w:color w:val="4A4A4A"/>
          <w:sz w:val="21"/>
          <w:szCs w:val="21"/>
          <w:lang w:eastAsia="en-GB"/>
        </w:rPr>
        <w:t>after dark</w:t>
      </w:r>
      <w:r w:rsidRPr="00430C43">
        <w:rPr>
          <w:rFonts w:eastAsia="Times New Roman" w:cs="Times New Roman"/>
          <w:color w:val="4A4A4A"/>
          <w:sz w:val="21"/>
          <w:szCs w:val="21"/>
          <w:lang w:eastAsia="en-GB"/>
        </w:rPr>
        <w:t>.</w:t>
      </w:r>
    </w:p>
    <w:p w14:paraId="6DB0AADB" w14:textId="77777777" w:rsidR="004250A2" w:rsidRPr="00430C43" w:rsidRDefault="004250A2" w:rsidP="005428E5">
      <w:pPr>
        <w:shd w:val="clear" w:color="auto" w:fill="FFFFFF"/>
        <w:spacing w:after="0"/>
        <w:rPr>
          <w:rFonts w:eastAsia="Times New Roman" w:cs="Times New Roman"/>
          <w:color w:val="4A4A4A"/>
          <w:sz w:val="21"/>
          <w:szCs w:val="21"/>
          <w:lang w:eastAsia="en-GB"/>
        </w:rPr>
      </w:pPr>
    </w:p>
    <w:p w14:paraId="2D97951C" w14:textId="77777777" w:rsidR="004250A2" w:rsidRPr="00430C43" w:rsidRDefault="004250A2" w:rsidP="005428E5">
      <w:pPr>
        <w:shd w:val="clear" w:color="auto" w:fill="FFFFFF"/>
        <w:spacing w:after="0"/>
        <w:rPr>
          <w:rFonts w:eastAsia="Times New Roman" w:cs="Times New Roman"/>
          <w:color w:val="4A4A4A"/>
          <w:sz w:val="21"/>
          <w:szCs w:val="21"/>
          <w:lang w:eastAsia="en-GB"/>
        </w:rPr>
      </w:pPr>
      <w:r w:rsidRPr="00430C43">
        <w:rPr>
          <w:rFonts w:eastAsia="Times New Roman" w:cs="Times New Roman"/>
          <w:b/>
          <w:bCs/>
          <w:color w:val="4A4A4A"/>
          <w:sz w:val="21"/>
          <w:szCs w:val="21"/>
          <w:lang w:eastAsia="en-GB"/>
        </w:rPr>
        <w:t>Concepts:</w:t>
      </w:r>
    </w:p>
    <w:p w14:paraId="2B402F43" w14:textId="77777777" w:rsidR="004250A2" w:rsidRPr="00430C43" w:rsidRDefault="004250A2" w:rsidP="005428E5">
      <w:pPr>
        <w:shd w:val="clear" w:color="auto" w:fill="FFFFFF"/>
        <w:spacing w:after="0"/>
        <w:rPr>
          <w:rFonts w:eastAsia="Times New Roman" w:cs="Times New Roman"/>
          <w:color w:val="4A4A4A"/>
          <w:sz w:val="21"/>
          <w:szCs w:val="21"/>
          <w:lang w:eastAsia="en-GB"/>
        </w:rPr>
      </w:pPr>
    </w:p>
    <w:p w14:paraId="19B5A6BD" w14:textId="46B5E9EB" w:rsidR="00F64BBC" w:rsidRPr="00240880" w:rsidRDefault="00FF419D" w:rsidP="008D5AF3">
      <w:pPr>
        <w:rPr>
          <w:rStyle w:val="MTextChar"/>
          <w:rFonts w:eastAsiaTheme="minorEastAsia"/>
        </w:rPr>
      </w:pPr>
      <w:r>
        <w:rPr>
          <w:rFonts w:eastAsia="Times New Roman" w:cs="Times New Roman"/>
          <w:color w:val="4A4A4A"/>
          <w:sz w:val="21"/>
          <w:szCs w:val="21"/>
          <w:lang w:eastAsia="en-GB"/>
        </w:rPr>
        <w:lastRenderedPageBreak/>
        <w:t>“Neighbourhood” – the indicator aims to capture</w:t>
      </w:r>
      <w:r w:rsidRPr="00430C43">
        <w:rPr>
          <w:rFonts w:eastAsia="Times New Roman" w:cs="Times New Roman"/>
          <w:color w:val="4A4A4A"/>
          <w:sz w:val="21"/>
          <w:szCs w:val="21"/>
          <w:lang w:eastAsia="en-GB"/>
        </w:rPr>
        <w:t xml:space="preserve"> fear of crime in </w:t>
      </w:r>
      <w:r w:rsidR="0003403C">
        <w:rPr>
          <w:rFonts w:eastAsia="Times New Roman" w:cs="Times New Roman"/>
          <w:color w:val="4A4A4A"/>
          <w:sz w:val="21"/>
          <w:szCs w:val="21"/>
          <w:lang w:eastAsia="en-GB"/>
        </w:rPr>
        <w:t>the</w:t>
      </w:r>
      <w:r w:rsidRPr="00430C43">
        <w:rPr>
          <w:rFonts w:eastAsia="Times New Roman" w:cs="Times New Roman"/>
          <w:color w:val="4A4A4A"/>
          <w:sz w:val="21"/>
          <w:szCs w:val="21"/>
          <w:lang w:eastAsia="en-GB"/>
        </w:rPr>
        <w:t xml:space="preserve"> </w:t>
      </w:r>
      <w:r w:rsidR="001F18D1">
        <w:rPr>
          <w:rFonts w:eastAsia="Times New Roman" w:cs="Times New Roman"/>
          <w:color w:val="4A4A4A"/>
          <w:sz w:val="21"/>
          <w:szCs w:val="21"/>
          <w:lang w:eastAsia="en-GB"/>
        </w:rPr>
        <w:t>context of peopl</w:t>
      </w:r>
      <w:r w:rsidR="00293754">
        <w:rPr>
          <w:rFonts w:eastAsia="Times New Roman" w:cs="Times New Roman"/>
          <w:color w:val="4A4A4A"/>
          <w:sz w:val="21"/>
          <w:szCs w:val="21"/>
          <w:lang w:eastAsia="en-GB"/>
        </w:rPr>
        <w:t xml:space="preserve">e’s </w:t>
      </w:r>
      <w:r w:rsidR="001F18D1">
        <w:rPr>
          <w:rFonts w:eastAsia="Times New Roman" w:cs="Times New Roman"/>
          <w:color w:val="4A4A4A"/>
          <w:sz w:val="21"/>
          <w:szCs w:val="21"/>
          <w:lang w:eastAsia="en-GB"/>
        </w:rPr>
        <w:t xml:space="preserve">everyday lives. It does so </w:t>
      </w:r>
      <w:r w:rsidRPr="00430C43">
        <w:rPr>
          <w:rFonts w:eastAsia="Times New Roman" w:cs="Times New Roman"/>
          <w:color w:val="4A4A4A"/>
          <w:sz w:val="21"/>
          <w:szCs w:val="21"/>
          <w:lang w:eastAsia="en-GB"/>
        </w:rPr>
        <w:t>by limiting the area in question to the “neighbourhood” or “area</w:t>
      </w:r>
      <w:r w:rsidR="001F18D1">
        <w:rPr>
          <w:rFonts w:eastAsia="Times New Roman" w:cs="Times New Roman"/>
          <w:color w:val="4A4A4A"/>
          <w:sz w:val="21"/>
          <w:szCs w:val="21"/>
          <w:lang w:eastAsia="en-GB"/>
        </w:rPr>
        <w:t xml:space="preserve"> they live in</w:t>
      </w:r>
      <w:r w:rsidRPr="00430C43">
        <w:rPr>
          <w:rFonts w:eastAsia="Times New Roman" w:cs="Times New Roman"/>
          <w:color w:val="4A4A4A"/>
          <w:sz w:val="21"/>
          <w:szCs w:val="21"/>
          <w:lang w:eastAsia="en-GB"/>
        </w:rPr>
        <w:t>”</w:t>
      </w:r>
      <w:r>
        <w:rPr>
          <w:rFonts w:eastAsia="Times New Roman" w:cs="Times New Roman"/>
          <w:color w:val="4A4A4A"/>
          <w:sz w:val="21"/>
          <w:szCs w:val="21"/>
          <w:lang w:eastAsia="en-GB"/>
        </w:rPr>
        <w:t>. V</w:t>
      </w:r>
      <w:r w:rsidRPr="00430C43">
        <w:rPr>
          <w:rFonts w:eastAsia="Times New Roman" w:cs="Times New Roman"/>
          <w:color w:val="4A4A4A"/>
          <w:sz w:val="21"/>
          <w:szCs w:val="21"/>
          <w:lang w:eastAsia="en-GB"/>
        </w:rPr>
        <w:t xml:space="preserve">arious </w:t>
      </w:r>
      <w:r>
        <w:rPr>
          <w:rFonts w:eastAsia="Times New Roman" w:cs="Times New Roman"/>
          <w:color w:val="4A4A4A"/>
          <w:sz w:val="21"/>
          <w:szCs w:val="21"/>
          <w:lang w:eastAsia="en-GB"/>
        </w:rPr>
        <w:t xml:space="preserve">other </w:t>
      </w:r>
      <w:r w:rsidRPr="00430C43">
        <w:rPr>
          <w:rFonts w:eastAsia="Times New Roman" w:cs="Times New Roman"/>
          <w:color w:val="4A4A4A"/>
          <w:sz w:val="21"/>
          <w:szCs w:val="21"/>
          <w:lang w:eastAsia="en-GB"/>
        </w:rPr>
        <w:t xml:space="preserve">formulations </w:t>
      </w:r>
      <w:r w:rsidR="00121E2C">
        <w:rPr>
          <w:rFonts w:eastAsia="Times New Roman" w:cs="Times New Roman"/>
          <w:color w:val="4A4A4A"/>
          <w:sz w:val="21"/>
          <w:szCs w:val="21"/>
          <w:lang w:eastAsia="en-GB"/>
        </w:rPr>
        <w:t xml:space="preserve">of local </w:t>
      </w:r>
      <w:r w:rsidR="00727ECA">
        <w:rPr>
          <w:rFonts w:eastAsia="Times New Roman" w:cs="Times New Roman"/>
          <w:color w:val="4A4A4A"/>
          <w:sz w:val="21"/>
          <w:szCs w:val="21"/>
          <w:lang w:eastAsia="en-GB"/>
        </w:rPr>
        <w:t xml:space="preserve">neighbourhood </w:t>
      </w:r>
      <w:r>
        <w:rPr>
          <w:rFonts w:eastAsia="Times New Roman" w:cs="Times New Roman"/>
          <w:color w:val="4A4A4A"/>
          <w:sz w:val="21"/>
          <w:szCs w:val="21"/>
          <w:lang w:eastAsia="en-GB"/>
        </w:rPr>
        <w:t xml:space="preserve">may be appropriate </w:t>
      </w:r>
      <w:r w:rsidRPr="00430C43">
        <w:rPr>
          <w:rFonts w:eastAsia="Times New Roman" w:cs="Times New Roman"/>
          <w:color w:val="4A4A4A"/>
          <w:sz w:val="21"/>
          <w:szCs w:val="21"/>
          <w:lang w:eastAsia="en-GB"/>
        </w:rPr>
        <w:t>depending on cultural, physical and language context</w:t>
      </w:r>
      <w:r w:rsidRPr="00240880">
        <w:rPr>
          <w:rStyle w:val="MTextChar"/>
          <w:rFonts w:eastAsiaTheme="minorEastAsia"/>
        </w:rPr>
        <w:t>.</w:t>
      </w:r>
      <w:r w:rsidR="00F64BBC" w:rsidRPr="00240880">
        <w:rPr>
          <w:rStyle w:val="MTextChar"/>
          <w:rFonts w:eastAsiaTheme="minorEastAsia"/>
        </w:rPr>
        <w:t xml:space="preserve"> Providing a universally applicable definition of </w:t>
      </w:r>
      <w:proofErr w:type="spellStart"/>
      <w:r w:rsidR="00F64BBC" w:rsidRPr="00240880">
        <w:rPr>
          <w:rStyle w:val="MTextChar"/>
          <w:rFonts w:eastAsiaTheme="minorEastAsia"/>
        </w:rPr>
        <w:t>neighborhood</w:t>
      </w:r>
      <w:proofErr w:type="spellEnd"/>
      <w:r w:rsidR="00F64BBC" w:rsidRPr="00240880">
        <w:rPr>
          <w:rStyle w:val="MTextChar"/>
          <w:rFonts w:eastAsiaTheme="minorEastAsia"/>
        </w:rPr>
        <w:t xml:space="preserve"> is challenging, as one’s neighbourhood is a subjective concept that will mean different things to different people.</w:t>
      </w:r>
      <w:r w:rsidR="00F64BBC" w:rsidRPr="005428E5">
        <w:rPr>
          <w:rStyle w:val="MTextChar"/>
          <w:rFonts w:eastAsiaTheme="minorEastAsia"/>
          <w:vertAlign w:val="superscript"/>
        </w:rPr>
        <w:footnoteReference w:id="2"/>
      </w:r>
      <w:r w:rsidR="00F64BBC" w:rsidRPr="005428E5">
        <w:rPr>
          <w:rStyle w:val="MTextChar"/>
          <w:rFonts w:eastAsiaTheme="minorEastAsia"/>
          <w:vertAlign w:val="superscript"/>
        </w:rPr>
        <w:t xml:space="preserve"> </w:t>
      </w:r>
    </w:p>
    <w:p w14:paraId="6E4BAB7E" w14:textId="77777777" w:rsidR="00FF419D" w:rsidRDefault="00FF419D" w:rsidP="005428E5">
      <w:pPr>
        <w:shd w:val="clear" w:color="auto" w:fill="FFFFFF"/>
        <w:spacing w:after="0"/>
        <w:rPr>
          <w:rFonts w:eastAsia="Times New Roman" w:cs="Times New Roman"/>
          <w:color w:val="4A4A4A"/>
          <w:sz w:val="21"/>
          <w:szCs w:val="21"/>
          <w:lang w:eastAsia="en-GB"/>
        </w:rPr>
      </w:pPr>
    </w:p>
    <w:p w14:paraId="58E1D349" w14:textId="79B2E4B3" w:rsidR="00FF419D" w:rsidRDefault="00FF419D" w:rsidP="005428E5">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t>
      </w:r>
      <w:r w:rsidR="00B7497A">
        <w:rPr>
          <w:rFonts w:eastAsia="Times New Roman" w:cs="Times New Roman"/>
          <w:color w:val="4A4A4A"/>
          <w:sz w:val="21"/>
          <w:szCs w:val="21"/>
          <w:lang w:eastAsia="en-GB"/>
        </w:rPr>
        <w:t>After dark</w:t>
      </w:r>
      <w:r>
        <w:rPr>
          <w:rFonts w:eastAsia="Times New Roman" w:cs="Times New Roman"/>
          <w:color w:val="4A4A4A"/>
          <w:sz w:val="21"/>
          <w:szCs w:val="21"/>
          <w:lang w:eastAsia="en-GB"/>
        </w:rPr>
        <w:t>”- t</w:t>
      </w:r>
      <w:r w:rsidRPr="00EF029A">
        <w:rPr>
          <w:rFonts w:eastAsia="Times New Roman" w:cs="Times New Roman"/>
          <w:color w:val="4A4A4A"/>
          <w:sz w:val="21"/>
          <w:szCs w:val="21"/>
          <w:lang w:eastAsia="en-GB"/>
        </w:rPr>
        <w:t xml:space="preserve">he </w:t>
      </w:r>
      <w:r>
        <w:rPr>
          <w:rFonts w:eastAsia="Times New Roman" w:cs="Times New Roman"/>
          <w:color w:val="4A4A4A"/>
          <w:sz w:val="21"/>
          <w:szCs w:val="21"/>
          <w:lang w:eastAsia="en-GB"/>
        </w:rPr>
        <w:t xml:space="preserve">indicator </w:t>
      </w:r>
      <w:r w:rsidRPr="00EF029A">
        <w:rPr>
          <w:rFonts w:eastAsia="Times New Roman" w:cs="Times New Roman"/>
          <w:color w:val="4A4A4A"/>
          <w:sz w:val="21"/>
          <w:szCs w:val="21"/>
          <w:lang w:eastAsia="en-GB"/>
        </w:rPr>
        <w:t xml:space="preserve">should specifically </w:t>
      </w:r>
      <w:r>
        <w:rPr>
          <w:rFonts w:eastAsia="Times New Roman" w:cs="Times New Roman"/>
          <w:color w:val="4A4A4A"/>
          <w:sz w:val="21"/>
          <w:szCs w:val="21"/>
          <w:lang w:eastAsia="en-GB"/>
        </w:rPr>
        <w:t>capture</w:t>
      </w:r>
      <w:r w:rsidRPr="00EF029A">
        <w:rPr>
          <w:rFonts w:eastAsia="Times New Roman" w:cs="Times New Roman"/>
          <w:color w:val="4A4A4A"/>
          <w:sz w:val="21"/>
          <w:szCs w:val="21"/>
          <w:lang w:eastAsia="en-GB"/>
        </w:rPr>
        <w:t xml:space="preserve"> respondent’s feelings and perceptions when</w:t>
      </w:r>
      <w:r>
        <w:rPr>
          <w:rFonts w:eastAsia="Times New Roman" w:cs="Times New Roman"/>
          <w:color w:val="4A4A4A"/>
          <w:sz w:val="21"/>
          <w:szCs w:val="21"/>
          <w:lang w:eastAsia="en-GB"/>
        </w:rPr>
        <w:t xml:space="preserve"> </w:t>
      </w:r>
      <w:r w:rsidRPr="00EF029A">
        <w:rPr>
          <w:rFonts w:eastAsia="Times New Roman" w:cs="Times New Roman"/>
          <w:color w:val="4A4A4A"/>
          <w:sz w:val="21"/>
          <w:szCs w:val="21"/>
          <w:lang w:eastAsia="en-GB"/>
        </w:rPr>
        <w:t xml:space="preserve">walking alone </w:t>
      </w:r>
      <w:r w:rsidR="00042FD8">
        <w:rPr>
          <w:rFonts w:eastAsia="Times New Roman" w:cs="Times New Roman"/>
          <w:color w:val="4A4A4A"/>
          <w:sz w:val="21"/>
          <w:szCs w:val="21"/>
          <w:lang w:eastAsia="en-GB"/>
        </w:rPr>
        <w:t>after dark</w:t>
      </w:r>
      <w:r w:rsidRPr="00EF029A">
        <w:rPr>
          <w:rFonts w:eastAsia="Times New Roman" w:cs="Times New Roman"/>
          <w:color w:val="4A4A4A"/>
          <w:sz w:val="21"/>
          <w:szCs w:val="21"/>
          <w:lang w:eastAsia="en-GB"/>
        </w:rPr>
        <w:t xml:space="preserve">. The specific reference to </w:t>
      </w:r>
      <w:r w:rsidR="00515CB1">
        <w:rPr>
          <w:rFonts w:eastAsia="Times New Roman" w:cs="Times New Roman"/>
          <w:color w:val="4A4A4A"/>
          <w:sz w:val="21"/>
          <w:szCs w:val="21"/>
          <w:lang w:eastAsia="en-GB"/>
        </w:rPr>
        <w:t>darkness</w:t>
      </w:r>
      <w:r w:rsidRPr="00EF029A">
        <w:rPr>
          <w:rFonts w:eastAsia="Times New Roman" w:cs="Times New Roman"/>
          <w:color w:val="4A4A4A"/>
          <w:sz w:val="21"/>
          <w:szCs w:val="21"/>
          <w:lang w:eastAsia="en-GB"/>
        </w:rPr>
        <w:t xml:space="preserve"> is important</w:t>
      </w:r>
      <w:r>
        <w:rPr>
          <w:rFonts w:eastAsia="Times New Roman" w:cs="Times New Roman"/>
          <w:color w:val="4A4A4A"/>
          <w:sz w:val="21"/>
          <w:szCs w:val="21"/>
          <w:lang w:eastAsia="en-GB"/>
        </w:rPr>
        <w:t xml:space="preserve"> </w:t>
      </w:r>
      <w:r w:rsidRPr="00EF029A">
        <w:rPr>
          <w:rFonts w:eastAsia="Times New Roman" w:cs="Times New Roman"/>
          <w:color w:val="4A4A4A"/>
          <w:sz w:val="21"/>
          <w:szCs w:val="21"/>
          <w:lang w:eastAsia="en-GB"/>
        </w:rPr>
        <w:t>because according to research</w:t>
      </w:r>
      <w:r>
        <w:rPr>
          <w:rFonts w:eastAsia="Times New Roman" w:cs="Times New Roman"/>
          <w:color w:val="4A4A4A"/>
          <w:sz w:val="21"/>
          <w:szCs w:val="21"/>
          <w:lang w:eastAsia="en-GB"/>
        </w:rPr>
        <w:t>,</w:t>
      </w:r>
      <w:r>
        <w:rPr>
          <w:rStyle w:val="FootnoteReference"/>
          <w:rFonts w:eastAsia="Times New Roman" w:cs="Times New Roman"/>
          <w:color w:val="4A4A4A"/>
          <w:sz w:val="21"/>
          <w:szCs w:val="21"/>
          <w:lang w:eastAsia="en-GB"/>
        </w:rPr>
        <w:footnoteReference w:id="3"/>
      </w:r>
      <w:r w:rsidRPr="00EF029A">
        <w:rPr>
          <w:rFonts w:eastAsia="Times New Roman" w:cs="Times New Roman"/>
          <w:color w:val="4A4A4A"/>
          <w:sz w:val="21"/>
          <w:szCs w:val="21"/>
          <w:lang w:eastAsia="en-GB"/>
        </w:rPr>
        <w:t xml:space="preserve"> darkness is one of the factors individuals perceive</w:t>
      </w:r>
      <w:r>
        <w:rPr>
          <w:rFonts w:eastAsia="Times New Roman" w:cs="Times New Roman"/>
          <w:color w:val="4A4A4A"/>
          <w:sz w:val="21"/>
          <w:szCs w:val="21"/>
          <w:lang w:eastAsia="en-GB"/>
        </w:rPr>
        <w:t xml:space="preserve"> </w:t>
      </w:r>
      <w:r w:rsidR="00465AA4">
        <w:rPr>
          <w:rFonts w:eastAsia="Times New Roman" w:cs="Times New Roman"/>
          <w:color w:val="4A4A4A"/>
          <w:sz w:val="21"/>
          <w:szCs w:val="21"/>
          <w:lang w:eastAsia="en-GB"/>
        </w:rPr>
        <w:t xml:space="preserve">as </w:t>
      </w:r>
      <w:r w:rsidRPr="00EF029A">
        <w:rPr>
          <w:rFonts w:eastAsia="Times New Roman" w:cs="Times New Roman"/>
          <w:color w:val="4A4A4A"/>
          <w:sz w:val="21"/>
          <w:szCs w:val="21"/>
          <w:lang w:eastAsia="en-GB"/>
        </w:rPr>
        <w:t xml:space="preserve">important when assessing </w:t>
      </w:r>
      <w:r w:rsidR="00805571">
        <w:rPr>
          <w:rFonts w:eastAsia="Times New Roman" w:cs="Times New Roman"/>
          <w:color w:val="4A4A4A"/>
          <w:sz w:val="21"/>
          <w:szCs w:val="21"/>
          <w:lang w:eastAsia="en-GB"/>
        </w:rPr>
        <w:t>whether</w:t>
      </w:r>
      <w:r w:rsidRPr="00EF029A">
        <w:rPr>
          <w:rFonts w:eastAsia="Times New Roman" w:cs="Times New Roman"/>
          <w:color w:val="4A4A4A"/>
          <w:sz w:val="21"/>
          <w:szCs w:val="21"/>
          <w:lang w:eastAsia="en-GB"/>
        </w:rPr>
        <w:t xml:space="preserve"> a situation is dangerous.</w:t>
      </w:r>
      <w:r w:rsidR="00515CB1">
        <w:rPr>
          <w:rFonts w:eastAsia="Times New Roman" w:cs="Times New Roman"/>
          <w:color w:val="4A4A4A"/>
          <w:sz w:val="21"/>
          <w:szCs w:val="21"/>
          <w:lang w:eastAsia="en-GB"/>
        </w:rPr>
        <w:t xml:space="preserve"> While the specific reference to “after dark” is the preferrable wording</w:t>
      </w:r>
      <w:r w:rsidR="0024307C">
        <w:rPr>
          <w:rFonts w:eastAsia="Times New Roman" w:cs="Times New Roman"/>
          <w:color w:val="4A4A4A"/>
          <w:sz w:val="21"/>
          <w:szCs w:val="21"/>
          <w:lang w:eastAsia="en-GB"/>
        </w:rPr>
        <w:t xml:space="preserve"> and widely used in crime victimisation surveys</w:t>
      </w:r>
      <w:r w:rsidR="00515CB1">
        <w:rPr>
          <w:rFonts w:eastAsia="Times New Roman" w:cs="Times New Roman"/>
          <w:color w:val="4A4A4A"/>
          <w:sz w:val="21"/>
          <w:szCs w:val="21"/>
          <w:lang w:eastAsia="en-GB"/>
        </w:rPr>
        <w:t>,</w:t>
      </w:r>
      <w:r w:rsidR="0024307C">
        <w:rPr>
          <w:rStyle w:val="FootnoteReference"/>
          <w:rFonts w:eastAsia="Times New Roman" w:cs="Times New Roman"/>
          <w:color w:val="4A4A4A"/>
          <w:sz w:val="21"/>
          <w:szCs w:val="21"/>
          <w:lang w:eastAsia="en-GB"/>
        </w:rPr>
        <w:footnoteReference w:id="4"/>
      </w:r>
      <w:r w:rsidR="00515CB1">
        <w:rPr>
          <w:rFonts w:eastAsia="Times New Roman" w:cs="Times New Roman"/>
          <w:color w:val="4A4A4A"/>
          <w:sz w:val="21"/>
          <w:szCs w:val="21"/>
          <w:lang w:eastAsia="en-GB"/>
        </w:rPr>
        <w:t xml:space="preserve"> a suitable alternative wording is “at night”.</w:t>
      </w:r>
      <w:r w:rsidR="002C1A06">
        <w:rPr>
          <w:rStyle w:val="FootnoteReference"/>
          <w:rFonts w:eastAsia="Times New Roman" w:cs="Times New Roman"/>
          <w:color w:val="4A4A4A"/>
          <w:sz w:val="21"/>
          <w:szCs w:val="21"/>
          <w:lang w:eastAsia="en-GB"/>
        </w:rPr>
        <w:footnoteReference w:id="5"/>
      </w:r>
      <w:r w:rsidR="00515CB1">
        <w:rPr>
          <w:rFonts w:eastAsia="Times New Roman" w:cs="Times New Roman"/>
          <w:color w:val="4A4A4A"/>
          <w:sz w:val="21"/>
          <w:szCs w:val="21"/>
          <w:lang w:eastAsia="en-GB"/>
        </w:rPr>
        <w:t xml:space="preserve"> S</w:t>
      </w:r>
      <w:r w:rsidR="00515CB1" w:rsidRPr="00515CB1">
        <w:rPr>
          <w:rFonts w:eastAsia="Times New Roman" w:cs="Times New Roman"/>
          <w:color w:val="4A4A4A"/>
          <w:sz w:val="21"/>
          <w:szCs w:val="21"/>
          <w:lang w:eastAsia="en-GB"/>
        </w:rPr>
        <w:t xml:space="preserve">pecifying </w:t>
      </w:r>
      <w:r w:rsidR="00515CB1">
        <w:rPr>
          <w:rFonts w:eastAsia="Times New Roman" w:cs="Times New Roman"/>
          <w:color w:val="4A4A4A"/>
          <w:sz w:val="21"/>
          <w:szCs w:val="21"/>
          <w:lang w:eastAsia="en-GB"/>
        </w:rPr>
        <w:t>an</w:t>
      </w:r>
      <w:r w:rsidR="00515CB1" w:rsidRPr="00515CB1">
        <w:rPr>
          <w:rFonts w:eastAsia="Times New Roman" w:cs="Times New Roman"/>
          <w:color w:val="4A4A4A"/>
          <w:sz w:val="21"/>
          <w:szCs w:val="21"/>
          <w:lang w:eastAsia="en-GB"/>
        </w:rPr>
        <w:t xml:space="preserve"> exact time of the day (e.g. 6pm), </w:t>
      </w:r>
      <w:r w:rsidR="00515CB1">
        <w:rPr>
          <w:rFonts w:eastAsia="Times New Roman" w:cs="Times New Roman"/>
          <w:color w:val="4A4A4A"/>
          <w:sz w:val="21"/>
          <w:szCs w:val="21"/>
          <w:lang w:eastAsia="en-GB"/>
        </w:rPr>
        <w:t xml:space="preserve">however, is not advisable as </w:t>
      </w:r>
      <w:r w:rsidR="00515CB1" w:rsidRPr="00515CB1">
        <w:rPr>
          <w:rFonts w:eastAsia="Times New Roman" w:cs="Times New Roman"/>
          <w:color w:val="4A4A4A"/>
          <w:sz w:val="21"/>
          <w:szCs w:val="21"/>
          <w:lang w:eastAsia="en-GB"/>
        </w:rPr>
        <w:t>darkness (not time of day per se) is the factor that affects individuals perception of safety</w:t>
      </w:r>
      <w:r w:rsidR="00515CB1">
        <w:rPr>
          <w:rFonts w:eastAsia="Times New Roman" w:cs="Times New Roman"/>
          <w:color w:val="4A4A4A"/>
          <w:sz w:val="21"/>
          <w:szCs w:val="21"/>
          <w:lang w:eastAsia="en-GB"/>
        </w:rPr>
        <w:t>, and cross-national as well as seasonal variation in the onset of darkness makes i</w:t>
      </w:r>
      <w:r w:rsidR="00A91081">
        <w:rPr>
          <w:rFonts w:eastAsia="Times New Roman" w:cs="Times New Roman"/>
          <w:color w:val="4A4A4A"/>
          <w:sz w:val="21"/>
          <w:szCs w:val="21"/>
          <w:lang w:eastAsia="en-GB"/>
        </w:rPr>
        <w:t>t</w:t>
      </w:r>
      <w:r w:rsidR="00515CB1">
        <w:rPr>
          <w:rFonts w:eastAsia="Times New Roman" w:cs="Times New Roman"/>
          <w:color w:val="4A4A4A"/>
          <w:sz w:val="21"/>
          <w:szCs w:val="21"/>
          <w:lang w:eastAsia="en-GB"/>
        </w:rPr>
        <w:t xml:space="preserve"> problematic to establish </w:t>
      </w:r>
      <w:r w:rsidR="00515CB1" w:rsidRPr="00515CB1">
        <w:rPr>
          <w:rFonts w:eastAsia="Times New Roman" w:cs="Times New Roman"/>
          <w:color w:val="4A4A4A"/>
          <w:sz w:val="21"/>
          <w:szCs w:val="21"/>
          <w:lang w:eastAsia="en-GB"/>
        </w:rPr>
        <w:t xml:space="preserve">a </w:t>
      </w:r>
      <w:r w:rsidR="00515CB1">
        <w:rPr>
          <w:rFonts w:eastAsia="Times New Roman" w:cs="Times New Roman"/>
          <w:color w:val="4A4A4A"/>
          <w:sz w:val="21"/>
          <w:szCs w:val="21"/>
          <w:lang w:eastAsia="en-GB"/>
        </w:rPr>
        <w:t xml:space="preserve">universally </w:t>
      </w:r>
      <w:r w:rsidR="00515CB1" w:rsidRPr="00515CB1">
        <w:rPr>
          <w:rFonts w:eastAsia="Times New Roman" w:cs="Times New Roman"/>
          <w:color w:val="4A4A4A"/>
          <w:sz w:val="21"/>
          <w:szCs w:val="21"/>
          <w:lang w:eastAsia="en-GB"/>
        </w:rPr>
        <w:t xml:space="preserve">suitable </w:t>
      </w:r>
      <w:r w:rsidR="00515CB1">
        <w:rPr>
          <w:rFonts w:eastAsia="Times New Roman" w:cs="Times New Roman"/>
          <w:color w:val="4A4A4A"/>
          <w:sz w:val="21"/>
          <w:szCs w:val="21"/>
          <w:lang w:eastAsia="en-GB"/>
        </w:rPr>
        <w:t>threshold</w:t>
      </w:r>
      <w:r w:rsidR="00F64BBC">
        <w:rPr>
          <w:rFonts w:eastAsia="Times New Roman" w:cs="Times New Roman"/>
          <w:color w:val="4A4A4A"/>
          <w:sz w:val="21"/>
          <w:szCs w:val="21"/>
          <w:lang w:eastAsia="en-GB"/>
        </w:rPr>
        <w:t xml:space="preserve"> </w:t>
      </w:r>
      <w:r w:rsidR="00515CB1" w:rsidRPr="00515CB1">
        <w:rPr>
          <w:rFonts w:eastAsia="Times New Roman" w:cs="Times New Roman"/>
          <w:color w:val="4A4A4A"/>
          <w:sz w:val="21"/>
          <w:szCs w:val="21"/>
          <w:lang w:eastAsia="en-GB"/>
        </w:rPr>
        <w:t>to define nighttime.</w:t>
      </w:r>
    </w:p>
    <w:p w14:paraId="6E54D3D6" w14:textId="77777777" w:rsidR="00EC2915" w:rsidRPr="00A96255" w:rsidRDefault="00EC2915" w:rsidP="005428E5">
      <w:pPr>
        <w:pStyle w:val="MText"/>
      </w:pPr>
    </w:p>
    <w:p w14:paraId="7932F8BD" w14:textId="13BFD3AC" w:rsidR="008B0AC7" w:rsidRPr="00A96255" w:rsidRDefault="00576CFA" w:rsidP="005428E5">
      <w:pPr>
        <w:pStyle w:val="MHeader2"/>
      </w:pPr>
      <w:r w:rsidRPr="00A96255">
        <w:t>2.b.</w:t>
      </w:r>
      <w:r w:rsidR="008B0AC7" w:rsidRPr="00A96255">
        <w:t xml:space="preserve"> Unit of measure</w:t>
      </w:r>
      <w:r w:rsidRPr="00A96255">
        <w:t xml:space="preserve"> </w:t>
      </w:r>
      <w:r>
        <w:rPr>
          <w:color w:val="B4B4B4"/>
          <w:sz w:val="20"/>
        </w:rPr>
        <w:t>(UNIT_MEASURE)</w:t>
      </w:r>
    </w:p>
    <w:p w14:paraId="548E9AAA" w14:textId="4E686C70" w:rsidR="00EC2915" w:rsidRDefault="008D5AF3" w:rsidP="008D5AF3">
      <w:pPr>
        <w:pStyle w:val="MText"/>
      </w:pPr>
      <w:r>
        <w:t>Percent (%)</w:t>
      </w:r>
    </w:p>
    <w:p w14:paraId="1D14BB4B" w14:textId="77777777" w:rsidR="0005417A" w:rsidRPr="00A96255" w:rsidRDefault="0005417A" w:rsidP="005428E5">
      <w:pPr>
        <w:pStyle w:val="MText"/>
      </w:pPr>
    </w:p>
    <w:p w14:paraId="651AA7AC" w14:textId="3B31F2CA" w:rsidR="00DA615C" w:rsidRPr="00A96255" w:rsidRDefault="008B0AC7" w:rsidP="005428E5">
      <w:pPr>
        <w:pStyle w:val="MHeader2"/>
      </w:pPr>
      <w:r w:rsidRPr="00A96255">
        <w:t xml:space="preserve">2.c. Classifications </w:t>
      </w:r>
      <w:r>
        <w:rPr>
          <w:color w:val="B4B4B4"/>
          <w:sz w:val="20"/>
        </w:rPr>
        <w:t>(CLASS_SYSTEM)</w:t>
      </w:r>
    </w:p>
    <w:p w14:paraId="0AED605E" w14:textId="6B2FE4E2" w:rsidR="0005417A" w:rsidRDefault="00001F41" w:rsidP="005428E5">
      <w:pPr>
        <w:pStyle w:val="MText"/>
      </w:pPr>
      <w:r w:rsidRPr="0005417A">
        <w:t>Not applicable</w:t>
      </w:r>
    </w:p>
    <w:p w14:paraId="276CAF62" w14:textId="77777777" w:rsidR="0005417A" w:rsidRPr="00A96255" w:rsidRDefault="0005417A" w:rsidP="005428E5">
      <w:pPr>
        <w:pStyle w:val="MText"/>
      </w:pPr>
    </w:p>
    <w:p w14:paraId="1D3AEECA" w14:textId="063C0D32" w:rsidR="00B31E2C" w:rsidRPr="00F719A8" w:rsidRDefault="00B31E2C" w:rsidP="005428E5">
      <w:pPr>
        <w:pStyle w:val="MHeader"/>
      </w:pPr>
      <w:r w:rsidRPr="00F719A8">
        <w:t xml:space="preserve">3. Data source type and data collection method </w:t>
      </w:r>
      <w:r>
        <w:rPr>
          <w:color w:val="B4B4B4"/>
          <w:sz w:val="20"/>
        </w:rPr>
        <w:t>(SRC_TYPE_COLL_METHOD)</w:t>
      </w:r>
    </w:p>
    <w:p w14:paraId="340B050E" w14:textId="48D2FA86" w:rsidR="008B0AC7" w:rsidRPr="00A96255" w:rsidRDefault="008B0AC7" w:rsidP="005428E5">
      <w:pPr>
        <w:pStyle w:val="MHeader2"/>
      </w:pPr>
      <w:r w:rsidRPr="00A96255">
        <w:t xml:space="preserve">3.a. Data sources </w:t>
      </w:r>
      <w:r>
        <w:rPr>
          <w:color w:val="B4B4B4"/>
          <w:sz w:val="20"/>
        </w:rPr>
        <w:t>(SOURCE_TYPE)</w:t>
      </w:r>
    </w:p>
    <w:p w14:paraId="6C12DA49" w14:textId="5EFC9ED6" w:rsidR="008222C8" w:rsidRDefault="008222C8" w:rsidP="005428E5">
      <w:pPr>
        <w:shd w:val="clear" w:color="auto" w:fill="FFFFFF"/>
        <w:spacing w:after="0"/>
        <w:rPr>
          <w:rFonts w:eastAsia="Times New Roman" w:cs="Times New Roman"/>
          <w:color w:val="4A4A4A"/>
          <w:sz w:val="21"/>
          <w:szCs w:val="21"/>
          <w:lang w:eastAsia="en-GB"/>
        </w:rPr>
      </w:pPr>
      <w:r w:rsidRPr="0005417A">
        <w:rPr>
          <w:rFonts w:eastAsia="Times New Roman" w:cs="Times New Roman"/>
          <w:color w:val="4A4A4A"/>
          <w:sz w:val="21"/>
          <w:szCs w:val="21"/>
          <w:lang w:eastAsia="en-GB"/>
        </w:rPr>
        <w:t xml:space="preserve">The </w:t>
      </w:r>
      <w:r w:rsidR="00F573BA" w:rsidRPr="0005417A">
        <w:rPr>
          <w:rFonts w:eastAsia="Times New Roman" w:cs="Times New Roman"/>
          <w:color w:val="4A4A4A"/>
          <w:sz w:val="21"/>
          <w:szCs w:val="21"/>
          <w:lang w:eastAsia="en-GB"/>
        </w:rPr>
        <w:t>i</w:t>
      </w:r>
      <w:r w:rsidRPr="0005417A">
        <w:rPr>
          <w:rFonts w:eastAsia="Times New Roman" w:cs="Times New Roman"/>
          <w:color w:val="4A4A4A"/>
          <w:sz w:val="21"/>
          <w:szCs w:val="21"/>
          <w:lang w:eastAsia="en-GB"/>
        </w:rPr>
        <w:t xml:space="preserve">ndicator is based on a single survey question (‘How safe do you feel walking alone in your area/neighbourhood </w:t>
      </w:r>
      <w:r w:rsidR="00060684">
        <w:rPr>
          <w:rFonts w:eastAsia="Times New Roman" w:cs="Times New Roman"/>
          <w:color w:val="4A4A4A"/>
          <w:sz w:val="21"/>
          <w:szCs w:val="21"/>
          <w:lang w:eastAsia="en-GB"/>
        </w:rPr>
        <w:t>after dark</w:t>
      </w:r>
      <w:r w:rsidRPr="0005417A">
        <w:rPr>
          <w:rFonts w:eastAsia="Times New Roman" w:cs="Times New Roman"/>
          <w:color w:val="4A4A4A"/>
          <w:sz w:val="21"/>
          <w:szCs w:val="21"/>
          <w:lang w:eastAsia="en-GB"/>
        </w:rPr>
        <w:t xml:space="preserve">?’) to be included in a </w:t>
      </w:r>
      <w:r w:rsidR="00F573BA" w:rsidRPr="0005417A">
        <w:rPr>
          <w:rFonts w:eastAsia="Times New Roman" w:cs="Times New Roman"/>
          <w:color w:val="4A4A4A"/>
          <w:sz w:val="21"/>
          <w:szCs w:val="21"/>
          <w:lang w:eastAsia="en-GB"/>
        </w:rPr>
        <w:t xml:space="preserve">general population </w:t>
      </w:r>
      <w:r w:rsidRPr="0005417A">
        <w:rPr>
          <w:rFonts w:eastAsia="Times New Roman" w:cs="Times New Roman"/>
          <w:color w:val="4A4A4A"/>
          <w:sz w:val="21"/>
          <w:szCs w:val="21"/>
          <w:lang w:eastAsia="en-GB"/>
        </w:rPr>
        <w:t xml:space="preserve">survey. The question can be an add-on survey module to be incorporated into other ongoing general population surveys (such as surveys on corruption, governance, quality of life, public attitudes or surveys on other topics) or be part of dedicated surveys on </w:t>
      </w:r>
      <w:r w:rsidR="00497AF6" w:rsidRPr="0005417A">
        <w:rPr>
          <w:rFonts w:eastAsia="Times New Roman" w:cs="Times New Roman"/>
          <w:color w:val="4A4A4A"/>
          <w:sz w:val="21"/>
          <w:szCs w:val="21"/>
          <w:lang w:eastAsia="en-GB"/>
        </w:rPr>
        <w:t>crime victimi</w:t>
      </w:r>
      <w:r w:rsidR="0021708A" w:rsidRPr="0005417A">
        <w:rPr>
          <w:rFonts w:eastAsia="Times New Roman" w:cs="Times New Roman"/>
          <w:color w:val="4A4A4A"/>
          <w:sz w:val="21"/>
          <w:szCs w:val="21"/>
          <w:lang w:eastAsia="en-GB"/>
        </w:rPr>
        <w:t>s</w:t>
      </w:r>
      <w:r w:rsidR="00497AF6" w:rsidRPr="0005417A">
        <w:rPr>
          <w:rFonts w:eastAsia="Times New Roman" w:cs="Times New Roman"/>
          <w:color w:val="4A4A4A"/>
          <w:sz w:val="21"/>
          <w:szCs w:val="21"/>
          <w:lang w:eastAsia="en-GB"/>
        </w:rPr>
        <w:t>ation</w:t>
      </w:r>
      <w:r w:rsidRPr="0005417A">
        <w:rPr>
          <w:rFonts w:eastAsia="Times New Roman" w:cs="Times New Roman"/>
          <w:color w:val="4A4A4A"/>
          <w:sz w:val="21"/>
          <w:szCs w:val="21"/>
          <w:lang w:eastAsia="en-GB"/>
        </w:rPr>
        <w:t>.</w:t>
      </w:r>
    </w:p>
    <w:p w14:paraId="436D8E39" w14:textId="77777777" w:rsidR="00AB567C" w:rsidRPr="0005417A" w:rsidRDefault="00AB567C" w:rsidP="005428E5">
      <w:pPr>
        <w:shd w:val="clear" w:color="auto" w:fill="FFFFFF"/>
        <w:spacing w:after="0"/>
        <w:rPr>
          <w:rFonts w:eastAsia="Times New Roman" w:cs="Times New Roman"/>
          <w:color w:val="4A4A4A"/>
          <w:sz w:val="21"/>
          <w:szCs w:val="21"/>
          <w:lang w:eastAsia="en-GB"/>
        </w:rPr>
      </w:pPr>
    </w:p>
    <w:p w14:paraId="0ECD1106" w14:textId="3E541477" w:rsidR="008222C8" w:rsidRPr="0005417A" w:rsidRDefault="008222C8" w:rsidP="005428E5">
      <w:pPr>
        <w:shd w:val="clear" w:color="auto" w:fill="FFFFFF"/>
        <w:spacing w:after="0"/>
        <w:rPr>
          <w:rFonts w:eastAsia="Times New Roman" w:cs="Times New Roman"/>
          <w:color w:val="4A4A4A"/>
          <w:sz w:val="21"/>
          <w:szCs w:val="21"/>
          <w:lang w:eastAsia="en-GB"/>
        </w:rPr>
      </w:pPr>
      <w:r w:rsidRPr="0005417A">
        <w:rPr>
          <w:rFonts w:eastAsia="Times New Roman" w:cs="Times New Roman"/>
          <w:color w:val="4A4A4A"/>
          <w:sz w:val="21"/>
          <w:szCs w:val="21"/>
          <w:lang w:eastAsia="en-GB"/>
        </w:rPr>
        <w:t xml:space="preserve">Data should be collected as part of a nationally representative probability sample of adult population </w:t>
      </w:r>
      <w:r w:rsidR="00060684">
        <w:rPr>
          <w:rFonts w:eastAsia="Times New Roman" w:cs="Times New Roman"/>
          <w:color w:val="4A4A4A"/>
          <w:sz w:val="21"/>
          <w:szCs w:val="21"/>
          <w:lang w:eastAsia="en-GB"/>
        </w:rPr>
        <w:t>(this</w:t>
      </w:r>
      <w:r w:rsidR="00820D93">
        <w:rPr>
          <w:rFonts w:eastAsia="Times New Roman" w:cs="Times New Roman"/>
          <w:color w:val="4A4A4A"/>
          <w:sz w:val="21"/>
          <w:szCs w:val="21"/>
          <w:lang w:eastAsia="en-GB"/>
        </w:rPr>
        <w:t xml:space="preserve"> typically</w:t>
      </w:r>
      <w:r w:rsidR="00060684">
        <w:rPr>
          <w:rFonts w:eastAsia="Times New Roman" w:cs="Times New Roman"/>
          <w:color w:val="4A4A4A"/>
          <w:sz w:val="21"/>
          <w:szCs w:val="21"/>
          <w:lang w:eastAsia="en-GB"/>
        </w:rPr>
        <w:t xml:space="preserve"> refers to the population aged 18 years and above) </w:t>
      </w:r>
      <w:r w:rsidRPr="0005417A">
        <w:rPr>
          <w:rFonts w:eastAsia="Times New Roman" w:cs="Times New Roman"/>
          <w:color w:val="4A4A4A"/>
          <w:sz w:val="21"/>
          <w:szCs w:val="21"/>
          <w:lang w:eastAsia="en-GB"/>
        </w:rPr>
        <w:t xml:space="preserve">residing in the country, irrespective of legal residence status. The sampling frame and sample design should ensure that results can be disaggregated at sub-national level. </w:t>
      </w:r>
      <w:r w:rsidR="00AD45D7">
        <w:rPr>
          <w:rFonts w:eastAsia="Times New Roman" w:cs="Times New Roman"/>
          <w:color w:val="4A4A4A"/>
          <w:sz w:val="21"/>
          <w:szCs w:val="21"/>
          <w:lang w:eastAsia="en-GB"/>
        </w:rPr>
        <w:t>It is recommended that the sam</w:t>
      </w:r>
      <w:r w:rsidR="00D44713">
        <w:rPr>
          <w:rFonts w:eastAsia="Times New Roman" w:cs="Times New Roman"/>
          <w:color w:val="4A4A4A"/>
          <w:sz w:val="21"/>
          <w:szCs w:val="21"/>
          <w:lang w:eastAsia="en-GB"/>
        </w:rPr>
        <w:t>p</w:t>
      </w:r>
      <w:r w:rsidR="00AD45D7">
        <w:rPr>
          <w:rFonts w:eastAsia="Times New Roman" w:cs="Times New Roman"/>
          <w:color w:val="4A4A4A"/>
          <w:sz w:val="21"/>
          <w:szCs w:val="21"/>
          <w:lang w:eastAsia="en-GB"/>
        </w:rPr>
        <w:t xml:space="preserve">le size is </w:t>
      </w:r>
      <w:r w:rsidRPr="0005417A">
        <w:rPr>
          <w:rFonts w:eastAsia="Times New Roman" w:cs="Times New Roman"/>
          <w:color w:val="4A4A4A"/>
          <w:sz w:val="21"/>
          <w:szCs w:val="21"/>
          <w:lang w:eastAsia="en-GB"/>
        </w:rPr>
        <w:t>sufficiently large to</w:t>
      </w:r>
      <w:r w:rsidR="008162A9" w:rsidRPr="0005417A">
        <w:rPr>
          <w:rFonts w:eastAsia="Times New Roman" w:cs="Times New Roman"/>
          <w:color w:val="4A4A4A"/>
          <w:sz w:val="21"/>
          <w:szCs w:val="21"/>
          <w:lang w:eastAsia="en-GB"/>
        </w:rPr>
        <w:t xml:space="preserve"> allow for </w:t>
      </w:r>
      <w:r w:rsidRPr="0005417A">
        <w:rPr>
          <w:rFonts w:eastAsia="Times New Roman" w:cs="Times New Roman"/>
          <w:color w:val="4A4A4A"/>
          <w:sz w:val="21"/>
          <w:szCs w:val="21"/>
          <w:lang w:eastAsia="en-GB"/>
        </w:rPr>
        <w:t>disaggregation</w:t>
      </w:r>
      <w:r w:rsidR="008162A9" w:rsidRPr="0005417A">
        <w:rPr>
          <w:rFonts w:eastAsia="Times New Roman" w:cs="Times New Roman"/>
          <w:color w:val="4A4A4A"/>
          <w:sz w:val="21"/>
          <w:szCs w:val="21"/>
          <w:lang w:eastAsia="en-GB"/>
        </w:rPr>
        <w:t xml:space="preserve"> by age, gender, ethnici</w:t>
      </w:r>
      <w:r w:rsidR="004741F0" w:rsidRPr="0005417A">
        <w:rPr>
          <w:rFonts w:eastAsia="Times New Roman" w:cs="Times New Roman"/>
          <w:color w:val="4A4A4A"/>
          <w:sz w:val="21"/>
          <w:szCs w:val="21"/>
          <w:lang w:eastAsia="en-GB"/>
        </w:rPr>
        <w:t>ty</w:t>
      </w:r>
      <w:r w:rsidR="003C2089" w:rsidRPr="0005417A">
        <w:rPr>
          <w:rFonts w:eastAsia="Times New Roman" w:cs="Times New Roman"/>
          <w:color w:val="4A4A4A"/>
          <w:sz w:val="21"/>
          <w:szCs w:val="21"/>
          <w:lang w:eastAsia="en-GB"/>
        </w:rPr>
        <w:t>, and other relevant</w:t>
      </w:r>
      <w:r w:rsidR="00FA6DB0">
        <w:rPr>
          <w:rFonts w:eastAsia="Times New Roman" w:cs="Times New Roman"/>
          <w:color w:val="4A4A4A"/>
          <w:sz w:val="21"/>
          <w:szCs w:val="21"/>
          <w:lang w:eastAsia="en-GB"/>
        </w:rPr>
        <w:t xml:space="preserve"> covariates</w:t>
      </w:r>
      <w:r w:rsidRPr="0005417A">
        <w:rPr>
          <w:rFonts w:eastAsia="Times New Roman" w:cs="Times New Roman"/>
          <w:color w:val="4A4A4A"/>
          <w:sz w:val="21"/>
          <w:szCs w:val="21"/>
          <w:lang w:eastAsia="en-GB"/>
        </w:rPr>
        <w:t>.</w:t>
      </w:r>
    </w:p>
    <w:p w14:paraId="401BDB1C" w14:textId="70B7CAA4" w:rsidR="008A3894" w:rsidRPr="0005417A" w:rsidRDefault="008A3894" w:rsidP="005428E5">
      <w:pPr>
        <w:shd w:val="clear" w:color="auto" w:fill="FFFFFF"/>
        <w:spacing w:after="0"/>
        <w:rPr>
          <w:rFonts w:eastAsia="Times New Roman" w:cs="Times New Roman"/>
          <w:color w:val="4A4A4A"/>
          <w:sz w:val="21"/>
          <w:szCs w:val="21"/>
          <w:lang w:eastAsia="en-GB"/>
        </w:rPr>
      </w:pPr>
    </w:p>
    <w:p w14:paraId="17E5F854" w14:textId="7C1CB336" w:rsidR="00AF30CD" w:rsidRPr="00430C43" w:rsidRDefault="008A3894" w:rsidP="005428E5">
      <w:pPr>
        <w:shd w:val="clear" w:color="auto" w:fill="FFFFFF"/>
        <w:spacing w:after="0"/>
        <w:rPr>
          <w:rFonts w:eastAsia="Times New Roman" w:cs="Times New Roman"/>
          <w:color w:val="4A4A4A"/>
          <w:sz w:val="21"/>
          <w:szCs w:val="21"/>
          <w:lang w:eastAsia="en-GB"/>
        </w:rPr>
      </w:pPr>
      <w:r w:rsidRPr="0005417A">
        <w:rPr>
          <w:rFonts w:eastAsia="Times New Roman" w:cs="Times New Roman"/>
          <w:color w:val="4A4A4A"/>
          <w:sz w:val="21"/>
          <w:szCs w:val="21"/>
          <w:lang w:eastAsia="en-GB"/>
        </w:rPr>
        <w:t>The survey documentation should provide the specific wording used to collect data on perceptions of safety, enable the identification of possible discrepancies from standard definitions</w:t>
      </w:r>
      <w:r w:rsidR="00060684">
        <w:rPr>
          <w:rFonts w:eastAsia="Times New Roman" w:cs="Times New Roman"/>
          <w:color w:val="4A4A4A"/>
          <w:sz w:val="21"/>
          <w:szCs w:val="21"/>
          <w:lang w:eastAsia="en-GB"/>
        </w:rPr>
        <w:t xml:space="preserve"> (</w:t>
      </w:r>
      <w:proofErr w:type="gramStart"/>
      <w:r w:rsidR="00060684">
        <w:rPr>
          <w:rFonts w:eastAsia="Times New Roman" w:cs="Times New Roman"/>
          <w:color w:val="4A4A4A"/>
          <w:sz w:val="21"/>
          <w:szCs w:val="21"/>
          <w:lang w:eastAsia="en-GB"/>
        </w:rPr>
        <w:t>e.g.</w:t>
      </w:r>
      <w:proofErr w:type="gramEnd"/>
      <w:r w:rsidR="00060684">
        <w:rPr>
          <w:rFonts w:eastAsia="Times New Roman" w:cs="Times New Roman"/>
          <w:color w:val="4A4A4A"/>
          <w:sz w:val="21"/>
          <w:szCs w:val="21"/>
          <w:lang w:eastAsia="en-GB"/>
        </w:rPr>
        <w:t xml:space="preserve"> no reference to </w:t>
      </w:r>
      <w:r w:rsidR="00060684">
        <w:rPr>
          <w:rFonts w:eastAsia="Times New Roman" w:cs="Times New Roman"/>
          <w:color w:val="4A4A4A"/>
          <w:sz w:val="21"/>
          <w:szCs w:val="21"/>
          <w:lang w:eastAsia="en-GB"/>
        </w:rPr>
        <w:lastRenderedPageBreak/>
        <w:t>“after dark” or “neighbourhood”)</w:t>
      </w:r>
      <w:r w:rsidRPr="0005417A">
        <w:rPr>
          <w:rFonts w:eastAsia="Times New Roman" w:cs="Times New Roman"/>
          <w:color w:val="4A4A4A"/>
          <w:sz w:val="21"/>
          <w:szCs w:val="21"/>
          <w:lang w:eastAsia="en-GB"/>
        </w:rPr>
        <w:t>, and allow an assessment of the overall data quality (e.g. sample size, target population, agency responsible for the data collection, etc.).</w:t>
      </w:r>
    </w:p>
    <w:p w14:paraId="0E8F5B6F" w14:textId="77777777" w:rsidR="00ED32B1" w:rsidRPr="00A96255" w:rsidRDefault="00ED32B1" w:rsidP="005428E5">
      <w:pPr>
        <w:pStyle w:val="MText"/>
      </w:pPr>
    </w:p>
    <w:p w14:paraId="79368080" w14:textId="51558C76" w:rsidR="008B0AC7" w:rsidRPr="00A96255" w:rsidRDefault="00576CFA" w:rsidP="005428E5">
      <w:pPr>
        <w:pStyle w:val="MHeader2"/>
      </w:pPr>
      <w:r w:rsidRPr="00A96255">
        <w:t>3.b</w:t>
      </w:r>
      <w:r w:rsidR="008B0AC7" w:rsidRPr="00A96255">
        <w:t>. Data collection method</w:t>
      </w:r>
      <w:r w:rsidRPr="00A96255">
        <w:t xml:space="preserve"> </w:t>
      </w:r>
      <w:r>
        <w:rPr>
          <w:color w:val="B4B4B4"/>
          <w:sz w:val="20"/>
        </w:rPr>
        <w:t>(COLL_METHOD)</w:t>
      </w:r>
    </w:p>
    <w:p w14:paraId="2F49EDA9" w14:textId="1C3B7DCB" w:rsidR="002A036A" w:rsidRPr="00D226A1" w:rsidRDefault="002A036A" w:rsidP="005428E5">
      <w:pPr>
        <w:pStyle w:val="MText"/>
      </w:pPr>
      <w:r w:rsidRPr="00D226A1">
        <w:t xml:space="preserve">At </w:t>
      </w:r>
      <w:r w:rsidR="00CB466D" w:rsidRPr="00D226A1">
        <w:t xml:space="preserve">the </w:t>
      </w:r>
      <w:r w:rsidRPr="00D226A1">
        <w:t xml:space="preserve">international level, data are </w:t>
      </w:r>
      <w:r>
        <w:t xml:space="preserve">routinely </w:t>
      </w:r>
      <w:r w:rsidRPr="00D226A1">
        <w:t xml:space="preserve">collected by UNODC through the annual </w:t>
      </w:r>
      <w:r>
        <w:t>UN</w:t>
      </w:r>
      <w:r w:rsidRPr="00D226A1">
        <w:t xml:space="preserve"> </w:t>
      </w:r>
      <w:r w:rsidRPr="005428E5">
        <w:rPr>
          <w:rStyle w:val="normaltextrun"/>
          <w:rFonts w:ascii="Calibri" w:hAnsi="Calibri"/>
          <w:shd w:val="clear" w:color="auto" w:fill="FFFFFF"/>
        </w:rPr>
        <w:t xml:space="preserve">Survey of Crime Trends and Operations of Criminal Justice Systems </w:t>
      </w:r>
      <w:r w:rsidRPr="00D226A1">
        <w:t>(UN-CTS) data collection</w:t>
      </w:r>
      <w:r>
        <w:t xml:space="preserve">. As requested by the UN Commission on Crime Prevention and Criminal Justice, over 140 Member States have appointed </w:t>
      </w:r>
      <w:proofErr w:type="gramStart"/>
      <w:r>
        <w:t>a</w:t>
      </w:r>
      <w:proofErr w:type="gramEnd"/>
      <w:r>
        <w:t xml:space="preserve"> UN-CTS </w:t>
      </w:r>
      <w:r w:rsidRPr="00D226A1">
        <w:t xml:space="preserve">national </w:t>
      </w:r>
      <w:r>
        <w:t xml:space="preserve">focal point that </w:t>
      </w:r>
      <w:r w:rsidR="00CB466D">
        <w:t>submits</w:t>
      </w:r>
      <w:r>
        <w:t xml:space="preserve"> UN-CTS data to </w:t>
      </w:r>
      <w:r w:rsidRPr="00D226A1">
        <w:t>UNODC</w:t>
      </w:r>
      <w:r>
        <w:t>. In most cases these focal points</w:t>
      </w:r>
      <w:r w:rsidRPr="00D226A1">
        <w:t xml:space="preserve"> are national institutions responsible for data production </w:t>
      </w:r>
      <w:proofErr w:type="gramStart"/>
      <w:r w:rsidRPr="00D226A1">
        <w:t>in the area of</w:t>
      </w:r>
      <w:proofErr w:type="gramEnd"/>
      <w:r w:rsidRPr="00D226A1">
        <w:t xml:space="preserve"> crime and criminal justice (National Statistical Offices, Ministry of Interior, Ministry of Justice, etc.). </w:t>
      </w:r>
      <w:r>
        <w:t>For countries that have not appointed a focal point, the request for data is sent to permanent missions in Vienna.</w:t>
      </w:r>
      <w:r w:rsidRPr="00D226A1">
        <w:t xml:space="preserve"> When </w:t>
      </w:r>
      <w:r>
        <w:t>a country does not report to UNODC</w:t>
      </w:r>
      <w:r w:rsidRPr="00D226A1">
        <w:t xml:space="preserve">, other </w:t>
      </w:r>
      <w:r>
        <w:t>official</w:t>
      </w:r>
      <w:r w:rsidRPr="00D226A1">
        <w:t xml:space="preserve"> sources </w:t>
      </w:r>
      <w:r>
        <w:t xml:space="preserve">such as authoritative </w:t>
      </w:r>
      <w:r w:rsidRPr="00D226A1">
        <w:t xml:space="preserve">websites, publications, </w:t>
      </w:r>
      <w:r>
        <w:t xml:space="preserve">or </w:t>
      </w:r>
      <w:r w:rsidRPr="00D226A1">
        <w:t>other forms of communication</w:t>
      </w:r>
      <w:r>
        <w:t xml:space="preserve"> are used. Once consolidated, data are shared with countries to check their accuracy</w:t>
      </w:r>
      <w:r w:rsidR="00CB466D">
        <w:t xml:space="preserve"> and validity</w:t>
      </w:r>
      <w:r w:rsidRPr="00D226A1">
        <w:t>.</w:t>
      </w:r>
    </w:p>
    <w:p w14:paraId="422F28F0" w14:textId="77777777" w:rsidR="002A036A" w:rsidRDefault="002A036A" w:rsidP="002A036A">
      <w:pPr>
        <w:spacing w:after="0"/>
        <w:contextualSpacing/>
        <w:rPr>
          <w:rFonts w:eastAsia="Times New Roman" w:cstheme="minorHAnsi"/>
          <w:color w:val="4A4A4A"/>
          <w:sz w:val="21"/>
          <w:szCs w:val="21"/>
          <w:lang w:eastAsia="en-GB"/>
        </w:rPr>
      </w:pPr>
      <w:r>
        <w:rPr>
          <w:rFonts w:eastAsia="Times New Roman" w:cstheme="minorHAnsi"/>
          <w:color w:val="4A4A4A"/>
          <w:sz w:val="21"/>
          <w:szCs w:val="21"/>
          <w:lang w:eastAsia="en-GB"/>
        </w:rPr>
        <w:t xml:space="preserve">The UN-CTS </w:t>
      </w:r>
      <w:r w:rsidRPr="00E55EA2">
        <w:rPr>
          <w:rFonts w:eastAsia="Times New Roman" w:cstheme="minorHAnsi"/>
          <w:color w:val="4A4A4A"/>
          <w:sz w:val="21"/>
          <w:szCs w:val="21"/>
          <w:lang w:eastAsia="en-GB"/>
        </w:rPr>
        <w:t>provides specific definitions of data to be collected</w:t>
      </w:r>
      <w:r>
        <w:rPr>
          <w:rFonts w:eastAsia="Times New Roman" w:cstheme="minorHAnsi"/>
          <w:color w:val="4A4A4A"/>
          <w:sz w:val="21"/>
          <w:szCs w:val="21"/>
          <w:lang w:eastAsia="en-GB"/>
        </w:rPr>
        <w:t xml:space="preserve">. It also </w:t>
      </w:r>
      <w:r w:rsidRPr="00E55EA2">
        <w:rPr>
          <w:rFonts w:eastAsia="Times New Roman" w:cstheme="minorHAnsi"/>
          <w:color w:val="4A4A4A"/>
          <w:sz w:val="21"/>
          <w:szCs w:val="21"/>
          <w:lang w:eastAsia="en-GB"/>
        </w:rPr>
        <w:t>collects a set of metadata to identify possible discrepancies from standard definitions and to assess overall data quality (</w:t>
      </w:r>
      <w:proofErr w:type="gramStart"/>
      <w:r w:rsidRPr="00E55EA2">
        <w:rPr>
          <w:rFonts w:eastAsia="Times New Roman" w:cstheme="minorHAnsi"/>
          <w:color w:val="4A4A4A"/>
          <w:sz w:val="21"/>
          <w:szCs w:val="21"/>
          <w:lang w:eastAsia="en-GB"/>
        </w:rPr>
        <w:t>e.g.</w:t>
      </w:r>
      <w:proofErr w:type="gramEnd"/>
      <w:r w:rsidRPr="00E55EA2">
        <w:rPr>
          <w:rFonts w:eastAsia="Times New Roman" w:cstheme="minorHAnsi"/>
          <w:color w:val="4A4A4A"/>
          <w:sz w:val="21"/>
          <w:szCs w:val="21"/>
          <w:lang w:eastAsia="en-GB"/>
        </w:rPr>
        <w:t xml:space="preserve"> sample size, target population, agency responsible for the data collection, etc.).</w:t>
      </w:r>
    </w:p>
    <w:p w14:paraId="7D9F065F" w14:textId="77777777" w:rsidR="00EC2915" w:rsidRPr="00A96255" w:rsidRDefault="00EC2915" w:rsidP="005428E5">
      <w:pPr>
        <w:pStyle w:val="MText"/>
      </w:pPr>
    </w:p>
    <w:p w14:paraId="170A2C05" w14:textId="0D51D6AA" w:rsidR="00E46D96" w:rsidRPr="00A96255" w:rsidRDefault="00E46D96" w:rsidP="005428E5">
      <w:pPr>
        <w:pStyle w:val="MHeader2"/>
      </w:pPr>
      <w:r w:rsidRPr="00A96255">
        <w:t xml:space="preserve">3.c. Data collection calendar </w:t>
      </w:r>
      <w:r>
        <w:rPr>
          <w:color w:val="B4B4B4"/>
          <w:sz w:val="20"/>
        </w:rPr>
        <w:t>(FREQ_COLL)</w:t>
      </w:r>
    </w:p>
    <w:p w14:paraId="6D04A405" w14:textId="302A43E3" w:rsidR="00282EEC" w:rsidRPr="00A96255" w:rsidRDefault="00282EEC" w:rsidP="005428E5">
      <w:pPr>
        <w:pStyle w:val="MText"/>
      </w:pPr>
      <w:r w:rsidRPr="00C97816">
        <w:t xml:space="preserve">Countries are encouraged to conduct surveys on </w:t>
      </w:r>
      <w:r w:rsidR="006421D2">
        <w:t xml:space="preserve">crime victimisation </w:t>
      </w:r>
      <w:r w:rsidRPr="00C97816">
        <w:t xml:space="preserve">in regular intervals, but at least every four years to reflect progress between each of the quadrennial reviews of Goal 16 at the </w:t>
      </w:r>
      <w:r w:rsidR="00CA4C96" w:rsidRPr="00C97816">
        <w:t>High-Level</w:t>
      </w:r>
      <w:r w:rsidRPr="00C97816">
        <w:t xml:space="preserve"> Political Forum (HLPF).</w:t>
      </w:r>
    </w:p>
    <w:p w14:paraId="01BA862E" w14:textId="77777777" w:rsidR="00EC2915" w:rsidRDefault="00EC2915" w:rsidP="005428E5">
      <w:pPr>
        <w:pStyle w:val="MText"/>
      </w:pPr>
    </w:p>
    <w:p w14:paraId="62FF4B99" w14:textId="43782E80" w:rsidR="002E3C78" w:rsidRDefault="002E3C78" w:rsidP="008D5AF3">
      <w:pPr>
        <w:pStyle w:val="MText"/>
      </w:pPr>
      <w:r>
        <w:t xml:space="preserve">UNODC collects data </w:t>
      </w:r>
      <w:r w:rsidR="00EE7068">
        <w:t>on this indicator according to the following schedule:</w:t>
      </w:r>
    </w:p>
    <w:p w14:paraId="1B023549" w14:textId="77777777" w:rsidR="00EE7068" w:rsidRDefault="00EE7068" w:rsidP="00EE7068">
      <w:pPr>
        <w:pStyle w:val="MText"/>
      </w:pPr>
    </w:p>
    <w:p w14:paraId="29C00578" w14:textId="618DE11E" w:rsidR="00EE7068" w:rsidRDefault="00EE7068" w:rsidP="00EE7068">
      <w:pPr>
        <w:pStyle w:val="MText"/>
      </w:pPr>
      <w:r w:rsidRPr="005B56DC">
        <w:t>III-I</w:t>
      </w:r>
      <w:r>
        <w:t>V</w:t>
      </w:r>
      <w:r w:rsidRPr="005B56DC">
        <w:t xml:space="preserve"> quarter </w:t>
      </w:r>
      <w:r>
        <w:t>year n</w:t>
      </w:r>
    </w:p>
    <w:p w14:paraId="3995240B" w14:textId="77777777" w:rsidR="002E3C78" w:rsidRPr="00A96255" w:rsidRDefault="002E3C78" w:rsidP="008D5AF3">
      <w:pPr>
        <w:pStyle w:val="MText"/>
      </w:pPr>
    </w:p>
    <w:p w14:paraId="7D466604" w14:textId="17A4FDBE" w:rsidR="00E46D96" w:rsidRPr="00F719A8" w:rsidRDefault="00E46D96" w:rsidP="005428E5">
      <w:pPr>
        <w:pStyle w:val="MHeader2"/>
      </w:pPr>
      <w:r w:rsidRPr="00A96255">
        <w:t xml:space="preserve">3.d. Data release calendar </w:t>
      </w:r>
      <w:r>
        <w:rPr>
          <w:color w:val="B4B4B4"/>
          <w:sz w:val="20"/>
        </w:rPr>
        <w:t>(REL_CAL_POLICY)</w:t>
      </w:r>
    </w:p>
    <w:p w14:paraId="3D520F72" w14:textId="17FF08CC" w:rsidR="00254569" w:rsidRDefault="00254569" w:rsidP="005428E5">
      <w:pPr>
        <w:pStyle w:val="MText"/>
      </w:pPr>
      <w:r w:rsidRPr="00C97816">
        <w:t xml:space="preserve">Data on relevant SDG indicators are collected, compiled and sent back to countries for data review annually. Data are then reported to </w:t>
      </w:r>
      <w:r w:rsidR="00BD7342">
        <w:t>UN Statistics Division (</w:t>
      </w:r>
      <w:r w:rsidRPr="00C97816">
        <w:t>UNSD</w:t>
      </w:r>
      <w:r w:rsidR="00BD7342">
        <w:t>)</w:t>
      </w:r>
      <w:r w:rsidRPr="00C97816">
        <w:t xml:space="preserve"> through the regular reporting channels annually.</w:t>
      </w:r>
    </w:p>
    <w:p w14:paraId="33440D93" w14:textId="77777777" w:rsidR="00A74751" w:rsidRDefault="00A74751" w:rsidP="008D5AF3">
      <w:pPr>
        <w:pStyle w:val="MText"/>
      </w:pPr>
    </w:p>
    <w:p w14:paraId="2F8ED706" w14:textId="77777777" w:rsidR="00A74751" w:rsidRPr="007F3971" w:rsidRDefault="00A74751" w:rsidP="00A74751">
      <w:pPr>
        <w:shd w:val="clear" w:color="auto" w:fill="FFFFFF" w:themeFill="background1"/>
        <w:spacing w:after="0"/>
        <w:rPr>
          <w:rFonts w:eastAsia="Times New Roman" w:cs="Times New Roman"/>
          <w:color w:val="4A4A4A"/>
          <w:sz w:val="21"/>
          <w:szCs w:val="21"/>
          <w:lang w:eastAsia="en-GB"/>
        </w:rPr>
      </w:pPr>
      <w:r w:rsidRPr="7C649AD3">
        <w:rPr>
          <w:rFonts w:eastAsia="Times New Roman" w:cs="Times New Roman"/>
          <w:color w:val="4A4A4A"/>
          <w:sz w:val="21"/>
          <w:szCs w:val="21"/>
          <w:lang w:eastAsia="en-GB"/>
        </w:rPr>
        <w:t>II quarter year n+1 (data for year n-1). For instance</w:t>
      </w:r>
      <w:r>
        <w:rPr>
          <w:rFonts w:eastAsia="Times New Roman" w:cs="Times New Roman"/>
          <w:color w:val="4A4A4A"/>
          <w:sz w:val="21"/>
          <w:szCs w:val="21"/>
          <w:lang w:eastAsia="en-GB"/>
        </w:rPr>
        <w:t>,</w:t>
      </w:r>
      <w:r w:rsidRPr="7C649AD3">
        <w:rPr>
          <w:rFonts w:eastAsia="Times New Roman" w:cs="Times New Roman"/>
          <w:color w:val="4A4A4A"/>
          <w:sz w:val="21"/>
          <w:szCs w:val="21"/>
          <w:lang w:eastAsia="en-GB"/>
        </w:rPr>
        <w:t xml:space="preserve"> data for the year 2022 are collected in III-IV quarter 2023 and released in II quarter 2024.</w:t>
      </w:r>
    </w:p>
    <w:p w14:paraId="64C749BD" w14:textId="77777777" w:rsidR="00EC2915" w:rsidRPr="00A96255" w:rsidRDefault="00EC2915" w:rsidP="005428E5">
      <w:pPr>
        <w:pStyle w:val="MText"/>
      </w:pPr>
    </w:p>
    <w:p w14:paraId="3A4F3065" w14:textId="2FA72E87" w:rsidR="00E46D96" w:rsidRPr="00A96255" w:rsidRDefault="00E46D96" w:rsidP="005428E5">
      <w:pPr>
        <w:pStyle w:val="MHeader2"/>
      </w:pPr>
      <w:r w:rsidRPr="00A96255">
        <w:t xml:space="preserve">3.e. Data providers </w:t>
      </w:r>
      <w:r>
        <w:rPr>
          <w:color w:val="B4B4B4"/>
          <w:sz w:val="20"/>
        </w:rPr>
        <w:t>(DATA_SOURCE)</w:t>
      </w:r>
    </w:p>
    <w:p w14:paraId="7DE76E8F" w14:textId="26F7BAF7" w:rsidR="00AA5CB6" w:rsidRDefault="00AA5CB6" w:rsidP="005428E5">
      <w:pPr>
        <w:pStyle w:val="MText"/>
      </w:pPr>
      <w:r w:rsidRPr="00C97816">
        <w:t>Data are collected through official nationally representative surveys. In most cases, such surveys are conducted by National Statistical Offices (NSOs). In some cases, other national</w:t>
      </w:r>
      <w:r w:rsidR="004B01E5">
        <w:t xml:space="preserve"> </w:t>
      </w:r>
      <w:r w:rsidRPr="00C97816">
        <w:t xml:space="preserve">institutions or other entities may conduct </w:t>
      </w:r>
      <w:r w:rsidR="004B01E5">
        <w:t xml:space="preserve">such </w:t>
      </w:r>
      <w:r w:rsidRPr="00C97816">
        <w:t>surveys according to the same methodological standards.</w:t>
      </w:r>
    </w:p>
    <w:p w14:paraId="228775C9" w14:textId="77777777" w:rsidR="00AE392D" w:rsidRPr="00E55EA2" w:rsidRDefault="00AE392D" w:rsidP="00AE392D">
      <w:pPr>
        <w:shd w:val="clear" w:color="auto" w:fill="FFFFFF"/>
        <w:tabs>
          <w:tab w:val="left" w:pos="1320"/>
        </w:tabs>
        <w:spacing w:after="0"/>
        <w:rPr>
          <w:rFonts w:eastAsia="Times New Roman" w:cstheme="minorHAnsi"/>
          <w:color w:val="4A4A4A"/>
          <w:sz w:val="21"/>
          <w:szCs w:val="21"/>
          <w:lang w:eastAsia="en-GB"/>
        </w:rPr>
      </w:pPr>
      <w:r w:rsidRPr="00906879">
        <w:rPr>
          <w:rFonts w:eastAsia="Times New Roman" w:cstheme="minorHAnsi"/>
          <w:color w:val="4A4A4A"/>
          <w:sz w:val="21"/>
          <w:szCs w:val="21"/>
          <w:lang w:eastAsia="en-GB"/>
        </w:rPr>
        <w:t xml:space="preserve">Data are sent to UNODC by </w:t>
      </w:r>
      <w:r>
        <w:rPr>
          <w:rFonts w:eastAsia="Times New Roman" w:cstheme="minorHAnsi"/>
          <w:color w:val="4A4A4A"/>
          <w:sz w:val="21"/>
          <w:szCs w:val="21"/>
          <w:lang w:eastAsia="en-GB"/>
        </w:rPr>
        <w:t>M</w:t>
      </w:r>
      <w:r w:rsidRPr="00906879">
        <w:rPr>
          <w:rFonts w:eastAsia="Times New Roman" w:cstheme="minorHAnsi"/>
          <w:color w:val="4A4A4A"/>
          <w:sz w:val="21"/>
          <w:szCs w:val="21"/>
          <w:lang w:eastAsia="en-GB"/>
        </w:rPr>
        <w:t xml:space="preserve">ember </w:t>
      </w:r>
      <w:r>
        <w:rPr>
          <w:rFonts w:eastAsia="Times New Roman" w:cstheme="minorHAnsi"/>
          <w:color w:val="4A4A4A"/>
          <w:sz w:val="21"/>
          <w:szCs w:val="21"/>
          <w:lang w:eastAsia="en-GB"/>
        </w:rPr>
        <w:t>S</w:t>
      </w:r>
      <w:r w:rsidRPr="00906879">
        <w:rPr>
          <w:rFonts w:eastAsia="Times New Roman" w:cstheme="minorHAnsi"/>
          <w:color w:val="4A4A4A"/>
          <w:sz w:val="21"/>
          <w:szCs w:val="21"/>
          <w:lang w:eastAsia="en-GB"/>
        </w:rPr>
        <w:t xml:space="preserve">tates, usually through national UN Survey of Crime Trends and Operations of Criminal Justice Systems (UN-CTS) Focal Points, which in most cases are national institutions responsible for data production </w:t>
      </w:r>
      <w:proofErr w:type="gramStart"/>
      <w:r w:rsidRPr="00906879">
        <w:rPr>
          <w:rFonts w:eastAsia="Times New Roman" w:cstheme="minorHAnsi"/>
          <w:color w:val="4A4A4A"/>
          <w:sz w:val="21"/>
          <w:szCs w:val="21"/>
          <w:lang w:eastAsia="en-GB"/>
        </w:rPr>
        <w:t>in the area of</w:t>
      </w:r>
      <w:proofErr w:type="gramEnd"/>
      <w:r w:rsidRPr="00906879">
        <w:rPr>
          <w:rFonts w:eastAsia="Times New Roman" w:cstheme="minorHAnsi"/>
          <w:color w:val="4A4A4A"/>
          <w:sz w:val="21"/>
          <w:szCs w:val="21"/>
          <w:lang w:eastAsia="en-GB"/>
        </w:rPr>
        <w:t xml:space="preserve"> crime and criminal justice (National Statistical Offices, Ministry of Interior, Ministry of Justice, etc.).</w:t>
      </w:r>
    </w:p>
    <w:p w14:paraId="50A66E64" w14:textId="77777777" w:rsidR="00EC2915" w:rsidRPr="00A96255" w:rsidRDefault="00EC2915" w:rsidP="005428E5">
      <w:pPr>
        <w:pStyle w:val="MText"/>
      </w:pPr>
    </w:p>
    <w:p w14:paraId="30DC8E05" w14:textId="3BB0B5FA" w:rsidR="00E46D96" w:rsidRPr="00A96255" w:rsidRDefault="00E46D96" w:rsidP="005428E5">
      <w:pPr>
        <w:pStyle w:val="MHeader2"/>
      </w:pPr>
      <w:r w:rsidRPr="00A96255">
        <w:lastRenderedPageBreak/>
        <w:t xml:space="preserve">3.f. Data compilers </w:t>
      </w:r>
      <w:r>
        <w:rPr>
          <w:color w:val="B4B4B4"/>
          <w:sz w:val="20"/>
        </w:rPr>
        <w:t>(COMPILING_ORG)</w:t>
      </w:r>
    </w:p>
    <w:p w14:paraId="28A95B9C" w14:textId="77777777" w:rsidR="00A93526" w:rsidRPr="000B1709" w:rsidRDefault="00A93526" w:rsidP="000B1709">
      <w:pPr>
        <w:shd w:val="clear" w:color="auto" w:fill="FFFFFF"/>
        <w:spacing w:after="0"/>
        <w:rPr>
          <w:rFonts w:eastAsia="Times New Roman" w:cs="Times New Roman"/>
          <w:b/>
          <w:bCs/>
          <w:color w:val="4A4A4A"/>
          <w:sz w:val="21"/>
          <w:szCs w:val="21"/>
          <w:lang w:eastAsia="en-GB"/>
        </w:rPr>
      </w:pPr>
      <w:r w:rsidRPr="00524988">
        <w:rPr>
          <w:rFonts w:eastAsia="Times New Roman" w:cs="Times New Roman"/>
          <w:b/>
          <w:bCs/>
          <w:color w:val="4A4A4A"/>
          <w:sz w:val="21"/>
          <w:szCs w:val="21"/>
          <w:lang w:eastAsia="en-GB"/>
        </w:rPr>
        <w:t>Name:</w:t>
      </w:r>
    </w:p>
    <w:p w14:paraId="605E8F9D" w14:textId="3F57CF64" w:rsidR="00576CFA" w:rsidRDefault="00B55C6C" w:rsidP="008D5AF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United Nations Office on Drugs and Crime (</w:t>
      </w:r>
      <w:r w:rsidR="00424763" w:rsidRPr="00430C43">
        <w:rPr>
          <w:rFonts w:eastAsia="Times New Roman" w:cs="Times New Roman"/>
          <w:color w:val="4A4A4A"/>
          <w:sz w:val="21"/>
          <w:szCs w:val="21"/>
          <w:lang w:eastAsia="en-GB"/>
        </w:rPr>
        <w:t>UNODC</w:t>
      </w:r>
      <w:r>
        <w:rPr>
          <w:rFonts w:eastAsia="Times New Roman" w:cs="Times New Roman"/>
          <w:color w:val="4A4A4A"/>
          <w:sz w:val="21"/>
          <w:szCs w:val="21"/>
          <w:lang w:eastAsia="en-GB"/>
        </w:rPr>
        <w:t>)</w:t>
      </w:r>
    </w:p>
    <w:p w14:paraId="7022681C" w14:textId="77777777" w:rsidR="006D5109" w:rsidRDefault="006D5109" w:rsidP="008D5AF3">
      <w:pPr>
        <w:shd w:val="clear" w:color="auto" w:fill="FFFFFF"/>
        <w:spacing w:after="0"/>
        <w:rPr>
          <w:rFonts w:eastAsia="Times New Roman" w:cs="Times New Roman"/>
          <w:color w:val="4A4A4A"/>
          <w:sz w:val="21"/>
          <w:szCs w:val="21"/>
          <w:lang w:eastAsia="en-GB"/>
        </w:rPr>
      </w:pPr>
    </w:p>
    <w:p w14:paraId="68F58A79" w14:textId="77777777" w:rsidR="006D5109" w:rsidRPr="00524988" w:rsidRDefault="006D5109" w:rsidP="006D5109">
      <w:pPr>
        <w:shd w:val="clear" w:color="auto" w:fill="FFFFFF"/>
        <w:spacing w:after="0"/>
        <w:rPr>
          <w:rFonts w:eastAsia="Times New Roman" w:cs="Times New Roman"/>
          <w:color w:val="4A4A4A"/>
          <w:sz w:val="21"/>
          <w:szCs w:val="21"/>
          <w:lang w:eastAsia="en-GB"/>
        </w:rPr>
      </w:pPr>
      <w:r w:rsidRPr="00524988">
        <w:rPr>
          <w:rFonts w:eastAsia="Times New Roman" w:cs="Times New Roman"/>
          <w:b/>
          <w:bCs/>
          <w:color w:val="4A4A4A"/>
          <w:sz w:val="21"/>
          <w:szCs w:val="21"/>
          <w:lang w:eastAsia="en-GB"/>
        </w:rPr>
        <w:t>Description:</w:t>
      </w:r>
    </w:p>
    <w:p w14:paraId="2ECE2956" w14:textId="77777777" w:rsidR="006D5109" w:rsidRPr="00524988" w:rsidRDefault="006D5109" w:rsidP="006D5109">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At international level, data are routinely collected and disseminated by the United Nations Office on Drugs and Crime (UNODC) through the annual UN</w:t>
      </w:r>
      <w:r>
        <w:rPr>
          <w:rFonts w:eastAsia="Times New Roman" w:cs="Times New Roman"/>
          <w:color w:val="4A4A4A"/>
          <w:sz w:val="21"/>
          <w:szCs w:val="21"/>
          <w:lang w:eastAsia="en-GB"/>
        </w:rPr>
        <w:t xml:space="preserve"> </w:t>
      </w:r>
      <w:r w:rsidRPr="00665C67">
        <w:rPr>
          <w:rStyle w:val="normaltextrun"/>
          <w:rFonts w:ascii="Calibri" w:hAnsi="Calibri" w:cs="Calibri"/>
          <w:sz w:val="21"/>
          <w:szCs w:val="21"/>
          <w:shd w:val="clear" w:color="auto" w:fill="FFFFFF"/>
        </w:rPr>
        <w:t>Survey of Crime Trends and Operations of Criminal Justice Systems</w:t>
      </w:r>
      <w:r>
        <w:rPr>
          <w:rStyle w:val="normaltextrun"/>
          <w:rFonts w:ascii="Calibri" w:hAnsi="Calibri" w:cs="Calibri"/>
          <w:color w:val="D13438"/>
          <w:sz w:val="21"/>
          <w:szCs w:val="21"/>
          <w:shd w:val="clear" w:color="auto" w:fill="FFFFFF"/>
        </w:rPr>
        <w:t xml:space="preserve"> </w:t>
      </w:r>
      <w:r w:rsidRPr="00524988">
        <w:rPr>
          <w:rFonts w:eastAsia="Times New Roman" w:cs="Times New Roman"/>
          <w:color w:val="4A4A4A"/>
          <w:sz w:val="21"/>
          <w:szCs w:val="21"/>
          <w:lang w:eastAsia="en-GB"/>
        </w:rPr>
        <w:t>(</w:t>
      </w:r>
      <w:r>
        <w:rPr>
          <w:rFonts w:eastAsia="Times New Roman" w:cs="Times New Roman"/>
          <w:color w:val="4A4A4A"/>
          <w:sz w:val="21"/>
          <w:szCs w:val="21"/>
          <w:lang w:eastAsia="en-GB"/>
        </w:rPr>
        <w:t>UN-</w:t>
      </w:r>
      <w:r w:rsidRPr="00524988">
        <w:rPr>
          <w:rFonts w:eastAsia="Times New Roman" w:cs="Times New Roman"/>
          <w:color w:val="4A4A4A"/>
          <w:sz w:val="21"/>
          <w:szCs w:val="21"/>
          <w:lang w:eastAsia="en-GB"/>
        </w:rPr>
        <w:t xml:space="preserve">CTS) data collection. UNODC partners with regional organizations in the collection and dissemination of data, respectively with Eurostat in Europe and with the Organisation of American States in the Americas. </w:t>
      </w:r>
    </w:p>
    <w:p w14:paraId="5C43435B" w14:textId="77777777" w:rsidR="00EC2915" w:rsidRPr="00A96255" w:rsidRDefault="00EC2915" w:rsidP="005428E5">
      <w:pPr>
        <w:pStyle w:val="MText"/>
      </w:pPr>
    </w:p>
    <w:p w14:paraId="5655E768" w14:textId="534D4AD3" w:rsidR="00E46D96" w:rsidRPr="00A96255" w:rsidRDefault="00E46D96" w:rsidP="005428E5">
      <w:pPr>
        <w:pStyle w:val="MHeader2"/>
      </w:pPr>
      <w:r w:rsidRPr="00A96255">
        <w:t xml:space="preserve">3.g. Institutional mandate </w:t>
      </w:r>
      <w:r>
        <w:rPr>
          <w:color w:val="B4B4B4"/>
          <w:sz w:val="20"/>
        </w:rPr>
        <w:t>(INST_MANDATE)</w:t>
      </w:r>
    </w:p>
    <w:p w14:paraId="3D063F4C" w14:textId="454AB148" w:rsidR="00F719A8" w:rsidRDefault="00B55C6C" w:rsidP="005428E5">
      <w:pPr>
        <w:pStyle w:val="MText"/>
      </w:pPr>
      <w:r>
        <w:t>The United Nations Office on Drugs and Crime (</w:t>
      </w:r>
      <w:r w:rsidR="008258FE" w:rsidRPr="008258FE">
        <w:t>UNODC</w:t>
      </w:r>
      <w:r>
        <w:t>)</w:t>
      </w:r>
      <w:r w:rsidR="008258FE" w:rsidRPr="008258FE">
        <w:t xml:space="preserve"> </w:t>
      </w:r>
      <w:r w:rsidR="00CA4C96" w:rsidRPr="008258FE">
        <w:t>– as</w:t>
      </w:r>
      <w:r w:rsidR="008258FE" w:rsidRPr="008258FE">
        <w:t xml:space="preserve"> custodian of the UN standards and norms in crime prevention and criminal justice, UNODC assists Member States in reforming their criminal justice systems </w:t>
      </w:r>
      <w:proofErr w:type="gramStart"/>
      <w:r w:rsidR="008258FE" w:rsidRPr="008258FE">
        <w:t>in order to</w:t>
      </w:r>
      <w:proofErr w:type="gramEnd"/>
      <w:r w:rsidR="008258FE" w:rsidRPr="008258FE">
        <w:t xml:space="preserve"> be effective, fair and humane for the entire population. UNODC develops technical tools to assist Member States in implementing the UN standards and norms and supports Member States through the provision of technical assistance in crime prevention and criminal justice reform. It does so through </w:t>
      </w:r>
      <w:r w:rsidR="00CA4C96" w:rsidRPr="008258FE">
        <w:t>several</w:t>
      </w:r>
      <w:r w:rsidR="008258FE" w:rsidRPr="008258FE">
        <w:t xml:space="preserve"> Global programmes and through the UNODC field office network.</w:t>
      </w:r>
    </w:p>
    <w:p w14:paraId="0F6D39A2" w14:textId="3225097B" w:rsidR="007E5BAC" w:rsidRDefault="000356EA" w:rsidP="007E5BAC">
      <w:pPr>
        <w:pStyle w:val="MText"/>
      </w:pPr>
      <w:r>
        <w:t>UNODC is responsible for carrying out the</w:t>
      </w:r>
      <w:r w:rsidR="007E5BAC" w:rsidRPr="00407B5B">
        <w:t xml:space="preserve"> United Nations Survey of Crime Trends and Operations of Criminal Justice Systems (UN-CTS)</w:t>
      </w:r>
      <w:r>
        <w:t>, which</w:t>
      </w:r>
      <w:r w:rsidR="007E5BAC" w:rsidRPr="00407B5B">
        <w:t xml:space="preserve"> was introduced through the General Assembly Resolution </w:t>
      </w:r>
      <w:hyperlink r:id="rId11" w:history="1">
        <w:r w:rsidR="007E5BAC" w:rsidRPr="00407B5B">
          <w:rPr>
            <w:color w:val="0070C0"/>
          </w:rPr>
          <w:t>A/RES/3021(XXVII)</w:t>
        </w:r>
      </w:hyperlink>
      <w:r w:rsidR="007E5BAC" w:rsidRPr="00407B5B">
        <w:t xml:space="preserve"> in 1972. The Economic and Social Council, in its resolution 1984/48 of 25 May 1984, </w:t>
      </w:r>
      <w:r>
        <w:t xml:space="preserve">further </w:t>
      </w:r>
      <w:r w:rsidR="007E5BAC" w:rsidRPr="00407B5B">
        <w:t>requested that the Secretary-General maintain and develop the United Nations crime-related database by continuing to conduct surveys of crime trends and the operations of criminal justice systems. </w:t>
      </w:r>
    </w:p>
    <w:p w14:paraId="168C2220" w14:textId="77777777" w:rsidR="00CA7796" w:rsidRPr="00A96255" w:rsidRDefault="00CA7796" w:rsidP="005428E5">
      <w:pPr>
        <w:pStyle w:val="MText"/>
      </w:pPr>
    </w:p>
    <w:p w14:paraId="6149DC94" w14:textId="41402742" w:rsidR="00B31E2C" w:rsidRPr="00A96255" w:rsidRDefault="00B31E2C" w:rsidP="005428E5">
      <w:pPr>
        <w:pStyle w:val="MHeader"/>
      </w:pPr>
      <w:r w:rsidRPr="00A96255">
        <w:t xml:space="preserve">4. Other methodological considerations </w:t>
      </w:r>
      <w:r>
        <w:rPr>
          <w:color w:val="B4B4B4"/>
          <w:sz w:val="20"/>
        </w:rPr>
        <w:t>(OTHER_METHOD)</w:t>
      </w:r>
    </w:p>
    <w:p w14:paraId="1AFA5517" w14:textId="552ED555" w:rsidR="00AF5ED1" w:rsidRPr="00A96255" w:rsidRDefault="00576CFA" w:rsidP="005428E5">
      <w:pPr>
        <w:pStyle w:val="MHeader2"/>
      </w:pPr>
      <w:r w:rsidRPr="00A96255">
        <w:t xml:space="preserve">4.a. Rationale </w:t>
      </w:r>
      <w:r>
        <w:rPr>
          <w:color w:val="B4B4B4"/>
          <w:sz w:val="20"/>
        </w:rPr>
        <w:t>(RATIONALE)</w:t>
      </w:r>
    </w:p>
    <w:p w14:paraId="079FDADB" w14:textId="0E2B1E22" w:rsidR="000A0408" w:rsidRPr="00430C43" w:rsidRDefault="000A0408" w:rsidP="005428E5">
      <w:pPr>
        <w:shd w:val="clear" w:color="auto" w:fill="FFFFFF"/>
        <w:spacing w:after="0"/>
        <w:rPr>
          <w:rFonts w:eastAsia="Times New Roman" w:cs="Times New Roman"/>
          <w:color w:val="4A4A4A"/>
          <w:sz w:val="21"/>
          <w:szCs w:val="21"/>
          <w:lang w:eastAsia="en-GB"/>
        </w:rPr>
      </w:pPr>
      <w:r w:rsidRPr="00A659EC">
        <w:rPr>
          <w:rFonts w:eastAsia="Times New Roman" w:cs="Times New Roman"/>
          <w:color w:val="4A4A4A"/>
          <w:sz w:val="21"/>
          <w:szCs w:val="21"/>
          <w:lang w:eastAsia="en-GB"/>
        </w:rPr>
        <w:t xml:space="preserve">Perception of safety is considered a subjective wellbeing indicator. It affects the way in which human beings interact with their surroundings, their health, and </w:t>
      </w:r>
      <w:r w:rsidR="00CA4C96" w:rsidRPr="00A659EC">
        <w:rPr>
          <w:rFonts w:eastAsia="Times New Roman" w:cs="Times New Roman"/>
          <w:color w:val="4A4A4A"/>
          <w:sz w:val="21"/>
          <w:szCs w:val="21"/>
          <w:lang w:eastAsia="en-GB"/>
        </w:rPr>
        <w:t>consequently</w:t>
      </w:r>
      <w:r w:rsidRPr="00A659EC">
        <w:rPr>
          <w:rFonts w:eastAsia="Times New Roman" w:cs="Times New Roman"/>
          <w:color w:val="4A4A4A"/>
          <w:sz w:val="21"/>
          <w:szCs w:val="21"/>
          <w:lang w:eastAsia="en-GB"/>
        </w:rPr>
        <w:t>, their quality of life.</w:t>
      </w:r>
      <w:r>
        <w:rPr>
          <w:rFonts w:eastAsia="Times New Roman" w:cs="Times New Roman"/>
          <w:color w:val="4A4A4A"/>
          <w:sz w:val="21"/>
          <w:szCs w:val="21"/>
          <w:lang w:eastAsia="en-GB"/>
        </w:rPr>
        <w:t xml:space="preserve"> </w:t>
      </w:r>
      <w:r w:rsidR="00293674">
        <w:rPr>
          <w:rFonts w:eastAsia="Times New Roman" w:cs="Times New Roman"/>
          <w:color w:val="4A4A4A"/>
          <w:sz w:val="21"/>
          <w:szCs w:val="21"/>
          <w:lang w:eastAsia="en-GB"/>
        </w:rPr>
        <w:t>I</w:t>
      </w:r>
      <w:r>
        <w:rPr>
          <w:rFonts w:eastAsia="Times New Roman" w:cs="Times New Roman"/>
          <w:color w:val="4A4A4A"/>
          <w:sz w:val="21"/>
          <w:szCs w:val="21"/>
          <w:lang w:eastAsia="en-GB"/>
        </w:rPr>
        <w:t xml:space="preserve">ndicator </w:t>
      </w:r>
      <w:r w:rsidR="00293674">
        <w:rPr>
          <w:rFonts w:eastAsia="Times New Roman" w:cs="Times New Roman"/>
          <w:color w:val="4A4A4A"/>
          <w:sz w:val="21"/>
          <w:szCs w:val="21"/>
          <w:lang w:eastAsia="en-GB"/>
        </w:rPr>
        <w:t xml:space="preserve">16.1.4 </w:t>
      </w:r>
      <w:r>
        <w:rPr>
          <w:rFonts w:eastAsia="Times New Roman" w:cs="Times New Roman"/>
          <w:color w:val="4A4A4A"/>
          <w:sz w:val="21"/>
          <w:szCs w:val="21"/>
          <w:lang w:eastAsia="en-GB"/>
        </w:rPr>
        <w:t>taps into the</w:t>
      </w:r>
      <w:r w:rsidRPr="00430C43">
        <w:rPr>
          <w:rFonts w:eastAsia="Times New Roman" w:cs="Times New Roman"/>
          <w:color w:val="4A4A4A"/>
          <w:sz w:val="21"/>
          <w:szCs w:val="21"/>
          <w:lang w:eastAsia="en-GB"/>
        </w:rPr>
        <w:t xml:space="preserve"> concept of ‘fear of crime’</w:t>
      </w:r>
      <w:r>
        <w:rPr>
          <w:rFonts w:eastAsia="Times New Roman" w:cs="Times New Roman"/>
          <w:color w:val="4A4A4A"/>
          <w:sz w:val="21"/>
          <w:szCs w:val="21"/>
          <w:lang w:eastAsia="en-GB"/>
        </w:rPr>
        <w:t>, which</w:t>
      </w:r>
      <w:r w:rsidRPr="00430C43">
        <w:rPr>
          <w:rFonts w:eastAsia="Times New Roman" w:cs="Times New Roman"/>
          <w:color w:val="4A4A4A"/>
          <w:sz w:val="21"/>
          <w:szCs w:val="21"/>
          <w:lang w:eastAsia="en-GB"/>
        </w:rPr>
        <w:t xml:space="preserve"> has been </w:t>
      </w:r>
      <w:r>
        <w:rPr>
          <w:rFonts w:eastAsia="Times New Roman" w:cs="Times New Roman"/>
          <w:color w:val="4A4A4A"/>
          <w:sz w:val="21"/>
          <w:szCs w:val="21"/>
          <w:lang w:eastAsia="en-GB"/>
        </w:rPr>
        <w:t>elicited</w:t>
      </w:r>
      <w:r w:rsidRPr="00430C43">
        <w:rPr>
          <w:rFonts w:eastAsia="Times New Roman" w:cs="Times New Roman"/>
          <w:color w:val="4A4A4A"/>
          <w:sz w:val="21"/>
          <w:szCs w:val="21"/>
          <w:lang w:eastAsia="en-GB"/>
        </w:rPr>
        <w:t xml:space="preserve"> in dozens of crime victimization surveys</w:t>
      </w:r>
      <w:r>
        <w:rPr>
          <w:rFonts w:eastAsia="Times New Roman" w:cs="Times New Roman"/>
          <w:color w:val="4A4A4A"/>
          <w:sz w:val="21"/>
          <w:szCs w:val="21"/>
          <w:lang w:eastAsia="en-GB"/>
        </w:rPr>
        <w:t>, and t</w:t>
      </w:r>
      <w:r w:rsidRPr="00430C43">
        <w:rPr>
          <w:rFonts w:eastAsia="Times New Roman" w:cs="Times New Roman"/>
          <w:color w:val="4A4A4A"/>
          <w:sz w:val="21"/>
          <w:szCs w:val="21"/>
          <w:lang w:eastAsia="en-GB"/>
        </w:rPr>
        <w:t xml:space="preserve">he standard formulation used here has been </w:t>
      </w:r>
      <w:r>
        <w:rPr>
          <w:rFonts w:eastAsia="Times New Roman" w:cs="Times New Roman"/>
          <w:color w:val="4A4A4A"/>
          <w:sz w:val="21"/>
          <w:szCs w:val="21"/>
          <w:lang w:eastAsia="en-GB"/>
        </w:rPr>
        <w:t>shown to be</w:t>
      </w:r>
      <w:r w:rsidRPr="00430C43">
        <w:rPr>
          <w:rFonts w:eastAsia="Times New Roman" w:cs="Times New Roman"/>
          <w:color w:val="4A4A4A"/>
          <w:sz w:val="21"/>
          <w:szCs w:val="21"/>
          <w:lang w:eastAsia="en-GB"/>
        </w:rPr>
        <w:t xml:space="preserve"> </w:t>
      </w:r>
      <w:r w:rsidR="007D02DD">
        <w:rPr>
          <w:rFonts w:eastAsia="Times New Roman" w:cs="Times New Roman"/>
          <w:color w:val="4A4A4A"/>
          <w:sz w:val="21"/>
          <w:szCs w:val="21"/>
          <w:lang w:eastAsia="en-GB"/>
        </w:rPr>
        <w:t>applicable</w:t>
      </w:r>
      <w:r w:rsidRPr="00430C43">
        <w:rPr>
          <w:rFonts w:eastAsia="Times New Roman" w:cs="Times New Roman"/>
          <w:color w:val="4A4A4A"/>
          <w:sz w:val="21"/>
          <w:szCs w:val="21"/>
          <w:lang w:eastAsia="en-GB"/>
        </w:rPr>
        <w:t xml:space="preserve"> in different cultural contexts.</w:t>
      </w:r>
      <w:r>
        <w:rPr>
          <w:rStyle w:val="FootnoteReference"/>
          <w:rFonts w:eastAsia="Times New Roman" w:cs="Times New Roman"/>
          <w:color w:val="4A4A4A"/>
          <w:sz w:val="21"/>
          <w:szCs w:val="21"/>
          <w:lang w:eastAsia="en-GB"/>
        </w:rPr>
        <w:footnoteReference w:id="6"/>
      </w:r>
      <w:r w:rsidRPr="00430C43">
        <w:rPr>
          <w:rFonts w:eastAsia="Times New Roman" w:cs="Times New Roman"/>
          <w:color w:val="4A4A4A"/>
          <w:sz w:val="21"/>
          <w:szCs w:val="21"/>
          <w:lang w:eastAsia="en-GB"/>
        </w:rPr>
        <w:t xml:space="preserve"> It is important to </w:t>
      </w:r>
      <w:r>
        <w:rPr>
          <w:rFonts w:eastAsia="Times New Roman" w:cs="Times New Roman"/>
          <w:color w:val="4A4A4A"/>
          <w:sz w:val="21"/>
          <w:szCs w:val="21"/>
          <w:lang w:eastAsia="en-GB"/>
        </w:rPr>
        <w:t>note</w:t>
      </w:r>
      <w:r w:rsidRPr="00430C43">
        <w:rPr>
          <w:rFonts w:eastAsia="Times New Roman" w:cs="Times New Roman"/>
          <w:color w:val="4A4A4A"/>
          <w:sz w:val="21"/>
          <w:szCs w:val="21"/>
          <w:lang w:eastAsia="en-GB"/>
        </w:rPr>
        <w:t xml:space="preserve"> that fear of crime is a phenomenon that is separate from the prevalence of crime and that</w:t>
      </w:r>
      <w:r>
        <w:rPr>
          <w:rFonts w:eastAsia="Times New Roman" w:cs="Times New Roman"/>
          <w:color w:val="4A4A4A"/>
          <w:sz w:val="21"/>
          <w:szCs w:val="21"/>
          <w:lang w:eastAsia="en-GB"/>
        </w:rPr>
        <w:t xml:space="preserve"> fear of crime</w:t>
      </w:r>
      <w:r w:rsidRPr="00430C43">
        <w:rPr>
          <w:rFonts w:eastAsia="Times New Roman" w:cs="Times New Roman"/>
          <w:color w:val="4A4A4A"/>
          <w:sz w:val="21"/>
          <w:szCs w:val="21"/>
          <w:lang w:eastAsia="en-GB"/>
        </w:rPr>
        <w:t xml:space="preserve"> may be even largely independent from actual experience</w:t>
      </w:r>
      <w:r>
        <w:rPr>
          <w:rFonts w:eastAsia="Times New Roman" w:cs="Times New Roman"/>
          <w:color w:val="4A4A4A"/>
          <w:sz w:val="21"/>
          <w:szCs w:val="21"/>
          <w:lang w:eastAsia="en-GB"/>
        </w:rPr>
        <w:t>.</w:t>
      </w:r>
      <w:r w:rsidRPr="00430C43">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T</w:t>
      </w:r>
      <w:r w:rsidRPr="00430C43">
        <w:rPr>
          <w:rFonts w:eastAsia="Times New Roman" w:cs="Times New Roman"/>
          <w:color w:val="4A4A4A"/>
          <w:sz w:val="21"/>
          <w:szCs w:val="21"/>
          <w:lang w:eastAsia="en-GB"/>
        </w:rPr>
        <w:t xml:space="preserve">he perception of crime and the resulting fear of it is </w:t>
      </w:r>
      <w:r>
        <w:rPr>
          <w:rFonts w:eastAsia="Times New Roman" w:cs="Times New Roman"/>
          <w:color w:val="4A4A4A"/>
          <w:sz w:val="21"/>
          <w:szCs w:val="21"/>
          <w:lang w:eastAsia="en-GB"/>
        </w:rPr>
        <w:t>influenced</w:t>
      </w:r>
      <w:r w:rsidRPr="00430C43">
        <w:rPr>
          <w:rFonts w:eastAsia="Times New Roman" w:cs="Times New Roman"/>
          <w:color w:val="4A4A4A"/>
          <w:sz w:val="21"/>
          <w:szCs w:val="21"/>
          <w:lang w:eastAsia="en-GB"/>
        </w:rPr>
        <w:t xml:space="preserve"> by </w:t>
      </w:r>
      <w:r w:rsidR="00CA4C96" w:rsidRPr="00430C43">
        <w:rPr>
          <w:rFonts w:eastAsia="Times New Roman" w:cs="Times New Roman"/>
          <w:color w:val="4A4A4A"/>
          <w:sz w:val="21"/>
          <w:szCs w:val="21"/>
          <w:lang w:eastAsia="en-GB"/>
        </w:rPr>
        <w:t>several</w:t>
      </w:r>
      <w:r w:rsidRPr="00430C43">
        <w:rPr>
          <w:rFonts w:eastAsia="Times New Roman" w:cs="Times New Roman"/>
          <w:color w:val="4A4A4A"/>
          <w:sz w:val="21"/>
          <w:szCs w:val="21"/>
          <w:lang w:eastAsia="en-GB"/>
        </w:rPr>
        <w:t xml:space="preserve"> factors, such as the awareness of crime, the public discussion</w:t>
      </w:r>
      <w:r>
        <w:rPr>
          <w:rFonts w:eastAsia="Times New Roman" w:cs="Times New Roman"/>
          <w:color w:val="4A4A4A"/>
          <w:sz w:val="21"/>
          <w:szCs w:val="21"/>
          <w:lang w:eastAsia="en-GB"/>
        </w:rPr>
        <w:t>,</w:t>
      </w:r>
      <w:r w:rsidRPr="00430C43">
        <w:rPr>
          <w:rFonts w:eastAsia="Times New Roman" w:cs="Times New Roman"/>
          <w:color w:val="4A4A4A"/>
          <w:sz w:val="21"/>
          <w:szCs w:val="21"/>
          <w:lang w:eastAsia="en-GB"/>
        </w:rPr>
        <w:t xml:space="preserve"> the media </w:t>
      </w:r>
      <w:r>
        <w:rPr>
          <w:rFonts w:eastAsia="Times New Roman" w:cs="Times New Roman"/>
          <w:color w:val="4A4A4A"/>
          <w:sz w:val="21"/>
          <w:szCs w:val="21"/>
          <w:lang w:eastAsia="en-GB"/>
        </w:rPr>
        <w:t xml:space="preserve">discourse, </w:t>
      </w:r>
      <w:r w:rsidRPr="00430C43">
        <w:rPr>
          <w:rFonts w:eastAsia="Times New Roman" w:cs="Times New Roman"/>
          <w:color w:val="4A4A4A"/>
          <w:sz w:val="21"/>
          <w:szCs w:val="21"/>
          <w:lang w:eastAsia="en-GB"/>
        </w:rPr>
        <w:t xml:space="preserve">and personal circumstances. Nevertheless, fear of crime is an important indicator </w:t>
      </w:r>
      <w:proofErr w:type="gramStart"/>
      <w:r w:rsidRPr="00430C43">
        <w:rPr>
          <w:rFonts w:eastAsia="Times New Roman" w:cs="Times New Roman"/>
          <w:color w:val="4A4A4A"/>
          <w:sz w:val="21"/>
          <w:szCs w:val="21"/>
          <w:lang w:eastAsia="en-GB"/>
        </w:rPr>
        <w:t>in itself as</w:t>
      </w:r>
      <w:proofErr w:type="gramEnd"/>
      <w:r w:rsidRPr="00430C43">
        <w:rPr>
          <w:rFonts w:eastAsia="Times New Roman" w:cs="Times New Roman"/>
          <w:color w:val="4A4A4A"/>
          <w:sz w:val="21"/>
          <w:szCs w:val="21"/>
          <w:lang w:eastAsia="en-GB"/>
        </w:rPr>
        <w:t xml:space="preserve"> high level</w:t>
      </w:r>
      <w:r>
        <w:rPr>
          <w:rFonts w:eastAsia="Times New Roman" w:cs="Times New Roman"/>
          <w:color w:val="4A4A4A"/>
          <w:sz w:val="21"/>
          <w:szCs w:val="21"/>
          <w:lang w:eastAsia="en-GB"/>
        </w:rPr>
        <w:t>s</w:t>
      </w:r>
      <w:r w:rsidRPr="00430C43">
        <w:rPr>
          <w:rFonts w:eastAsia="Times New Roman" w:cs="Times New Roman"/>
          <w:color w:val="4A4A4A"/>
          <w:sz w:val="21"/>
          <w:szCs w:val="21"/>
          <w:lang w:eastAsia="en-GB"/>
        </w:rPr>
        <w:t xml:space="preserve"> of fear can negatively influence well-being and lead to reduced contacts with the public, reduced trust and </w:t>
      </w:r>
      <w:r>
        <w:rPr>
          <w:rFonts w:eastAsia="Times New Roman" w:cs="Times New Roman"/>
          <w:color w:val="4A4A4A"/>
          <w:sz w:val="21"/>
          <w:szCs w:val="21"/>
          <w:lang w:eastAsia="en-GB"/>
        </w:rPr>
        <w:t>engagement in the community, and thus represent an obstacle to development. Fear of crime also</w:t>
      </w:r>
      <w:r w:rsidRPr="001D0A83">
        <w:rPr>
          <w:rFonts w:eastAsia="Times New Roman" w:cs="Times New Roman"/>
          <w:color w:val="4A4A4A"/>
          <w:sz w:val="21"/>
          <w:szCs w:val="21"/>
          <w:lang w:eastAsia="en-GB"/>
        </w:rPr>
        <w:t xml:space="preserve"> differ</w:t>
      </w:r>
      <w:r>
        <w:rPr>
          <w:rFonts w:eastAsia="Times New Roman" w:cs="Times New Roman"/>
          <w:color w:val="4A4A4A"/>
          <w:sz w:val="21"/>
          <w:szCs w:val="21"/>
          <w:lang w:eastAsia="en-GB"/>
        </w:rPr>
        <w:t xml:space="preserve">s </w:t>
      </w:r>
      <w:r w:rsidRPr="001D0A83">
        <w:rPr>
          <w:rFonts w:eastAsia="Times New Roman" w:cs="Times New Roman"/>
          <w:color w:val="4A4A4A"/>
          <w:sz w:val="21"/>
          <w:szCs w:val="21"/>
          <w:lang w:eastAsia="en-GB"/>
        </w:rPr>
        <w:t>across</w:t>
      </w:r>
      <w:r>
        <w:rPr>
          <w:rFonts w:eastAsia="Times New Roman" w:cs="Times New Roman"/>
          <w:color w:val="4A4A4A"/>
          <w:sz w:val="21"/>
          <w:szCs w:val="21"/>
          <w:lang w:eastAsia="en-GB"/>
        </w:rPr>
        <w:t xml:space="preserve"> </w:t>
      </w:r>
      <w:r w:rsidRPr="001D0A83">
        <w:rPr>
          <w:rFonts w:eastAsia="Times New Roman" w:cs="Times New Roman"/>
          <w:color w:val="4A4A4A"/>
          <w:sz w:val="21"/>
          <w:szCs w:val="21"/>
          <w:lang w:eastAsia="en-GB"/>
        </w:rPr>
        <w:t>demographic groups</w:t>
      </w:r>
      <w:r>
        <w:rPr>
          <w:rFonts w:eastAsia="Times New Roman" w:cs="Times New Roman"/>
          <w:color w:val="4A4A4A"/>
          <w:sz w:val="21"/>
          <w:szCs w:val="21"/>
          <w:lang w:eastAsia="en-GB"/>
        </w:rPr>
        <w:t xml:space="preserve"> and t</w:t>
      </w:r>
      <w:r w:rsidRPr="001D0A83">
        <w:rPr>
          <w:rFonts w:eastAsia="Times New Roman" w:cs="Times New Roman"/>
          <w:color w:val="4A4A4A"/>
          <w:sz w:val="21"/>
          <w:szCs w:val="21"/>
          <w:lang w:eastAsia="en-GB"/>
        </w:rPr>
        <w:t>his indicator helps to</w:t>
      </w:r>
      <w:r>
        <w:rPr>
          <w:rFonts w:eastAsia="Times New Roman" w:cs="Times New Roman"/>
          <w:color w:val="4A4A4A"/>
          <w:sz w:val="21"/>
          <w:szCs w:val="21"/>
          <w:lang w:eastAsia="en-GB"/>
        </w:rPr>
        <w:t xml:space="preserve"> </w:t>
      </w:r>
      <w:r w:rsidRPr="001D0A83">
        <w:rPr>
          <w:rFonts w:eastAsia="Times New Roman" w:cs="Times New Roman"/>
          <w:color w:val="4A4A4A"/>
          <w:sz w:val="21"/>
          <w:szCs w:val="21"/>
          <w:lang w:eastAsia="en-GB"/>
        </w:rPr>
        <w:t>identify vulnerable groups.</w:t>
      </w:r>
    </w:p>
    <w:p w14:paraId="18EA7892" w14:textId="77777777" w:rsidR="00576CFA" w:rsidRPr="00A96255" w:rsidRDefault="00576CFA" w:rsidP="005428E5">
      <w:pPr>
        <w:pStyle w:val="MText"/>
      </w:pPr>
    </w:p>
    <w:p w14:paraId="2529B069" w14:textId="00BB0D3A" w:rsidR="00E1050F" w:rsidRPr="00A96255" w:rsidRDefault="00E1050F" w:rsidP="005428E5">
      <w:pPr>
        <w:pStyle w:val="MHeader2"/>
      </w:pPr>
      <w:r w:rsidRPr="00A96255">
        <w:t xml:space="preserve">4.b. Comment and limitations </w:t>
      </w:r>
      <w:r>
        <w:rPr>
          <w:color w:val="B4B4B4"/>
          <w:sz w:val="20"/>
        </w:rPr>
        <w:t>(REC_USE_LIM)</w:t>
      </w:r>
    </w:p>
    <w:p w14:paraId="12AB8B74" w14:textId="77777777" w:rsidR="00600D28" w:rsidRPr="00430C43" w:rsidRDefault="00600D28" w:rsidP="005428E5">
      <w:pPr>
        <w:shd w:val="clear" w:color="auto" w:fill="FFFFFF"/>
        <w:spacing w:after="0"/>
        <w:rPr>
          <w:rFonts w:eastAsia="Times New Roman" w:cs="Times New Roman"/>
          <w:color w:val="4A4A4A"/>
          <w:sz w:val="21"/>
          <w:szCs w:val="21"/>
          <w:lang w:eastAsia="en-GB"/>
        </w:rPr>
      </w:pPr>
      <w:r w:rsidRPr="00430C43">
        <w:rPr>
          <w:rFonts w:eastAsia="Times New Roman" w:cs="Times New Roman"/>
          <w:color w:val="4A4A4A"/>
          <w:sz w:val="21"/>
          <w:szCs w:val="21"/>
          <w:lang w:eastAsia="en-GB"/>
        </w:rPr>
        <w:lastRenderedPageBreak/>
        <w:t>Victimization surveys (as dedicated surveys or as modules of household surveys) are usually restricted to the general population living in households above a certain age (typically 15 or 18 years of age), while sometimes an upper age limit is also applied (typically 65, 70 or 75 years of age).</w:t>
      </w:r>
    </w:p>
    <w:p w14:paraId="5A11A746" w14:textId="77777777" w:rsidR="00600D28" w:rsidRPr="00026251" w:rsidRDefault="00600D28" w:rsidP="005428E5">
      <w:pPr>
        <w:shd w:val="clear" w:color="auto" w:fill="FFFFFF"/>
        <w:spacing w:after="0"/>
      </w:pPr>
    </w:p>
    <w:p w14:paraId="724B02DE" w14:textId="2A46EAEF" w:rsidR="00600D28" w:rsidRDefault="00600D28" w:rsidP="005428E5">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There are several limitations associated with the wording of the survey question used to measure fear of crime (</w:t>
      </w:r>
      <w:r w:rsidR="004C202B">
        <w:t>‘</w:t>
      </w:r>
      <w:r w:rsidR="004C202B" w:rsidRPr="00407130">
        <w:rPr>
          <w:rFonts w:eastAsia="Times New Roman" w:cs="Times New Roman"/>
          <w:color w:val="4A4A4A"/>
          <w:sz w:val="21"/>
          <w:szCs w:val="21"/>
          <w:lang w:eastAsia="en-GB"/>
        </w:rPr>
        <w:t>How safe do you feel walking alone in your area/neighbourhood</w:t>
      </w:r>
      <w:r w:rsidR="004C202B">
        <w:rPr>
          <w:rFonts w:eastAsia="Times New Roman" w:cs="Times New Roman"/>
          <w:color w:val="4A4A4A"/>
          <w:sz w:val="21"/>
          <w:szCs w:val="21"/>
          <w:lang w:eastAsia="en-GB"/>
        </w:rPr>
        <w:t xml:space="preserve"> </w:t>
      </w:r>
      <w:r w:rsidR="00965E01">
        <w:rPr>
          <w:rFonts w:eastAsia="Times New Roman" w:cs="Times New Roman"/>
          <w:color w:val="4A4A4A"/>
          <w:sz w:val="21"/>
          <w:szCs w:val="21"/>
          <w:lang w:eastAsia="en-GB"/>
        </w:rPr>
        <w:t>after dark?</w:t>
      </w:r>
      <w:r w:rsidR="004C202B">
        <w:t>’</w:t>
      </w:r>
      <w:r>
        <w:rPr>
          <w:rFonts w:eastAsia="Times New Roman" w:cs="Times New Roman"/>
          <w:color w:val="4A4A4A"/>
          <w:sz w:val="21"/>
          <w:szCs w:val="21"/>
          <w:lang w:eastAsia="en-GB"/>
        </w:rPr>
        <w:t>). First, t</w:t>
      </w:r>
      <w:r w:rsidRPr="006464A8">
        <w:rPr>
          <w:rFonts w:eastAsia="Times New Roman" w:cs="Times New Roman"/>
          <w:color w:val="4A4A4A"/>
          <w:sz w:val="21"/>
          <w:szCs w:val="21"/>
          <w:lang w:eastAsia="en-GB"/>
        </w:rPr>
        <w:t>he question assumes that respondents do the following: (</w:t>
      </w:r>
      <w:r>
        <w:rPr>
          <w:rFonts w:eastAsia="Times New Roman" w:cs="Times New Roman"/>
          <w:color w:val="4A4A4A"/>
          <w:sz w:val="21"/>
          <w:szCs w:val="21"/>
          <w:lang w:eastAsia="en-GB"/>
        </w:rPr>
        <w:t>1</w:t>
      </w:r>
      <w:r w:rsidRPr="006464A8">
        <w:rPr>
          <w:rFonts w:eastAsia="Times New Roman" w:cs="Times New Roman"/>
          <w:color w:val="4A4A4A"/>
          <w:sz w:val="21"/>
          <w:szCs w:val="21"/>
          <w:lang w:eastAsia="en-GB"/>
        </w:rPr>
        <w:t>) go out, (</w:t>
      </w:r>
      <w:r>
        <w:rPr>
          <w:rFonts w:eastAsia="Times New Roman" w:cs="Times New Roman"/>
          <w:color w:val="4A4A4A"/>
          <w:sz w:val="21"/>
          <w:szCs w:val="21"/>
          <w:lang w:eastAsia="en-GB"/>
        </w:rPr>
        <w:t>2</w:t>
      </w:r>
      <w:r w:rsidRPr="006464A8">
        <w:rPr>
          <w:rFonts w:eastAsia="Times New Roman" w:cs="Times New Roman"/>
          <w:color w:val="4A4A4A"/>
          <w:sz w:val="21"/>
          <w:szCs w:val="21"/>
          <w:lang w:eastAsia="en-GB"/>
        </w:rPr>
        <w:t>) go out alone, (</w:t>
      </w:r>
      <w:r>
        <w:rPr>
          <w:rFonts w:eastAsia="Times New Roman" w:cs="Times New Roman"/>
          <w:color w:val="4A4A4A"/>
          <w:sz w:val="21"/>
          <w:szCs w:val="21"/>
          <w:lang w:eastAsia="en-GB"/>
        </w:rPr>
        <w:t>3</w:t>
      </w:r>
      <w:r w:rsidRPr="006464A8">
        <w:rPr>
          <w:rFonts w:eastAsia="Times New Roman" w:cs="Times New Roman"/>
          <w:color w:val="4A4A4A"/>
          <w:sz w:val="21"/>
          <w:szCs w:val="21"/>
          <w:lang w:eastAsia="en-GB"/>
        </w:rPr>
        <w:t>) go out in their neighbourhood,</w:t>
      </w:r>
      <w:r>
        <w:rPr>
          <w:rFonts w:eastAsia="Times New Roman" w:cs="Times New Roman"/>
          <w:color w:val="4A4A4A"/>
          <w:sz w:val="21"/>
          <w:szCs w:val="21"/>
          <w:lang w:eastAsia="en-GB"/>
        </w:rPr>
        <w:t xml:space="preserve"> </w:t>
      </w:r>
      <w:r w:rsidRPr="006464A8">
        <w:rPr>
          <w:rFonts w:eastAsia="Times New Roman" w:cs="Times New Roman"/>
          <w:color w:val="4A4A4A"/>
          <w:sz w:val="21"/>
          <w:szCs w:val="21"/>
          <w:lang w:eastAsia="en-GB"/>
        </w:rPr>
        <w:t>and (</w:t>
      </w:r>
      <w:r>
        <w:rPr>
          <w:rFonts w:eastAsia="Times New Roman" w:cs="Times New Roman"/>
          <w:color w:val="4A4A4A"/>
          <w:sz w:val="21"/>
          <w:szCs w:val="21"/>
          <w:lang w:eastAsia="en-GB"/>
        </w:rPr>
        <w:t>4</w:t>
      </w:r>
      <w:r w:rsidRPr="006464A8">
        <w:rPr>
          <w:rFonts w:eastAsia="Times New Roman" w:cs="Times New Roman"/>
          <w:color w:val="4A4A4A"/>
          <w:sz w:val="21"/>
          <w:szCs w:val="21"/>
          <w:lang w:eastAsia="en-GB"/>
        </w:rPr>
        <w:t>) go out after dark.</w:t>
      </w:r>
      <w:r>
        <w:rPr>
          <w:rFonts w:eastAsia="Times New Roman" w:cs="Times New Roman"/>
          <w:color w:val="4A4A4A"/>
          <w:sz w:val="21"/>
          <w:szCs w:val="21"/>
          <w:lang w:eastAsia="en-GB"/>
        </w:rPr>
        <w:t xml:space="preserve"> </w:t>
      </w:r>
      <w:r w:rsidRPr="006464A8">
        <w:rPr>
          <w:rFonts w:eastAsia="Times New Roman" w:cs="Times New Roman"/>
          <w:color w:val="4A4A4A"/>
          <w:sz w:val="21"/>
          <w:szCs w:val="21"/>
          <w:lang w:eastAsia="en-GB"/>
        </w:rPr>
        <w:t>For many respondents, the reasons for not going out alone in their neighbourhood after dark may have nothing or little to</w:t>
      </w:r>
      <w:r>
        <w:rPr>
          <w:rFonts w:eastAsia="Times New Roman" w:cs="Times New Roman"/>
          <w:color w:val="4A4A4A"/>
          <w:sz w:val="21"/>
          <w:szCs w:val="21"/>
          <w:lang w:eastAsia="en-GB"/>
        </w:rPr>
        <w:t xml:space="preserve"> </w:t>
      </w:r>
      <w:r w:rsidRPr="006464A8">
        <w:rPr>
          <w:rFonts w:eastAsia="Times New Roman" w:cs="Times New Roman"/>
          <w:color w:val="4A4A4A"/>
          <w:sz w:val="21"/>
          <w:szCs w:val="21"/>
          <w:lang w:eastAsia="en-GB"/>
        </w:rPr>
        <w:t xml:space="preserve">do with crime and more to do with personal and circumstantial </w:t>
      </w:r>
      <w:r>
        <w:rPr>
          <w:rFonts w:eastAsia="Times New Roman" w:cs="Times New Roman"/>
          <w:color w:val="4A4A4A"/>
          <w:sz w:val="21"/>
          <w:szCs w:val="21"/>
          <w:lang w:eastAsia="en-GB"/>
        </w:rPr>
        <w:t>issues, such as</w:t>
      </w:r>
      <w:r w:rsidRPr="006464A8">
        <w:rPr>
          <w:rFonts w:eastAsia="Times New Roman" w:cs="Times New Roman"/>
          <w:color w:val="4A4A4A"/>
          <w:sz w:val="21"/>
          <w:szCs w:val="21"/>
          <w:lang w:eastAsia="en-GB"/>
        </w:rPr>
        <w:t xml:space="preserve"> lack of mobility</w:t>
      </w:r>
      <w:r>
        <w:rPr>
          <w:rFonts w:eastAsia="Times New Roman" w:cs="Times New Roman"/>
          <w:color w:val="4A4A4A"/>
          <w:sz w:val="21"/>
          <w:szCs w:val="21"/>
          <w:lang w:eastAsia="en-GB"/>
        </w:rPr>
        <w:t>,</w:t>
      </w:r>
      <w:r w:rsidRPr="006464A8">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childcare </w:t>
      </w:r>
      <w:r w:rsidRPr="006464A8">
        <w:rPr>
          <w:rFonts w:eastAsia="Times New Roman" w:cs="Times New Roman"/>
          <w:color w:val="4A4A4A"/>
          <w:sz w:val="21"/>
          <w:szCs w:val="21"/>
          <w:lang w:eastAsia="en-GB"/>
        </w:rPr>
        <w:t>commitments</w:t>
      </w:r>
      <w:r>
        <w:rPr>
          <w:rFonts w:eastAsia="Times New Roman" w:cs="Times New Roman"/>
          <w:color w:val="4A4A4A"/>
          <w:sz w:val="21"/>
          <w:szCs w:val="21"/>
          <w:lang w:eastAsia="en-GB"/>
        </w:rPr>
        <w:t xml:space="preserve">, </w:t>
      </w:r>
      <w:r w:rsidR="001B6E10">
        <w:rPr>
          <w:rFonts w:eastAsia="Times New Roman" w:cs="Times New Roman"/>
          <w:color w:val="4A4A4A"/>
          <w:sz w:val="21"/>
          <w:szCs w:val="21"/>
          <w:lang w:eastAsia="en-GB"/>
        </w:rPr>
        <w:t xml:space="preserve">or </w:t>
      </w:r>
      <w:r>
        <w:rPr>
          <w:rFonts w:eastAsia="Times New Roman" w:cs="Times New Roman"/>
          <w:color w:val="4A4A4A"/>
          <w:sz w:val="21"/>
          <w:szCs w:val="21"/>
          <w:lang w:eastAsia="en-GB"/>
        </w:rPr>
        <w:t>the use of a car that allows them to travel further afield. Second</w:t>
      </w:r>
      <w:r w:rsidRPr="006464A8">
        <w:rPr>
          <w:rFonts w:eastAsia="Times New Roman" w:cs="Times New Roman"/>
          <w:color w:val="4A4A4A"/>
          <w:sz w:val="21"/>
          <w:szCs w:val="21"/>
          <w:lang w:eastAsia="en-GB"/>
        </w:rPr>
        <w:t xml:space="preserve">, the question does not </w:t>
      </w:r>
      <w:r>
        <w:rPr>
          <w:rFonts w:eastAsia="Times New Roman" w:cs="Times New Roman"/>
          <w:color w:val="4A4A4A"/>
          <w:sz w:val="21"/>
          <w:szCs w:val="21"/>
          <w:lang w:eastAsia="en-GB"/>
        </w:rPr>
        <w:t>define</w:t>
      </w:r>
      <w:r w:rsidRPr="00600D28">
        <w:rPr>
          <w:rFonts w:eastAsia="Times New Roman" w:cs="Times New Roman"/>
          <w:color w:val="4A4A4A"/>
          <w:sz w:val="21"/>
          <w:szCs w:val="21"/>
          <w:lang w:eastAsia="en-GB"/>
        </w:rPr>
        <w:t xml:space="preserve"> the meaning of “neighbourhood”, which may mean different things to different respondents</w:t>
      </w:r>
      <w:r w:rsidR="00C6540D">
        <w:rPr>
          <w:rFonts w:eastAsia="Times New Roman" w:cs="Times New Roman"/>
          <w:color w:val="4A4A4A"/>
          <w:sz w:val="21"/>
          <w:szCs w:val="21"/>
          <w:lang w:eastAsia="en-GB"/>
        </w:rPr>
        <w:t xml:space="preserve">, even those </w:t>
      </w:r>
      <w:r w:rsidRPr="00600D28">
        <w:rPr>
          <w:rFonts w:eastAsia="Times New Roman" w:cs="Times New Roman"/>
          <w:color w:val="4A4A4A"/>
          <w:sz w:val="21"/>
          <w:szCs w:val="21"/>
          <w:lang w:eastAsia="en-GB"/>
        </w:rPr>
        <w:t>living in the same street. Third, the question does not explicitly refer to ‘crime’, but rather it is implicit in the question. There may be other reasons unrelated to crime (</w:t>
      </w:r>
      <w:proofErr w:type="gramStart"/>
      <w:r w:rsidRPr="00600D28">
        <w:rPr>
          <w:rFonts w:eastAsia="Times New Roman" w:cs="Times New Roman"/>
          <w:color w:val="4A4A4A"/>
          <w:sz w:val="21"/>
          <w:szCs w:val="21"/>
          <w:lang w:eastAsia="en-GB"/>
        </w:rPr>
        <w:t>e.g.</w:t>
      </w:r>
      <w:proofErr w:type="gramEnd"/>
      <w:r w:rsidRPr="00600D28">
        <w:rPr>
          <w:rFonts w:eastAsia="Times New Roman" w:cs="Times New Roman"/>
          <w:color w:val="4A4A4A"/>
          <w:sz w:val="21"/>
          <w:szCs w:val="21"/>
          <w:lang w:eastAsia="en-GB"/>
        </w:rPr>
        <w:t xml:space="preserve"> wild animals, traffic, etc.) why respondents may not feel safe walking around their neighbourhood after dark.</w:t>
      </w:r>
      <w:r w:rsidR="00C6540D" w:rsidRPr="00600D28">
        <w:rPr>
          <w:rStyle w:val="FootnoteReference"/>
        </w:rPr>
        <w:footnoteReference w:id="7"/>
      </w:r>
    </w:p>
    <w:p w14:paraId="398C00AE" w14:textId="77777777" w:rsidR="00EC2915" w:rsidRPr="00A96255" w:rsidRDefault="00EC2915" w:rsidP="005428E5">
      <w:pPr>
        <w:pStyle w:val="MText"/>
      </w:pPr>
    </w:p>
    <w:p w14:paraId="79EEEE38" w14:textId="22F71A67" w:rsidR="00E1050F" w:rsidRPr="00A96255" w:rsidRDefault="00E1050F" w:rsidP="005428E5">
      <w:pPr>
        <w:pStyle w:val="MHeader2"/>
      </w:pPr>
      <w:r w:rsidRPr="00A96255">
        <w:t xml:space="preserve">4.c. Method of computation </w:t>
      </w:r>
      <w:r>
        <w:rPr>
          <w:color w:val="B4B4B4"/>
          <w:sz w:val="20"/>
        </w:rPr>
        <w:t>(DATA_COMP)</w:t>
      </w:r>
    </w:p>
    <w:p w14:paraId="5CC2729F" w14:textId="23BDDDBE" w:rsidR="00E119F8" w:rsidRDefault="00E119F8" w:rsidP="005428E5">
      <w:pPr>
        <w:shd w:val="clear" w:color="auto" w:fill="FFFFFF"/>
        <w:spacing w:after="0"/>
        <w:rPr>
          <w:rFonts w:eastAsia="Times New Roman" w:cs="Times New Roman"/>
          <w:color w:val="4A4A4A"/>
          <w:sz w:val="21"/>
          <w:szCs w:val="21"/>
          <w:lang w:eastAsia="en-GB"/>
        </w:rPr>
      </w:pPr>
      <w:r w:rsidRPr="00407130">
        <w:rPr>
          <w:rFonts w:eastAsia="Times New Roman" w:cs="Times New Roman"/>
          <w:color w:val="4A4A4A"/>
          <w:sz w:val="21"/>
          <w:szCs w:val="21"/>
          <w:lang w:eastAsia="en-GB"/>
        </w:rPr>
        <w:t>The question used in victimization surveys is: How safe do you feel walking alone in your area/neighbourhood</w:t>
      </w:r>
      <w:r>
        <w:rPr>
          <w:rFonts w:eastAsia="Times New Roman" w:cs="Times New Roman"/>
          <w:color w:val="4A4A4A"/>
          <w:sz w:val="21"/>
          <w:szCs w:val="21"/>
          <w:lang w:eastAsia="en-GB"/>
        </w:rPr>
        <w:t xml:space="preserve"> </w:t>
      </w:r>
      <w:r w:rsidR="00965E01">
        <w:rPr>
          <w:rFonts w:eastAsia="Times New Roman" w:cs="Times New Roman"/>
          <w:color w:val="4A4A4A"/>
          <w:sz w:val="21"/>
          <w:szCs w:val="21"/>
          <w:lang w:eastAsia="en-GB"/>
        </w:rPr>
        <w:t>after dark</w:t>
      </w:r>
      <w:r w:rsidRPr="00407130">
        <w:rPr>
          <w:rFonts w:eastAsia="Times New Roman" w:cs="Times New Roman"/>
          <w:color w:val="4A4A4A"/>
          <w:sz w:val="21"/>
          <w:szCs w:val="21"/>
          <w:lang w:eastAsia="en-GB"/>
        </w:rPr>
        <w:t>?</w:t>
      </w:r>
      <w:r w:rsidR="005E2082">
        <w:rPr>
          <w:rStyle w:val="FootnoteReference"/>
          <w:rFonts w:eastAsia="Times New Roman" w:cs="Times New Roman"/>
          <w:color w:val="4A4A4A"/>
          <w:sz w:val="21"/>
          <w:szCs w:val="21"/>
          <w:lang w:eastAsia="en-GB"/>
        </w:rPr>
        <w:footnoteReference w:id="8"/>
      </w:r>
      <w:r w:rsidRPr="00407130">
        <w:rPr>
          <w:rFonts w:eastAsia="Times New Roman" w:cs="Times New Roman"/>
          <w:color w:val="4A4A4A"/>
          <w:sz w:val="21"/>
          <w:szCs w:val="21"/>
          <w:lang w:eastAsia="en-GB"/>
        </w:rPr>
        <w:t xml:space="preserve"> Answer</w:t>
      </w:r>
      <w:r w:rsidR="00B51E92">
        <w:rPr>
          <w:rFonts w:eastAsia="Times New Roman" w:cs="Times New Roman"/>
          <w:color w:val="4A4A4A"/>
          <w:sz w:val="21"/>
          <w:szCs w:val="21"/>
          <w:lang w:eastAsia="en-GB"/>
        </w:rPr>
        <w:t xml:space="preserve"> options are typically</w:t>
      </w:r>
      <w:r w:rsidRPr="00407130">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(1) </w:t>
      </w:r>
      <w:r w:rsidRPr="00407130">
        <w:rPr>
          <w:rFonts w:eastAsia="Times New Roman" w:cs="Times New Roman"/>
          <w:color w:val="4A4A4A"/>
          <w:sz w:val="21"/>
          <w:szCs w:val="21"/>
          <w:lang w:eastAsia="en-GB"/>
        </w:rPr>
        <w:t>Very safe</w:t>
      </w:r>
      <w:r>
        <w:rPr>
          <w:rFonts w:eastAsia="Times New Roman" w:cs="Times New Roman"/>
          <w:color w:val="4A4A4A"/>
          <w:sz w:val="21"/>
          <w:szCs w:val="21"/>
          <w:lang w:eastAsia="en-GB"/>
        </w:rPr>
        <w:t xml:space="preserve">, (2) </w:t>
      </w:r>
      <w:r w:rsidRPr="00407130">
        <w:rPr>
          <w:rFonts w:eastAsia="Times New Roman" w:cs="Times New Roman"/>
          <w:color w:val="4A4A4A"/>
          <w:sz w:val="21"/>
          <w:szCs w:val="21"/>
          <w:lang w:eastAsia="en-GB"/>
        </w:rPr>
        <w:t>safe</w:t>
      </w:r>
      <w:r>
        <w:rPr>
          <w:rFonts w:eastAsia="Times New Roman" w:cs="Times New Roman"/>
          <w:color w:val="4A4A4A"/>
          <w:sz w:val="21"/>
          <w:szCs w:val="21"/>
          <w:lang w:eastAsia="en-GB"/>
        </w:rPr>
        <w:t xml:space="preserve">, (3) </w:t>
      </w:r>
      <w:r w:rsidRPr="00407130">
        <w:rPr>
          <w:rFonts w:eastAsia="Times New Roman" w:cs="Times New Roman"/>
          <w:color w:val="4A4A4A"/>
          <w:sz w:val="21"/>
          <w:szCs w:val="21"/>
          <w:lang w:eastAsia="en-GB"/>
        </w:rPr>
        <w:t>unsafe</w:t>
      </w:r>
      <w:r>
        <w:rPr>
          <w:rFonts w:eastAsia="Times New Roman" w:cs="Times New Roman"/>
          <w:color w:val="4A4A4A"/>
          <w:sz w:val="21"/>
          <w:szCs w:val="21"/>
          <w:lang w:eastAsia="en-GB"/>
        </w:rPr>
        <w:t xml:space="preserve"> (4), </w:t>
      </w:r>
      <w:r w:rsidRPr="00407130">
        <w:rPr>
          <w:rFonts w:eastAsia="Times New Roman" w:cs="Times New Roman"/>
          <w:color w:val="4A4A4A"/>
          <w:sz w:val="21"/>
          <w:szCs w:val="21"/>
          <w:lang w:eastAsia="en-GB"/>
        </w:rPr>
        <w:t>very unsafe</w:t>
      </w:r>
      <w:r>
        <w:rPr>
          <w:rFonts w:eastAsia="Times New Roman" w:cs="Times New Roman"/>
          <w:color w:val="4A4A4A"/>
          <w:sz w:val="21"/>
          <w:szCs w:val="21"/>
          <w:lang w:eastAsia="en-GB"/>
        </w:rPr>
        <w:t xml:space="preserve">, (5) </w:t>
      </w:r>
      <w:r w:rsidRPr="00407130">
        <w:rPr>
          <w:rFonts w:eastAsia="Times New Roman" w:cs="Times New Roman"/>
          <w:color w:val="4A4A4A"/>
          <w:sz w:val="21"/>
          <w:szCs w:val="21"/>
          <w:lang w:eastAsia="en-GB"/>
        </w:rPr>
        <w:t xml:space="preserve">I never </w:t>
      </w:r>
      <w:r w:rsidR="002A69F2">
        <w:rPr>
          <w:rFonts w:eastAsia="Times New Roman" w:cs="Times New Roman"/>
          <w:color w:val="4A4A4A"/>
          <w:sz w:val="21"/>
          <w:szCs w:val="21"/>
          <w:lang w:eastAsia="en-GB"/>
        </w:rPr>
        <w:t xml:space="preserve">go out </w:t>
      </w:r>
      <w:r w:rsidRPr="00407130">
        <w:rPr>
          <w:rFonts w:eastAsia="Times New Roman" w:cs="Times New Roman"/>
          <w:color w:val="4A4A4A"/>
          <w:sz w:val="21"/>
          <w:szCs w:val="21"/>
          <w:lang w:eastAsia="en-GB"/>
        </w:rPr>
        <w:t xml:space="preserve">alone </w:t>
      </w:r>
      <w:r w:rsidR="002A69F2">
        <w:rPr>
          <w:rFonts w:eastAsia="Times New Roman" w:cs="Times New Roman"/>
          <w:color w:val="4A4A4A"/>
          <w:sz w:val="21"/>
          <w:szCs w:val="21"/>
          <w:lang w:eastAsia="en-GB"/>
        </w:rPr>
        <w:t>at night</w:t>
      </w:r>
      <w:r w:rsidRPr="00407130">
        <w:rPr>
          <w:rFonts w:eastAsia="Times New Roman" w:cs="Times New Roman"/>
          <w:color w:val="4A4A4A"/>
          <w:sz w:val="21"/>
          <w:szCs w:val="21"/>
          <w:lang w:eastAsia="en-GB"/>
        </w:rPr>
        <w:t>/</w:t>
      </w:r>
      <w:r>
        <w:rPr>
          <w:rFonts w:eastAsia="Times New Roman" w:cs="Times New Roman"/>
          <w:color w:val="4A4A4A"/>
          <w:sz w:val="21"/>
          <w:szCs w:val="21"/>
          <w:lang w:eastAsia="en-GB"/>
        </w:rPr>
        <w:t>does not apply, (99) d</w:t>
      </w:r>
      <w:r w:rsidRPr="00407130">
        <w:rPr>
          <w:rFonts w:eastAsia="Times New Roman" w:cs="Times New Roman"/>
          <w:color w:val="4A4A4A"/>
          <w:sz w:val="21"/>
          <w:szCs w:val="21"/>
          <w:lang w:eastAsia="en-GB"/>
        </w:rPr>
        <w:t>on’t know.</w:t>
      </w:r>
      <w:r w:rsidR="00FF74CC">
        <w:rPr>
          <w:rStyle w:val="FootnoteReference"/>
          <w:rFonts w:eastAsia="Times New Roman" w:cs="Times New Roman"/>
          <w:color w:val="4A4A4A"/>
          <w:sz w:val="21"/>
          <w:szCs w:val="21"/>
          <w:lang w:eastAsia="en-GB"/>
        </w:rPr>
        <w:footnoteReference w:id="9"/>
      </w:r>
      <w:r w:rsidRPr="00407130">
        <w:rPr>
          <w:rFonts w:eastAsia="Times New Roman" w:cs="Times New Roman"/>
          <w:color w:val="4A4A4A"/>
          <w:sz w:val="21"/>
          <w:szCs w:val="21"/>
          <w:lang w:eastAsia="en-GB"/>
        </w:rPr>
        <w:t xml:space="preserve"> The proportion of population that feel safe is calculated by summing up the number of respondents who feel “very safe” and “safe” and dividing the total by the total number of respondents</w:t>
      </w:r>
      <w:r w:rsidR="00ED2DB8">
        <w:rPr>
          <w:rFonts w:eastAsia="Times New Roman" w:cs="Times New Roman"/>
          <w:color w:val="4A4A4A"/>
          <w:sz w:val="21"/>
          <w:szCs w:val="21"/>
          <w:lang w:eastAsia="en-GB"/>
        </w:rPr>
        <w:t xml:space="preserve">, and multiplying </w:t>
      </w:r>
      <w:r w:rsidR="00284A3B">
        <w:rPr>
          <w:rFonts w:eastAsia="Times New Roman" w:cs="Times New Roman"/>
          <w:color w:val="4A4A4A"/>
          <w:sz w:val="21"/>
          <w:szCs w:val="21"/>
          <w:lang w:eastAsia="en-GB"/>
        </w:rPr>
        <w:t>by 100.</w:t>
      </w:r>
    </w:p>
    <w:p w14:paraId="7AA4CDE9" w14:textId="77777777" w:rsidR="007B6C9F" w:rsidRDefault="007B6C9F" w:rsidP="005428E5">
      <w:pPr>
        <w:shd w:val="clear" w:color="auto" w:fill="FFFFFF"/>
        <w:spacing w:after="0"/>
        <w:rPr>
          <w:rFonts w:eastAsia="Times New Roman"/>
          <w:color w:val="4A4A4A"/>
          <w:sz w:val="21"/>
          <w:szCs w:val="21"/>
          <w:lang w:val="en-US" w:eastAsia="en-GB"/>
        </w:rPr>
      </w:pPr>
    </w:p>
    <w:p w14:paraId="1F7C5F21" w14:textId="3D0FC53D" w:rsidR="007B6C9F" w:rsidRPr="004F5F7E" w:rsidRDefault="007B6C9F" w:rsidP="005428E5">
      <w:pPr>
        <w:shd w:val="clear" w:color="auto" w:fill="FFFFFF"/>
        <w:spacing w:after="0"/>
        <w:rPr>
          <w:rFonts w:eastAsia="Times New Roman"/>
          <w:color w:val="4A4A4A"/>
          <w:sz w:val="20"/>
          <w:szCs w:val="20"/>
          <w:lang w:val="en-US" w:eastAsia="en-GB"/>
        </w:rPr>
      </w:pPr>
      <m:oMathPara>
        <m:oMath>
          <m:r>
            <w:rPr>
              <w:rFonts w:ascii="Cambria Math" w:eastAsia="Times New Roman" w:hAnsi="Cambria Math"/>
              <w:color w:val="4A4A4A"/>
              <w:sz w:val="20"/>
              <w:szCs w:val="20"/>
              <w:lang w:val="en-US" w:eastAsia="en-GB"/>
            </w:rPr>
            <m:t xml:space="preserve">16.1.4= </m:t>
          </m:r>
          <m:f>
            <m:fPr>
              <m:ctrlPr>
                <w:rPr>
                  <w:rFonts w:ascii="Cambria Math" w:eastAsia="Times New Roman" w:hAnsi="Cambria Math"/>
                  <w:i/>
                  <w:color w:val="4A4A4A"/>
                  <w:sz w:val="20"/>
                  <w:szCs w:val="20"/>
                  <w:lang w:val="en-US" w:eastAsia="en-GB"/>
                </w:rPr>
              </m:ctrlPr>
            </m:fPr>
            <m:num>
              <m:r>
                <w:rPr>
                  <w:rFonts w:ascii="Cambria Math" w:eastAsia="Times New Roman" w:hAnsi="Cambria Math"/>
                  <w:color w:val="4A4A4A"/>
                  <w:sz w:val="20"/>
                  <w:szCs w:val="20"/>
                  <w:lang w:val="en-US" w:eastAsia="en-GB"/>
                </w:rPr>
                <m:t xml:space="preserve">Number of respondents who feel very safe or safe walking alone after dark in their neighbourhood </m:t>
              </m:r>
            </m:num>
            <m:den>
              <m:r>
                <w:rPr>
                  <w:rFonts w:ascii="Cambria Math" w:eastAsia="Times New Roman" w:hAnsi="Cambria Math"/>
                  <w:color w:val="4A4A4A"/>
                  <w:sz w:val="20"/>
                  <w:szCs w:val="20"/>
                  <w:lang w:val="en-US" w:eastAsia="en-GB"/>
                </w:rPr>
                <m:t>Total number of survey respondents</m:t>
              </m:r>
            </m:den>
          </m:f>
          <m:r>
            <w:rPr>
              <w:rFonts w:ascii="Cambria Math" w:eastAsia="Times New Roman" w:hAnsi="Cambria Math"/>
              <w:color w:val="4A4A4A"/>
              <w:sz w:val="20"/>
              <w:szCs w:val="20"/>
              <w:lang w:val="en-US" w:eastAsia="en-GB"/>
            </w:rPr>
            <m:t>X100</m:t>
          </m:r>
        </m:oMath>
      </m:oMathPara>
    </w:p>
    <w:p w14:paraId="25846037" w14:textId="626BD5F3" w:rsidR="00E119F8" w:rsidRDefault="00E119F8" w:rsidP="005428E5">
      <w:pPr>
        <w:shd w:val="clear" w:color="auto" w:fill="FFFFFF"/>
        <w:spacing w:after="0"/>
        <w:rPr>
          <w:rFonts w:eastAsia="Times New Roman" w:cs="Times New Roman"/>
          <w:color w:val="4A4A4A"/>
          <w:sz w:val="21"/>
          <w:szCs w:val="21"/>
          <w:lang w:eastAsia="en-GB"/>
        </w:rPr>
      </w:pPr>
    </w:p>
    <w:p w14:paraId="514CE3C0" w14:textId="7CBC9AF6" w:rsidR="00E1050F" w:rsidRPr="00A96255" w:rsidRDefault="00576CFA" w:rsidP="005428E5">
      <w:pPr>
        <w:pStyle w:val="MHeader2"/>
      </w:pPr>
      <w:r w:rsidRPr="00A96255">
        <w:t xml:space="preserve">4.d. Validation </w:t>
      </w:r>
      <w:r>
        <w:rPr>
          <w:color w:val="B4B4B4"/>
          <w:sz w:val="20"/>
        </w:rPr>
        <w:t>(DATA_VALIDATION)</w:t>
      </w:r>
    </w:p>
    <w:p w14:paraId="0025F830" w14:textId="773F19F7" w:rsidR="00F719A8" w:rsidRDefault="00F719A8" w:rsidP="005428E5">
      <w:pPr>
        <w:pStyle w:val="MText"/>
      </w:pPr>
    </w:p>
    <w:p w14:paraId="4AD40394" w14:textId="5D7FF1D1" w:rsidR="00CE7BA4" w:rsidRDefault="00CE7BA4" w:rsidP="005428E5">
      <w:pPr>
        <w:pStyle w:val="MText"/>
      </w:pPr>
      <w:r>
        <w:t xml:space="preserve">The data for the indicator is collected through household surveys conducted by National Statistics Offices (NSOs) or other institutions following tight survey protocols and complying with the metadata. Data producers are encouraged to strictly follow the data quality practices, protocols and frameworks in relation of data quality. In addition to the data, countries are requested to report on the metadata which serves as one additional layer of validation and verification of the data. </w:t>
      </w:r>
      <w:r w:rsidR="00530DAA">
        <w:rPr>
          <w:rStyle w:val="ui-provider"/>
        </w:rPr>
        <w:t>For survey-based indicators, metadata are assessed in relation to the representativeness and coverage of the survey as well as alignment of question wording and answer options with international standards.</w:t>
      </w:r>
      <w:r w:rsidR="00E53F28" w:rsidRPr="005428E5">
        <w:rPr>
          <w:rStyle w:val="ui-provider"/>
        </w:rPr>
        <w:t xml:space="preserve"> </w:t>
      </w:r>
      <w:r>
        <w:t xml:space="preserve">Before publication by </w:t>
      </w:r>
      <w:r>
        <w:lastRenderedPageBreak/>
        <w:t>custodian agencies, a standardised “pre-publication process” is implemented, where national stakeholders can verify and review the data before publication.  </w:t>
      </w:r>
    </w:p>
    <w:p w14:paraId="009F384A" w14:textId="77777777" w:rsidR="00CE7BA4" w:rsidRPr="00A96255" w:rsidRDefault="00CE7BA4" w:rsidP="005428E5">
      <w:pPr>
        <w:pStyle w:val="MText"/>
      </w:pPr>
    </w:p>
    <w:p w14:paraId="2CF2A343" w14:textId="75AE4314" w:rsidR="00E1050F" w:rsidRPr="00A96255" w:rsidRDefault="00E1050F" w:rsidP="005428E5">
      <w:pPr>
        <w:pStyle w:val="MHeader2"/>
      </w:pPr>
      <w:r w:rsidRPr="00A96255">
        <w:t xml:space="preserve">4.e. Adjustments </w:t>
      </w:r>
      <w:r>
        <w:rPr>
          <w:color w:val="B4B4B4"/>
          <w:sz w:val="20"/>
        </w:rPr>
        <w:t>(ADJUSTMENT)</w:t>
      </w:r>
    </w:p>
    <w:p w14:paraId="7FBAEBBA" w14:textId="2AD8E2A2" w:rsidR="00EC2915" w:rsidRDefault="008F6896" w:rsidP="005428E5">
      <w:pPr>
        <w:pStyle w:val="MText"/>
      </w:pPr>
      <w:r>
        <w:t xml:space="preserve"> Not applicable</w:t>
      </w:r>
    </w:p>
    <w:p w14:paraId="5D7B23FC" w14:textId="77777777" w:rsidR="0016277D" w:rsidRPr="00A96255" w:rsidRDefault="0016277D" w:rsidP="005428E5">
      <w:pPr>
        <w:pStyle w:val="MText"/>
      </w:pPr>
    </w:p>
    <w:p w14:paraId="67043C18" w14:textId="39503A85" w:rsidR="00D51E7C" w:rsidRDefault="00576CFA" w:rsidP="005428E5">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r w:rsidRPr="00A96255">
        <w:t xml:space="preserve"> </w:t>
      </w:r>
      <w:r>
        <w:rPr>
          <w:color w:val="B4B4B4"/>
          <w:sz w:val="20"/>
        </w:rPr>
        <w:t>(IMPUTATION)</w:t>
      </w:r>
    </w:p>
    <w:p w14:paraId="58DCB865" w14:textId="66F7A21A" w:rsidR="00D51E7C" w:rsidRPr="0090465A" w:rsidRDefault="00D51E7C" w:rsidP="005428E5">
      <w:pPr>
        <w:pStyle w:val="MText"/>
      </w:pPr>
      <w:r w:rsidRPr="0090465A">
        <w:t>•</w:t>
      </w:r>
      <w:r w:rsidRPr="0090465A">
        <w:tab/>
      </w:r>
      <w:r w:rsidRPr="00026251">
        <w:rPr>
          <w:b/>
          <w:bCs/>
        </w:rPr>
        <w:t>At country level</w:t>
      </w:r>
    </w:p>
    <w:p w14:paraId="4512BFBA" w14:textId="765D994A" w:rsidR="0090465A" w:rsidRPr="0090465A" w:rsidRDefault="0090465A" w:rsidP="005428E5">
      <w:pPr>
        <w:shd w:val="clear" w:color="auto" w:fill="FFFFFF"/>
        <w:spacing w:after="0"/>
        <w:rPr>
          <w:rFonts w:eastAsia="Times New Roman" w:cs="Times New Roman"/>
          <w:color w:val="4A4A4A"/>
          <w:sz w:val="21"/>
          <w:szCs w:val="21"/>
          <w:lang w:eastAsia="en-GB"/>
        </w:rPr>
      </w:pPr>
      <w:r w:rsidRPr="00430C43">
        <w:rPr>
          <w:rFonts w:eastAsia="Times New Roman" w:cs="Times New Roman"/>
          <w:color w:val="4A4A4A"/>
          <w:sz w:val="21"/>
          <w:szCs w:val="21"/>
          <w:lang w:eastAsia="en-GB"/>
        </w:rPr>
        <w:t>Missing values are left blank</w:t>
      </w:r>
      <w:r w:rsidR="00A35EF2">
        <w:rPr>
          <w:rFonts w:eastAsia="Times New Roman" w:cs="Times New Roman"/>
          <w:color w:val="4A4A4A"/>
          <w:sz w:val="21"/>
          <w:szCs w:val="21"/>
          <w:lang w:eastAsia="en-GB"/>
        </w:rPr>
        <w:t>.</w:t>
      </w:r>
    </w:p>
    <w:p w14:paraId="1B6182A5" w14:textId="54983DC5" w:rsidR="00D51E7C" w:rsidRPr="00C019E5" w:rsidRDefault="00D51E7C" w:rsidP="005428E5">
      <w:pPr>
        <w:pStyle w:val="MText"/>
        <w:rPr>
          <w:highlight w:val="cyan"/>
        </w:rPr>
      </w:pPr>
    </w:p>
    <w:p w14:paraId="06DDC253" w14:textId="26D83CC4" w:rsidR="00D51E7C" w:rsidRPr="00026251" w:rsidRDefault="00D51E7C" w:rsidP="005428E5">
      <w:pPr>
        <w:pStyle w:val="MText"/>
        <w:rPr>
          <w:b/>
          <w:bCs/>
        </w:rPr>
      </w:pPr>
      <w:r w:rsidRPr="0090465A">
        <w:t>•</w:t>
      </w:r>
      <w:r w:rsidRPr="0090465A">
        <w:tab/>
      </w:r>
      <w:r w:rsidRPr="00026251">
        <w:rPr>
          <w:b/>
          <w:bCs/>
        </w:rPr>
        <w:t>At regional and global levels</w:t>
      </w:r>
    </w:p>
    <w:p w14:paraId="223113BC" w14:textId="327E8114" w:rsidR="0090465A" w:rsidRPr="005428E5" w:rsidRDefault="000A3668" w:rsidP="005428E5">
      <w:pPr>
        <w:shd w:val="clear" w:color="auto" w:fill="FFFFFF"/>
        <w:spacing w:after="0"/>
        <w:rPr>
          <w:color w:val="4A4A4A"/>
        </w:rPr>
      </w:pPr>
      <w:r w:rsidRPr="005428E5">
        <w:rPr>
          <w:color w:val="4A4A4A"/>
          <w:sz w:val="21"/>
        </w:rPr>
        <w:t>Not applicable</w:t>
      </w:r>
    </w:p>
    <w:p w14:paraId="27033367" w14:textId="77777777" w:rsidR="00EC2915" w:rsidRPr="00A96255" w:rsidRDefault="00EC2915" w:rsidP="005428E5">
      <w:pPr>
        <w:pStyle w:val="MText"/>
      </w:pPr>
    </w:p>
    <w:p w14:paraId="51FCD280" w14:textId="54B47F9E" w:rsidR="00E1050F" w:rsidRPr="00A96255" w:rsidRDefault="00E1050F" w:rsidP="005428E5">
      <w:pPr>
        <w:pStyle w:val="MHeader2"/>
      </w:pPr>
      <w:r w:rsidRPr="00A96255">
        <w:t xml:space="preserve">4.g. Regional aggregations </w:t>
      </w:r>
      <w:r>
        <w:rPr>
          <w:color w:val="B4B4B4"/>
          <w:sz w:val="20"/>
        </w:rPr>
        <w:t>(REG_AGG)</w:t>
      </w:r>
    </w:p>
    <w:p w14:paraId="7D7A160C" w14:textId="0C54BAB4" w:rsidR="007B4C36" w:rsidRPr="00430C43" w:rsidRDefault="0019365F" w:rsidP="005428E5">
      <w:pPr>
        <w:shd w:val="clear" w:color="auto" w:fill="FFFFFF"/>
        <w:spacing w:after="0"/>
        <w:rPr>
          <w:rFonts w:eastAsia="Times New Roman" w:cs="Times New Roman"/>
          <w:color w:val="4A4A4A"/>
          <w:sz w:val="21"/>
          <w:szCs w:val="21"/>
          <w:lang w:eastAsia="en-GB"/>
        </w:rPr>
      </w:pPr>
      <w:r w:rsidRPr="005428E5">
        <w:t xml:space="preserve">Regional </w:t>
      </w:r>
      <w:r w:rsidRPr="0019365F">
        <w:t>aggregat</w:t>
      </w:r>
      <w:r>
        <w:t>ions</w:t>
      </w:r>
      <w:r w:rsidRPr="0019365F">
        <w:t xml:space="preserve"> refer</w:t>
      </w:r>
      <w:r w:rsidRPr="005428E5">
        <w:t xml:space="preserve"> to </w:t>
      </w:r>
      <w:r w:rsidRPr="0019365F">
        <w:t>3-year averages</w:t>
      </w:r>
      <w:r>
        <w:t xml:space="preserve"> </w:t>
      </w:r>
      <w:r w:rsidRPr="0019365F">
        <w:t>weighted by countries’ population size</w:t>
      </w:r>
      <w:r w:rsidRPr="005428E5">
        <w:t>.</w:t>
      </w:r>
    </w:p>
    <w:p w14:paraId="54C611FE" w14:textId="77777777" w:rsidR="003015F8" w:rsidRDefault="003015F8" w:rsidP="005428E5">
      <w:pPr>
        <w:pStyle w:val="MText"/>
      </w:pPr>
    </w:p>
    <w:p w14:paraId="71213FF2" w14:textId="3A0E54BC" w:rsidR="00E1050F" w:rsidRPr="00A96255" w:rsidRDefault="00576CFA" w:rsidP="005428E5">
      <w:pPr>
        <w:pStyle w:val="MHeader2"/>
      </w:pPr>
      <w:r w:rsidRPr="00A96255">
        <w:t xml:space="preserve">4.h. Methods and guidance available to countries for the compilation of </w:t>
      </w:r>
      <w:r w:rsidR="00E1050F" w:rsidRPr="00A96255">
        <w:t>the data at the national level</w:t>
      </w:r>
      <w:r w:rsidRPr="00A96255">
        <w:t xml:space="preserve"> </w:t>
      </w:r>
      <w:r>
        <w:rPr>
          <w:color w:val="B4B4B4"/>
          <w:sz w:val="20"/>
        </w:rPr>
        <w:t>(DOC_METHOD)</w:t>
      </w:r>
    </w:p>
    <w:p w14:paraId="451EDE9C" w14:textId="20D14484" w:rsidR="005523C5" w:rsidRDefault="005523C5" w:rsidP="008D5AF3">
      <w:pPr>
        <w:shd w:val="clear" w:color="auto" w:fill="FFFFFF"/>
        <w:spacing w:after="0"/>
        <w:rPr>
          <w:rFonts w:eastAsia="Times New Roman" w:cs="Times New Roman"/>
          <w:color w:val="4A4A4A"/>
          <w:sz w:val="21"/>
          <w:szCs w:val="21"/>
          <w:lang w:eastAsia="en-GB"/>
        </w:rPr>
      </w:pPr>
      <w:r w:rsidRPr="00430C43">
        <w:rPr>
          <w:rFonts w:eastAsia="Times New Roman" w:cs="Times New Roman"/>
          <w:color w:val="4A4A4A"/>
          <w:sz w:val="21"/>
          <w:szCs w:val="21"/>
          <w:lang w:eastAsia="en-GB"/>
        </w:rPr>
        <w:t>In 2010</w:t>
      </w:r>
      <w:r w:rsidR="00E67AB5">
        <w:rPr>
          <w:rFonts w:eastAsia="Times New Roman" w:cs="Times New Roman"/>
          <w:color w:val="4A4A4A"/>
          <w:sz w:val="21"/>
          <w:szCs w:val="21"/>
          <w:lang w:eastAsia="en-GB"/>
        </w:rPr>
        <w:t>,</w:t>
      </w:r>
      <w:r w:rsidRPr="00430C43">
        <w:rPr>
          <w:rFonts w:eastAsia="Times New Roman" w:cs="Times New Roman"/>
          <w:color w:val="4A4A4A"/>
          <w:sz w:val="21"/>
          <w:szCs w:val="21"/>
          <w:lang w:eastAsia="en-GB"/>
        </w:rPr>
        <w:t xml:space="preserve"> </w:t>
      </w:r>
      <w:r w:rsidR="000659B1">
        <w:rPr>
          <w:rFonts w:eastAsia="Times New Roman" w:cs="Times New Roman"/>
          <w:color w:val="4A4A4A"/>
          <w:sz w:val="21"/>
          <w:szCs w:val="21"/>
          <w:lang w:eastAsia="en-GB"/>
        </w:rPr>
        <w:t xml:space="preserve">the </w:t>
      </w:r>
      <w:r w:rsidR="000659B1" w:rsidRPr="000659B1">
        <w:rPr>
          <w:rFonts w:eastAsia="Times New Roman" w:cs="Times New Roman"/>
          <w:color w:val="4A4A4A"/>
          <w:sz w:val="21"/>
          <w:szCs w:val="21"/>
          <w:lang w:eastAsia="en-GB"/>
        </w:rPr>
        <w:t>United Nations Office on Drugs and Crime</w:t>
      </w:r>
      <w:r w:rsidR="000659B1">
        <w:rPr>
          <w:rFonts w:eastAsia="Times New Roman" w:cs="Times New Roman"/>
          <w:color w:val="4A4A4A"/>
          <w:sz w:val="21"/>
          <w:szCs w:val="21"/>
          <w:lang w:eastAsia="en-GB"/>
        </w:rPr>
        <w:t xml:space="preserve"> </w:t>
      </w:r>
      <w:r w:rsidR="00E67AB5">
        <w:rPr>
          <w:rFonts w:eastAsia="Times New Roman" w:cs="Times New Roman"/>
          <w:color w:val="4A4A4A"/>
          <w:sz w:val="21"/>
          <w:szCs w:val="21"/>
          <w:lang w:eastAsia="en-GB"/>
        </w:rPr>
        <w:t xml:space="preserve">(UNODC) </w:t>
      </w:r>
      <w:r w:rsidR="000659B1">
        <w:rPr>
          <w:rFonts w:eastAsia="Times New Roman" w:cs="Times New Roman"/>
          <w:color w:val="4A4A4A"/>
          <w:sz w:val="21"/>
          <w:szCs w:val="21"/>
          <w:lang w:eastAsia="en-GB"/>
        </w:rPr>
        <w:t>and the</w:t>
      </w:r>
      <w:r w:rsidR="000659B1" w:rsidRPr="000659B1">
        <w:rPr>
          <w:rFonts w:eastAsia="Times New Roman" w:cs="Times New Roman"/>
          <w:color w:val="4A4A4A"/>
          <w:sz w:val="21"/>
          <w:szCs w:val="21"/>
          <w:lang w:eastAsia="en-GB"/>
        </w:rPr>
        <w:t xml:space="preserve"> United Nations Economic Commission for Europe (UNODC-UNECE)</w:t>
      </w:r>
      <w:r w:rsidRPr="00430C43">
        <w:rPr>
          <w:rFonts w:eastAsia="Times New Roman" w:cs="Times New Roman"/>
          <w:color w:val="4A4A4A"/>
          <w:sz w:val="21"/>
          <w:szCs w:val="21"/>
          <w:lang w:eastAsia="en-GB"/>
        </w:rPr>
        <w:t xml:space="preserve"> published a Manual on Victimization Surveys that provides technical guidance on the implementation of such surveys, </w:t>
      </w:r>
      <w:proofErr w:type="gramStart"/>
      <w:r w:rsidRPr="00430C43">
        <w:rPr>
          <w:rFonts w:eastAsia="Times New Roman" w:cs="Times New Roman"/>
          <w:color w:val="4A4A4A"/>
          <w:sz w:val="21"/>
          <w:szCs w:val="21"/>
          <w:lang w:eastAsia="en-GB"/>
        </w:rPr>
        <w:t>on the basis of</w:t>
      </w:r>
      <w:proofErr w:type="gramEnd"/>
      <w:r w:rsidRPr="00430C43">
        <w:rPr>
          <w:rFonts w:eastAsia="Times New Roman" w:cs="Times New Roman"/>
          <w:color w:val="4A4A4A"/>
          <w:sz w:val="21"/>
          <w:szCs w:val="21"/>
          <w:lang w:eastAsia="en-GB"/>
        </w:rPr>
        <w:t xml:space="preserve"> good practices developed at</w:t>
      </w:r>
      <w:r>
        <w:rPr>
          <w:rFonts w:eastAsia="Times New Roman" w:cs="Times New Roman"/>
          <w:color w:val="4A4A4A"/>
          <w:sz w:val="21"/>
          <w:szCs w:val="21"/>
          <w:lang w:eastAsia="en-GB"/>
        </w:rPr>
        <w:t xml:space="preserve"> the</w:t>
      </w:r>
      <w:r w:rsidRPr="00430C43">
        <w:rPr>
          <w:rFonts w:eastAsia="Times New Roman" w:cs="Times New Roman"/>
          <w:color w:val="4A4A4A"/>
          <w:sz w:val="21"/>
          <w:szCs w:val="21"/>
          <w:lang w:eastAsia="en-GB"/>
        </w:rPr>
        <w:t xml:space="preserve"> country</w:t>
      </w:r>
      <w:r>
        <w:rPr>
          <w:rFonts w:eastAsia="Times New Roman" w:cs="Times New Roman"/>
          <w:color w:val="4A4A4A"/>
          <w:sz w:val="21"/>
          <w:szCs w:val="21"/>
          <w:lang w:eastAsia="en-GB"/>
        </w:rPr>
        <w:t>-</w:t>
      </w:r>
      <w:r w:rsidRPr="00430C43">
        <w:rPr>
          <w:rFonts w:eastAsia="Times New Roman" w:cs="Times New Roman"/>
          <w:color w:val="4A4A4A"/>
          <w:sz w:val="21"/>
          <w:szCs w:val="21"/>
          <w:lang w:eastAsia="en-GB"/>
        </w:rPr>
        <w:t xml:space="preserve">level. </w:t>
      </w:r>
      <w:r>
        <w:rPr>
          <w:rFonts w:eastAsia="Times New Roman" w:cs="Times New Roman"/>
          <w:color w:val="4A4A4A"/>
          <w:sz w:val="21"/>
          <w:szCs w:val="21"/>
          <w:lang w:eastAsia="en-GB"/>
        </w:rPr>
        <w:t xml:space="preserve">The </w:t>
      </w:r>
      <w:r w:rsidRPr="00430C43">
        <w:rPr>
          <w:rFonts w:eastAsia="Times New Roman" w:cs="Times New Roman"/>
          <w:color w:val="4A4A4A"/>
          <w:sz w:val="21"/>
          <w:szCs w:val="21"/>
          <w:lang w:eastAsia="en-GB"/>
        </w:rPr>
        <w:t>UNODC-UNECE Manual on Victimization Surveys (2010)</w:t>
      </w:r>
      <w:r>
        <w:rPr>
          <w:rFonts w:eastAsia="Times New Roman" w:cs="Times New Roman"/>
          <w:color w:val="4A4A4A"/>
          <w:sz w:val="21"/>
          <w:szCs w:val="21"/>
          <w:lang w:eastAsia="en-GB"/>
        </w:rPr>
        <w:t xml:space="preserve"> is </w:t>
      </w:r>
      <w:r w:rsidRPr="00430C43">
        <w:rPr>
          <w:rFonts w:eastAsia="Times New Roman" w:cs="Times New Roman"/>
          <w:color w:val="4A4A4A"/>
          <w:sz w:val="21"/>
          <w:szCs w:val="21"/>
          <w:lang w:eastAsia="en-GB"/>
        </w:rPr>
        <w:t xml:space="preserve">available at: </w:t>
      </w:r>
      <w:hyperlink r:id="rId12" w:history="1">
        <w:r w:rsidR="0075212C" w:rsidRPr="00152BFB">
          <w:rPr>
            <w:rStyle w:val="Hyperlink"/>
            <w:rFonts w:eastAsia="Times New Roman" w:cs="Times New Roman"/>
            <w:sz w:val="21"/>
            <w:szCs w:val="21"/>
            <w:lang w:eastAsia="en-GB"/>
          </w:rPr>
          <w:t>https://www.unodc.org/unodc/en/data-and-analysis/Manual-on-victim-surveys.html</w:t>
        </w:r>
      </w:hyperlink>
      <w:r w:rsidR="0075212C">
        <w:rPr>
          <w:rFonts w:eastAsia="Times New Roman" w:cs="Times New Roman"/>
          <w:color w:val="4A4A4A"/>
          <w:sz w:val="21"/>
          <w:szCs w:val="21"/>
          <w:lang w:eastAsia="en-GB"/>
        </w:rPr>
        <w:t xml:space="preserve"> </w:t>
      </w:r>
    </w:p>
    <w:p w14:paraId="09C9B85E" w14:textId="77777777" w:rsidR="00E67AB5" w:rsidRDefault="00E67AB5" w:rsidP="008D5AF3">
      <w:pPr>
        <w:shd w:val="clear" w:color="auto" w:fill="FFFFFF"/>
        <w:spacing w:after="0"/>
        <w:rPr>
          <w:rFonts w:eastAsia="Times New Roman" w:cs="Times New Roman"/>
          <w:color w:val="4A4A4A"/>
          <w:sz w:val="21"/>
          <w:szCs w:val="21"/>
          <w:lang w:eastAsia="en-GB"/>
        </w:rPr>
      </w:pPr>
    </w:p>
    <w:p w14:paraId="502C4853" w14:textId="082C7F63" w:rsidR="00E67AB5" w:rsidRDefault="00E67AB5" w:rsidP="008D5AF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In 2022, the </w:t>
      </w:r>
      <w:r w:rsidRPr="000659B1">
        <w:rPr>
          <w:rFonts w:eastAsia="Times New Roman" w:cs="Times New Roman"/>
          <w:color w:val="4A4A4A"/>
          <w:sz w:val="21"/>
          <w:szCs w:val="21"/>
          <w:lang w:eastAsia="en-GB"/>
        </w:rPr>
        <w:t>United Nations Office on Drugs and Crime</w:t>
      </w:r>
      <w:r>
        <w:rPr>
          <w:rFonts w:eastAsia="Times New Roman" w:cs="Times New Roman"/>
          <w:color w:val="4A4A4A"/>
          <w:sz w:val="21"/>
          <w:szCs w:val="21"/>
          <w:lang w:eastAsia="en-GB"/>
        </w:rPr>
        <w:t xml:space="preserve"> (UNODC) together with the United Nations Development Program (UNDP) and the </w:t>
      </w:r>
      <w:r w:rsidR="00B75CB1">
        <w:rPr>
          <w:rFonts w:eastAsia="Times New Roman" w:cs="Times New Roman"/>
          <w:color w:val="4A4A4A"/>
          <w:sz w:val="21"/>
          <w:szCs w:val="21"/>
          <w:lang w:eastAsia="en-GB"/>
        </w:rPr>
        <w:t xml:space="preserve">Office of the </w:t>
      </w:r>
      <w:r>
        <w:rPr>
          <w:rFonts w:eastAsia="Times New Roman" w:cs="Times New Roman"/>
          <w:color w:val="4A4A4A"/>
          <w:sz w:val="21"/>
          <w:szCs w:val="21"/>
          <w:lang w:eastAsia="en-GB"/>
        </w:rPr>
        <w:t xml:space="preserve">United Nations High Commissioner on </w:t>
      </w:r>
      <w:r w:rsidR="00F27C5A">
        <w:rPr>
          <w:rFonts w:eastAsia="Times New Roman" w:cs="Times New Roman"/>
          <w:color w:val="4A4A4A"/>
          <w:sz w:val="21"/>
          <w:szCs w:val="21"/>
          <w:lang w:eastAsia="en-GB"/>
        </w:rPr>
        <w:t>Human Rights (OHCHR)</w:t>
      </w:r>
      <w:r w:rsidR="0022146B">
        <w:rPr>
          <w:rFonts w:eastAsia="Times New Roman" w:cs="Times New Roman"/>
          <w:color w:val="4A4A4A"/>
          <w:sz w:val="21"/>
          <w:szCs w:val="21"/>
          <w:lang w:eastAsia="en-GB"/>
        </w:rPr>
        <w:t xml:space="preserve"> published the SDG 16 Survey Questionnaire and Implementation Manual</w:t>
      </w:r>
      <w:r w:rsidR="00EC4B28">
        <w:rPr>
          <w:rFonts w:eastAsia="Times New Roman" w:cs="Times New Roman"/>
          <w:color w:val="4A4A4A"/>
          <w:sz w:val="21"/>
          <w:szCs w:val="21"/>
          <w:lang w:eastAsia="en-GB"/>
        </w:rPr>
        <w:t xml:space="preserve">, which </w:t>
      </w:r>
      <w:r w:rsidR="00141889">
        <w:rPr>
          <w:rFonts w:eastAsia="Times New Roman" w:cs="Times New Roman"/>
          <w:color w:val="4A4A4A"/>
          <w:sz w:val="21"/>
          <w:szCs w:val="21"/>
          <w:lang w:eastAsia="en-GB"/>
        </w:rPr>
        <w:t>contain international</w:t>
      </w:r>
      <w:r w:rsidR="000672F1">
        <w:rPr>
          <w:rFonts w:eastAsia="Times New Roman" w:cs="Times New Roman"/>
          <w:color w:val="4A4A4A"/>
          <w:sz w:val="21"/>
          <w:szCs w:val="21"/>
          <w:lang w:eastAsia="en-GB"/>
        </w:rPr>
        <w:t xml:space="preserve">ly </w:t>
      </w:r>
      <w:r w:rsidR="00141889">
        <w:rPr>
          <w:rFonts w:eastAsia="Times New Roman" w:cs="Times New Roman"/>
          <w:color w:val="4A4A4A"/>
          <w:sz w:val="21"/>
          <w:szCs w:val="21"/>
          <w:lang w:eastAsia="en-GB"/>
        </w:rPr>
        <w:t>standard</w:t>
      </w:r>
      <w:r w:rsidR="000672F1">
        <w:rPr>
          <w:rFonts w:eastAsia="Times New Roman" w:cs="Times New Roman"/>
          <w:color w:val="4A4A4A"/>
          <w:sz w:val="21"/>
          <w:szCs w:val="21"/>
          <w:lang w:eastAsia="en-GB"/>
        </w:rPr>
        <w:t xml:space="preserve">ised </w:t>
      </w:r>
      <w:r w:rsidR="00EC4B28">
        <w:rPr>
          <w:rFonts w:eastAsia="Times New Roman" w:cs="Times New Roman"/>
          <w:color w:val="4A4A4A"/>
          <w:sz w:val="21"/>
          <w:szCs w:val="21"/>
          <w:lang w:eastAsia="en-GB"/>
        </w:rPr>
        <w:t xml:space="preserve">survey question wording </w:t>
      </w:r>
      <w:r w:rsidR="00156FBC">
        <w:rPr>
          <w:rFonts w:eastAsia="Times New Roman" w:cs="Times New Roman"/>
          <w:color w:val="4A4A4A"/>
          <w:sz w:val="21"/>
          <w:szCs w:val="21"/>
          <w:lang w:eastAsia="en-GB"/>
        </w:rPr>
        <w:t xml:space="preserve">(in the five official UN languages) as well as </w:t>
      </w:r>
      <w:r w:rsidR="00EC4B28">
        <w:rPr>
          <w:rFonts w:eastAsia="Times New Roman" w:cs="Times New Roman"/>
          <w:color w:val="4A4A4A"/>
          <w:sz w:val="21"/>
          <w:szCs w:val="21"/>
          <w:lang w:eastAsia="en-GB"/>
        </w:rPr>
        <w:t xml:space="preserve">implementation </w:t>
      </w:r>
      <w:r w:rsidR="00141889">
        <w:rPr>
          <w:rFonts w:eastAsia="Times New Roman" w:cs="Times New Roman"/>
          <w:color w:val="4A4A4A"/>
          <w:sz w:val="21"/>
          <w:szCs w:val="21"/>
          <w:lang w:eastAsia="en-GB"/>
        </w:rPr>
        <w:t>guidance related to this indicator.</w:t>
      </w:r>
      <w:r w:rsidR="00F40AFA">
        <w:rPr>
          <w:rFonts w:eastAsia="Times New Roman" w:cs="Times New Roman"/>
          <w:color w:val="4A4A4A"/>
          <w:sz w:val="21"/>
          <w:szCs w:val="21"/>
          <w:lang w:eastAsia="en-GB"/>
        </w:rPr>
        <w:t xml:space="preserve"> The questionnaire and manual are available at:</w:t>
      </w:r>
    </w:p>
    <w:p w14:paraId="72BCA2A7" w14:textId="6A395D09" w:rsidR="00F40AFA" w:rsidRDefault="00000000" w:rsidP="008D5AF3">
      <w:pPr>
        <w:shd w:val="clear" w:color="auto" w:fill="FFFFFF"/>
        <w:spacing w:after="0"/>
        <w:rPr>
          <w:rFonts w:eastAsia="Times New Roman" w:cs="Times New Roman"/>
          <w:color w:val="4A4A4A"/>
          <w:sz w:val="21"/>
          <w:szCs w:val="21"/>
          <w:lang w:eastAsia="en-GB"/>
        </w:rPr>
      </w:pPr>
      <w:hyperlink r:id="rId13" w:history="1">
        <w:r w:rsidR="009E22B8" w:rsidRPr="00B14ADF">
          <w:rPr>
            <w:rStyle w:val="Hyperlink"/>
            <w:rFonts w:eastAsia="Times New Roman" w:cs="Times New Roman"/>
            <w:sz w:val="21"/>
            <w:szCs w:val="21"/>
            <w:lang w:eastAsia="en-GB"/>
          </w:rPr>
          <w:t>https://www.sdg16hub.org/topic/sdg-16-survey-initiative-questionnaire</w:t>
        </w:r>
      </w:hyperlink>
    </w:p>
    <w:p w14:paraId="77FA9792" w14:textId="12D99282" w:rsidR="00C67BEF" w:rsidRPr="00430C43" w:rsidRDefault="00000000" w:rsidP="00C67BEF">
      <w:pPr>
        <w:shd w:val="clear" w:color="auto" w:fill="FFFFFF"/>
        <w:spacing w:after="0"/>
        <w:rPr>
          <w:rFonts w:eastAsia="Times New Roman" w:cs="Times New Roman"/>
          <w:color w:val="4A4A4A"/>
          <w:sz w:val="21"/>
          <w:szCs w:val="21"/>
          <w:lang w:eastAsia="en-GB"/>
        </w:rPr>
      </w:pPr>
      <w:hyperlink r:id="rId14" w:history="1">
        <w:r w:rsidR="0075212C" w:rsidRPr="00152BFB">
          <w:rPr>
            <w:rStyle w:val="Hyperlink"/>
            <w:rFonts w:eastAsia="Times New Roman" w:cs="Times New Roman"/>
            <w:sz w:val="21"/>
            <w:szCs w:val="21"/>
            <w:lang w:eastAsia="en-GB"/>
          </w:rPr>
          <w:t>https://www.sdg16hub.org/topic/sdg-16-survey-initiative-implementation-manual</w:t>
        </w:r>
      </w:hyperlink>
      <w:r w:rsidR="0075212C">
        <w:rPr>
          <w:rFonts w:eastAsia="Times New Roman" w:cs="Times New Roman"/>
          <w:color w:val="4A4A4A"/>
          <w:sz w:val="21"/>
          <w:szCs w:val="21"/>
          <w:lang w:eastAsia="en-GB"/>
        </w:rPr>
        <w:t xml:space="preserve"> </w:t>
      </w:r>
    </w:p>
    <w:p w14:paraId="2939895F" w14:textId="77777777" w:rsidR="00EC2915" w:rsidRPr="00A96255" w:rsidRDefault="00EC2915" w:rsidP="005428E5">
      <w:pPr>
        <w:pStyle w:val="MText"/>
      </w:pPr>
    </w:p>
    <w:p w14:paraId="494C36E8" w14:textId="6F937F2B" w:rsidR="00E1050F" w:rsidRPr="00A96255" w:rsidRDefault="00576CFA" w:rsidP="005428E5">
      <w:pPr>
        <w:pStyle w:val="MHeader2"/>
      </w:pPr>
      <w:r w:rsidRPr="00A96255">
        <w:t xml:space="preserve">4.i. </w:t>
      </w:r>
      <w:r w:rsidR="00E1050F" w:rsidRPr="00A96255">
        <w:t>Quality management</w:t>
      </w:r>
      <w:r w:rsidRPr="00A96255">
        <w:t xml:space="preserve"> </w:t>
      </w:r>
      <w:r>
        <w:rPr>
          <w:color w:val="B4B4B4"/>
          <w:sz w:val="20"/>
        </w:rPr>
        <w:t>(QUALITY_MGMNT)</w:t>
      </w:r>
    </w:p>
    <w:p w14:paraId="5484B16D" w14:textId="4AAAFE3B" w:rsidR="00EC2915" w:rsidRDefault="00E84688" w:rsidP="005428E5">
      <w:pPr>
        <w:pStyle w:val="MText"/>
      </w:pPr>
      <w:r>
        <w:t>The United Nations Office on Drugs and Crime (</w:t>
      </w:r>
      <w:r w:rsidR="00002F3B">
        <w:t>UNODC</w:t>
      </w:r>
      <w:r>
        <w:t>)</w:t>
      </w:r>
      <w:r w:rsidR="00002F3B">
        <w:t xml:space="preserve"> has a statistical </w:t>
      </w:r>
      <w:r w:rsidR="001F525F">
        <w:t xml:space="preserve">section </w:t>
      </w:r>
      <w:r w:rsidR="00002F3B">
        <w:t>with dedicated staff to support the data collection through technical assistance, collating and verifying the received data and contin</w:t>
      </w:r>
      <w:r w:rsidR="0061568B">
        <w:t>uous</w:t>
      </w:r>
      <w:r w:rsidR="00002F3B">
        <w:t>ly improv</w:t>
      </w:r>
      <w:r w:rsidR="0061568B">
        <w:t>e</w:t>
      </w:r>
      <w:r w:rsidR="00002F3B">
        <w:t xml:space="preserve"> data collection mechanisms including guidelines.</w:t>
      </w:r>
    </w:p>
    <w:p w14:paraId="0DD0324B" w14:textId="77777777" w:rsidR="0027628C" w:rsidRPr="00A96255" w:rsidRDefault="0027628C" w:rsidP="005428E5">
      <w:pPr>
        <w:pStyle w:val="MText"/>
      </w:pPr>
    </w:p>
    <w:p w14:paraId="17B979CA" w14:textId="57E59AB3" w:rsidR="00E1050F" w:rsidRPr="00A96255" w:rsidRDefault="00E1050F" w:rsidP="005428E5">
      <w:pPr>
        <w:pStyle w:val="MHeader2"/>
      </w:pPr>
      <w:r w:rsidRPr="00A96255">
        <w:t xml:space="preserve">4.j Quality assurance </w:t>
      </w:r>
      <w:r>
        <w:rPr>
          <w:color w:val="B4B4B4"/>
          <w:sz w:val="20"/>
        </w:rPr>
        <w:t>(QUALITY_ASSURE)</w:t>
      </w:r>
    </w:p>
    <w:p w14:paraId="0C0EA7EB" w14:textId="4B7BEC63" w:rsidR="00494916" w:rsidRDefault="00494916" w:rsidP="005428E5">
      <w:pPr>
        <w:pStyle w:val="MText"/>
      </w:pPr>
      <w:r w:rsidRPr="00C97816">
        <w:t xml:space="preserve">It is recommended that </w:t>
      </w:r>
      <w:r w:rsidR="00BD7342">
        <w:t>National Statistics Offices (NSOs)</w:t>
      </w:r>
      <w:r w:rsidRPr="00C97816">
        <w:t xml:space="preserve"> serve as the main contact for compiling and assuring</w:t>
      </w:r>
      <w:r>
        <w:t xml:space="preserve"> the quality of</w:t>
      </w:r>
      <w:r w:rsidRPr="00C97816">
        <w:t xml:space="preserve"> the necessary data to report on SDG 16.</w:t>
      </w:r>
      <w:r>
        <w:t>1</w:t>
      </w:r>
      <w:r w:rsidRPr="00C97816">
        <w:t>.</w:t>
      </w:r>
      <w:r>
        <w:t>4</w:t>
      </w:r>
      <w:r w:rsidRPr="00C97816">
        <w:t xml:space="preserve">, in close coordination with </w:t>
      </w:r>
      <w:r w:rsidR="00AB565A">
        <w:t>other</w:t>
      </w:r>
      <w:r w:rsidRPr="00C97816">
        <w:t xml:space="preserve"> </w:t>
      </w:r>
      <w:r w:rsidRPr="00C97816">
        <w:lastRenderedPageBreak/>
        <w:t>relevant bodies in the country. Automated and substantive validation procedures are in place when data are processed by custodian agencies to assess their consistency and compliance with standards.</w:t>
      </w:r>
    </w:p>
    <w:p w14:paraId="2FF2AE1F" w14:textId="77777777" w:rsidR="00494916" w:rsidRPr="00A96255" w:rsidRDefault="00494916" w:rsidP="005428E5">
      <w:pPr>
        <w:pStyle w:val="MText"/>
      </w:pPr>
    </w:p>
    <w:p w14:paraId="34ADD322" w14:textId="1E6CA2EA" w:rsidR="00E1050F" w:rsidRPr="00A96255" w:rsidRDefault="00576CFA" w:rsidP="005428E5">
      <w:pPr>
        <w:pStyle w:val="MHeader2"/>
      </w:pPr>
      <w:r w:rsidRPr="00A96255">
        <w:t>4.k Qua</w:t>
      </w:r>
      <w:r w:rsidR="00E1050F" w:rsidRPr="00A96255">
        <w:t>lity assessment</w:t>
      </w:r>
      <w:r w:rsidRPr="00A96255">
        <w:t xml:space="preserve"> </w:t>
      </w:r>
      <w:r>
        <w:rPr>
          <w:color w:val="B4B4B4"/>
          <w:sz w:val="20"/>
        </w:rPr>
        <w:t>(QUALITY_ASSMNT)</w:t>
      </w:r>
    </w:p>
    <w:p w14:paraId="5B7C52CE" w14:textId="5428601D" w:rsidR="00576CFA" w:rsidRPr="00A96255" w:rsidRDefault="00516E88" w:rsidP="008D5AF3">
      <w:pPr>
        <w:pStyle w:val="MText"/>
      </w:pPr>
      <w:r>
        <w:t>See section 4.</w:t>
      </w:r>
      <w:r w:rsidR="008202DC">
        <w:t>d</w:t>
      </w:r>
      <w:r>
        <w:t xml:space="preserve"> </w:t>
      </w:r>
      <w:r w:rsidR="008202DC">
        <w:t>Validation</w:t>
      </w:r>
      <w:r w:rsidDel="00516E88">
        <w:t xml:space="preserve"> </w:t>
      </w:r>
    </w:p>
    <w:p w14:paraId="4CD8F3EF" w14:textId="557CB0E2" w:rsidR="00F719A8" w:rsidRPr="00424763" w:rsidRDefault="00576CFA" w:rsidP="005428E5">
      <w:pPr>
        <w:pStyle w:val="MHeader"/>
        <w:spacing w:after="100"/>
      </w:pPr>
      <w:r w:rsidRPr="00A96255">
        <w:t xml:space="preserve">5. Data availability and disaggregation </w:t>
      </w:r>
      <w:r>
        <w:rPr>
          <w:color w:val="B4B4B4"/>
          <w:sz w:val="20"/>
        </w:rPr>
        <w:t>(COVERAGE)</w:t>
      </w:r>
    </w:p>
    <w:p w14:paraId="704A2734" w14:textId="47A4B842" w:rsidR="00B90FE9" w:rsidRDefault="00B90FE9" w:rsidP="005428E5">
      <w:pPr>
        <w:pStyle w:val="MText"/>
      </w:pPr>
      <w:r w:rsidRPr="007A6A3A">
        <w:t xml:space="preserve">A growing number of countries are implementing surveys using similar methodologies </w:t>
      </w:r>
      <w:proofErr w:type="gramStart"/>
      <w:r w:rsidRPr="007A6A3A">
        <w:t>in order to</w:t>
      </w:r>
      <w:proofErr w:type="gramEnd"/>
      <w:r w:rsidRPr="007A6A3A">
        <w:t xml:space="preserve"> assess </w:t>
      </w:r>
      <w:r>
        <w:t>the population’s perception of safety and fear of crime</w:t>
      </w:r>
      <w:r w:rsidRPr="007A6A3A">
        <w:t xml:space="preserve">. However, the scale and methods of administration </w:t>
      </w:r>
      <w:r w:rsidR="00F63AC9">
        <w:t>vary</w:t>
      </w:r>
      <w:r w:rsidRPr="007A6A3A">
        <w:t>.</w:t>
      </w:r>
      <w:r>
        <w:t xml:space="preserve"> </w:t>
      </w:r>
      <w:r w:rsidRPr="00060A51">
        <w:t>Many of these surveys contain the question needed to compute indicator 16.</w:t>
      </w:r>
      <w:r>
        <w:t>1</w:t>
      </w:r>
      <w:r w:rsidRPr="00060A51">
        <w:t>.</w:t>
      </w:r>
      <w:r>
        <w:t>4</w:t>
      </w:r>
      <w:r w:rsidRPr="00060A51">
        <w:t>.</w:t>
      </w:r>
      <w:r w:rsidR="00515F54">
        <w:t xml:space="preserve"> (‘</w:t>
      </w:r>
      <w:r w:rsidR="00515F54" w:rsidRPr="00407130">
        <w:t>How safe do you feel walking alone in your area/neighbourhood</w:t>
      </w:r>
      <w:r w:rsidR="00515F54">
        <w:t xml:space="preserve"> </w:t>
      </w:r>
      <w:r w:rsidR="000659B1">
        <w:t>after dark</w:t>
      </w:r>
      <w:r w:rsidR="00515F54" w:rsidRPr="00407130">
        <w:t>?</w:t>
      </w:r>
      <w:r w:rsidR="00515F54">
        <w:t>’)</w:t>
      </w:r>
      <w:r w:rsidRPr="00060A51">
        <w:t xml:space="preserve">. This suggests that data on this indicator will become more widely available </w:t>
      </w:r>
      <w:r w:rsidR="00F63AC9">
        <w:t>over</w:t>
      </w:r>
      <w:r w:rsidRPr="00060A51">
        <w:t xml:space="preserve"> the next few years.</w:t>
      </w:r>
    </w:p>
    <w:p w14:paraId="760C013A" w14:textId="4597FCBD" w:rsidR="00D51E7C" w:rsidRPr="00C019E5" w:rsidRDefault="00D51E7C" w:rsidP="005428E5">
      <w:pPr>
        <w:pStyle w:val="MText"/>
        <w:rPr>
          <w:highlight w:val="cyan"/>
        </w:rPr>
      </w:pPr>
    </w:p>
    <w:p w14:paraId="315BEC17" w14:textId="788201C4" w:rsidR="00892295" w:rsidRPr="00026251" w:rsidRDefault="00892295" w:rsidP="005428E5">
      <w:pPr>
        <w:shd w:val="clear" w:color="auto" w:fill="FFFFFF"/>
        <w:spacing w:after="0"/>
        <w:rPr>
          <w:color w:val="4A4A4A"/>
        </w:rPr>
      </w:pPr>
      <w:r w:rsidRPr="007A6A3A">
        <w:rPr>
          <w:rFonts w:eastAsia="Times New Roman" w:cs="Times New Roman"/>
          <w:color w:val="4A4A4A"/>
          <w:lang w:eastAsia="en-GB"/>
        </w:rPr>
        <w:t xml:space="preserve">Recommended </w:t>
      </w:r>
      <w:r w:rsidR="00B146DE" w:rsidRPr="007A6A3A">
        <w:rPr>
          <w:rFonts w:eastAsia="Times New Roman" w:cs="Times New Roman"/>
          <w:color w:val="4A4A4A"/>
          <w:lang w:eastAsia="en-GB"/>
        </w:rPr>
        <w:t>disaggregation</w:t>
      </w:r>
      <w:r w:rsidRPr="00026251">
        <w:rPr>
          <w:color w:val="4A4A4A"/>
        </w:rPr>
        <w:t xml:space="preserve"> for this indicator</w:t>
      </w:r>
      <w:r w:rsidRPr="007A6A3A">
        <w:rPr>
          <w:rFonts w:eastAsia="Times New Roman" w:cs="Times New Roman"/>
          <w:color w:val="4A4A4A"/>
          <w:lang w:eastAsia="en-GB"/>
        </w:rPr>
        <w:t>:</w:t>
      </w:r>
    </w:p>
    <w:p w14:paraId="2E8AA507" w14:textId="41D55D4E" w:rsidR="000659B1" w:rsidRPr="007A6A3A" w:rsidRDefault="000659B1" w:rsidP="005428E5">
      <w:pPr>
        <w:shd w:val="clear" w:color="auto" w:fill="FFFFFF"/>
        <w:spacing w:after="0"/>
        <w:rPr>
          <w:rFonts w:eastAsia="Times New Roman" w:cs="Times New Roman"/>
          <w:color w:val="4A4A4A"/>
          <w:lang w:eastAsia="en-GB"/>
        </w:rPr>
      </w:pPr>
      <w:r>
        <w:rPr>
          <w:rFonts w:eastAsia="Times New Roman" w:cs="Times New Roman"/>
          <w:color w:val="4A4A4A"/>
          <w:lang w:eastAsia="en-GB"/>
        </w:rPr>
        <w:t>- time of day (perception of safety “during the day” and “after dark”)</w:t>
      </w:r>
    </w:p>
    <w:p w14:paraId="2E7D0BB8" w14:textId="31694DEE" w:rsidR="00892295" w:rsidRPr="007A6A3A" w:rsidRDefault="00892295" w:rsidP="005428E5">
      <w:pPr>
        <w:shd w:val="clear" w:color="auto" w:fill="FFFFFF"/>
        <w:spacing w:after="0"/>
        <w:rPr>
          <w:rFonts w:eastAsia="Times New Roman" w:cs="Times New Roman"/>
          <w:color w:val="4A4A4A"/>
          <w:lang w:eastAsia="en-GB"/>
        </w:rPr>
      </w:pPr>
      <w:r w:rsidRPr="007A6A3A">
        <w:rPr>
          <w:rFonts w:eastAsia="Times New Roman" w:cs="Times New Roman"/>
          <w:color w:val="4A4A4A"/>
          <w:lang w:eastAsia="en-GB"/>
        </w:rPr>
        <w:t>-</w:t>
      </w:r>
      <w:r w:rsidRPr="00026251">
        <w:rPr>
          <w:color w:val="4A4A4A"/>
        </w:rPr>
        <w:t xml:space="preserve"> age</w:t>
      </w:r>
    </w:p>
    <w:p w14:paraId="0E3751C3" w14:textId="49C23A50" w:rsidR="00892295" w:rsidRPr="00026251" w:rsidRDefault="00892295" w:rsidP="005428E5">
      <w:pPr>
        <w:shd w:val="clear" w:color="auto" w:fill="FFFFFF"/>
        <w:spacing w:after="0"/>
        <w:rPr>
          <w:color w:val="4A4A4A"/>
        </w:rPr>
      </w:pPr>
      <w:r w:rsidRPr="007A6A3A">
        <w:rPr>
          <w:rFonts w:eastAsia="Times New Roman" w:cs="Times New Roman"/>
          <w:color w:val="4A4A4A"/>
          <w:lang w:eastAsia="en-GB"/>
        </w:rPr>
        <w:t>-</w:t>
      </w:r>
      <w:r w:rsidRPr="00026251">
        <w:rPr>
          <w:color w:val="4A4A4A"/>
        </w:rPr>
        <w:t xml:space="preserve"> sex</w:t>
      </w:r>
    </w:p>
    <w:p w14:paraId="7B4856FD" w14:textId="77777777" w:rsidR="00892295" w:rsidRPr="007A6A3A" w:rsidRDefault="00892295" w:rsidP="005428E5">
      <w:pPr>
        <w:shd w:val="clear" w:color="auto" w:fill="FFFFFF"/>
        <w:spacing w:after="0"/>
        <w:rPr>
          <w:rFonts w:eastAsia="Times New Roman" w:cs="Times New Roman"/>
          <w:color w:val="4A4A4A"/>
          <w:lang w:eastAsia="en-GB"/>
        </w:rPr>
      </w:pPr>
      <w:r w:rsidRPr="007A6A3A">
        <w:rPr>
          <w:rFonts w:eastAsia="Times New Roman" w:cs="Times New Roman"/>
          <w:color w:val="4A4A4A"/>
          <w:lang w:eastAsia="en-GB"/>
        </w:rPr>
        <w:t>- disability status</w:t>
      </w:r>
    </w:p>
    <w:p w14:paraId="213E2E1C" w14:textId="77777777" w:rsidR="00892295" w:rsidRPr="007A6A3A" w:rsidRDefault="00892295" w:rsidP="005428E5">
      <w:pPr>
        <w:shd w:val="clear" w:color="auto" w:fill="FFFFFF"/>
        <w:spacing w:after="0"/>
        <w:rPr>
          <w:rFonts w:eastAsia="Times New Roman" w:cs="Times New Roman"/>
          <w:color w:val="4A4A4A"/>
          <w:lang w:eastAsia="en-GB"/>
        </w:rPr>
      </w:pPr>
      <w:r w:rsidRPr="007A6A3A">
        <w:rPr>
          <w:rFonts w:eastAsia="Times New Roman" w:cs="Times New Roman"/>
          <w:color w:val="4A4A4A"/>
          <w:lang w:eastAsia="en-GB"/>
        </w:rPr>
        <w:t>- ethnicity</w:t>
      </w:r>
    </w:p>
    <w:p w14:paraId="697BA7EF" w14:textId="77777777" w:rsidR="00892295" w:rsidRPr="007A6A3A" w:rsidRDefault="00892295" w:rsidP="005428E5">
      <w:pPr>
        <w:shd w:val="clear" w:color="auto" w:fill="FFFFFF"/>
        <w:spacing w:after="0"/>
        <w:rPr>
          <w:rFonts w:eastAsia="Times New Roman" w:cs="Times New Roman"/>
          <w:color w:val="4A4A4A"/>
          <w:lang w:eastAsia="en-GB"/>
        </w:rPr>
      </w:pPr>
      <w:r w:rsidRPr="007A6A3A">
        <w:rPr>
          <w:rFonts w:eastAsia="Times New Roman" w:cs="Times New Roman"/>
          <w:color w:val="4A4A4A"/>
          <w:lang w:eastAsia="en-GB"/>
        </w:rPr>
        <w:t>- migration background</w:t>
      </w:r>
    </w:p>
    <w:p w14:paraId="47E66BC4" w14:textId="77777777" w:rsidR="00892295" w:rsidRPr="007A6A3A" w:rsidRDefault="00892295" w:rsidP="005428E5">
      <w:pPr>
        <w:rPr>
          <w:color w:val="4A4A4A"/>
        </w:rPr>
      </w:pPr>
      <w:r w:rsidRPr="007A6A3A">
        <w:rPr>
          <w:rFonts w:eastAsia="Times New Roman" w:cs="Times New Roman"/>
          <w:color w:val="4A4A4A"/>
          <w:lang w:eastAsia="en-GB"/>
        </w:rPr>
        <w:t>- citizenship</w:t>
      </w:r>
    </w:p>
    <w:p w14:paraId="42E8CA56" w14:textId="77777777" w:rsidR="00D51E7C" w:rsidRPr="00A96255" w:rsidRDefault="00D51E7C" w:rsidP="005428E5">
      <w:pPr>
        <w:pStyle w:val="MText"/>
      </w:pPr>
    </w:p>
    <w:p w14:paraId="33CAB7BE" w14:textId="2B9AC1DE" w:rsidR="00EC2915" w:rsidRDefault="00B31E2C" w:rsidP="005428E5">
      <w:pPr>
        <w:pStyle w:val="MHeader"/>
        <w:spacing w:after="100"/>
      </w:pPr>
      <w:r w:rsidRPr="00A96255">
        <w:t>6. Comparability / d</w:t>
      </w:r>
      <w:r w:rsidR="00576CFA" w:rsidRPr="00A96255">
        <w:t>eviatio</w:t>
      </w:r>
      <w:r w:rsidR="00382CF3" w:rsidRPr="00A96255">
        <w:t>n from international standards</w:t>
      </w:r>
      <w:r w:rsidRPr="00A96255">
        <w:t xml:space="preserve"> </w:t>
      </w:r>
      <w:r>
        <w:rPr>
          <w:color w:val="B4B4B4"/>
          <w:sz w:val="20"/>
        </w:rPr>
        <w:t>(COMPARABILITY)</w:t>
      </w:r>
    </w:p>
    <w:p w14:paraId="3D745840" w14:textId="695BCE02" w:rsidR="001D1F6D" w:rsidRPr="00D226A1" w:rsidRDefault="001D1F6D" w:rsidP="005428E5">
      <w:pPr>
        <w:pStyle w:val="MText"/>
      </w:pPr>
      <w:r w:rsidRPr="00FB7D7B">
        <w:t>The United Nations Office on Drugs and Crime (UNODC)</w:t>
      </w:r>
      <w:r w:rsidRPr="00D226A1">
        <w:t xml:space="preserve"> only compiles data from national sources, therefore no differences between nationally produced estimates and international estimates should exist.</w:t>
      </w:r>
      <w:r>
        <w:t xml:space="preserve"> </w:t>
      </w:r>
      <w:r w:rsidRPr="00E55EA2">
        <w:rPr>
          <w:rFonts w:cstheme="minorHAnsi"/>
        </w:rPr>
        <w:t xml:space="preserve">If data from more than one survey are available for the same country, discrepancies may </w:t>
      </w:r>
      <w:r>
        <w:rPr>
          <w:rFonts w:cstheme="minorHAnsi"/>
        </w:rPr>
        <w:t>arise</w:t>
      </w:r>
      <w:r w:rsidRPr="00E55EA2">
        <w:rPr>
          <w:rFonts w:cstheme="minorHAnsi"/>
        </w:rPr>
        <w:t xml:space="preserve"> due to different wording of the questions, different structure of the questionnaire, different survey methods and operations, different sample design and sample size. As a rule, data from national surveys complying with recommended </w:t>
      </w:r>
      <w:r>
        <w:rPr>
          <w:rFonts w:cstheme="minorHAnsi"/>
        </w:rPr>
        <w:t xml:space="preserve">international </w:t>
      </w:r>
      <w:r w:rsidRPr="00E55EA2">
        <w:rPr>
          <w:rFonts w:cstheme="minorHAnsi"/>
        </w:rPr>
        <w:t>standards are used, when available.</w:t>
      </w:r>
    </w:p>
    <w:p w14:paraId="5AB6DD91" w14:textId="77777777" w:rsidR="00F719A8" w:rsidRPr="00A96255" w:rsidRDefault="00F719A8" w:rsidP="005428E5">
      <w:pPr>
        <w:pStyle w:val="MText"/>
      </w:pPr>
    </w:p>
    <w:p w14:paraId="76DF099C" w14:textId="4D397444" w:rsidR="00382CF3" w:rsidRPr="00A96255" w:rsidRDefault="00576CFA" w:rsidP="005428E5">
      <w:pPr>
        <w:pStyle w:val="MHeader"/>
        <w:spacing w:after="100"/>
      </w:pPr>
      <w:r w:rsidRPr="00A96255">
        <w:t>7</w:t>
      </w:r>
      <w:r w:rsidR="00382CF3" w:rsidRPr="00A96255">
        <w:t>. References and Documentation</w:t>
      </w:r>
      <w:r w:rsidRPr="00A96255">
        <w:t xml:space="preserve"> </w:t>
      </w:r>
      <w:r>
        <w:rPr>
          <w:color w:val="B4B4B4"/>
          <w:sz w:val="20"/>
        </w:rPr>
        <w:t>(OTHER_DOC)</w:t>
      </w:r>
    </w:p>
    <w:p w14:paraId="707B50D5" w14:textId="06133512" w:rsidR="00D226A1" w:rsidRPr="005428E5" w:rsidRDefault="00D226A1" w:rsidP="00026251">
      <w:pPr>
        <w:shd w:val="clear" w:color="auto" w:fill="FFFFFF"/>
        <w:spacing w:after="0"/>
        <w:jc w:val="both"/>
        <w:rPr>
          <w:rFonts w:eastAsia="Times New Roman" w:cs="Times New Roman"/>
          <w:b/>
          <w:bCs/>
          <w:color w:val="4A4A4A"/>
          <w:sz w:val="21"/>
          <w:szCs w:val="21"/>
          <w:lang w:eastAsia="en-GB"/>
        </w:rPr>
      </w:pPr>
      <w:r w:rsidRPr="00D226A1">
        <w:rPr>
          <w:rFonts w:eastAsia="Times New Roman" w:cs="Times New Roman"/>
          <w:b/>
          <w:bCs/>
          <w:color w:val="4A4A4A"/>
          <w:sz w:val="21"/>
          <w:szCs w:val="21"/>
          <w:lang w:eastAsia="en-GB"/>
        </w:rPr>
        <w:t>URL &amp; Reference</w:t>
      </w:r>
      <w:r>
        <w:rPr>
          <w:rFonts w:eastAsia="Times New Roman" w:cs="Times New Roman"/>
          <w:b/>
          <w:bCs/>
          <w:color w:val="4A4A4A"/>
          <w:sz w:val="21"/>
          <w:szCs w:val="21"/>
          <w:lang w:eastAsia="en-GB"/>
        </w:rPr>
        <w:t>s</w:t>
      </w:r>
      <w:r w:rsidRPr="00D226A1">
        <w:rPr>
          <w:rFonts w:eastAsia="Times New Roman" w:cs="Times New Roman"/>
          <w:b/>
          <w:bCs/>
          <w:color w:val="4A4A4A"/>
          <w:sz w:val="21"/>
          <w:szCs w:val="21"/>
          <w:lang w:eastAsia="en-GB"/>
        </w:rPr>
        <w:t>:</w:t>
      </w:r>
    </w:p>
    <w:p w14:paraId="604C4960" w14:textId="1F8A9E44" w:rsidR="00A02ECB" w:rsidRPr="005428E5" w:rsidRDefault="00000000" w:rsidP="005428E5">
      <w:pPr>
        <w:shd w:val="clear" w:color="auto" w:fill="FFFFFF"/>
        <w:spacing w:after="0"/>
        <w:rPr>
          <w:rStyle w:val="Hyperlink"/>
        </w:rPr>
      </w:pPr>
      <w:hyperlink r:id="rId15" w:history="1">
        <w:r w:rsidR="00A02ECB">
          <w:rPr>
            <w:rStyle w:val="Hyperlink"/>
            <w:rFonts w:eastAsia="Times New Roman" w:cs="Times New Roman"/>
            <w:sz w:val="21"/>
            <w:szCs w:val="21"/>
            <w:lang w:eastAsia="en-GB"/>
          </w:rPr>
          <w:t>www.unodc.org</w:t>
        </w:r>
      </w:hyperlink>
    </w:p>
    <w:bookmarkStart w:id="6" w:name="_Hlk129430758"/>
    <w:p w14:paraId="1974630F" w14:textId="33066BBA" w:rsidR="002F3AA0" w:rsidRPr="00785B8D" w:rsidRDefault="00A02ECB" w:rsidP="008D5AF3">
      <w:pPr>
        <w:shd w:val="clear" w:color="auto" w:fill="FFFFFF"/>
        <w:spacing w:after="0"/>
        <w:rPr>
          <w:rFonts w:eastAsia="Times New Roman" w:cs="Times New Roman"/>
          <w:color w:val="4A4A4A"/>
          <w:sz w:val="21"/>
          <w:szCs w:val="21"/>
          <w:lang w:val="fr-FR" w:eastAsia="en-GB"/>
        </w:rPr>
      </w:pPr>
      <w:r>
        <w:rPr>
          <w:rFonts w:eastAsia="Times New Roman" w:cs="Times New Roman"/>
          <w:color w:val="4A4A4A"/>
          <w:sz w:val="21"/>
          <w:szCs w:val="21"/>
          <w:lang w:eastAsia="en-GB"/>
        </w:rPr>
        <w:fldChar w:fldCharType="begin"/>
      </w:r>
      <w:r w:rsidRPr="00785B8D">
        <w:rPr>
          <w:rFonts w:eastAsia="Times New Roman" w:cs="Times New Roman"/>
          <w:color w:val="4A4A4A"/>
          <w:sz w:val="21"/>
          <w:szCs w:val="21"/>
          <w:lang w:val="fr-FR" w:eastAsia="en-GB"/>
        </w:rPr>
        <w:instrText xml:space="preserve"> HYPERLINK "https://dataunodc.un.org/sdgs" </w:instrText>
      </w:r>
      <w:r>
        <w:rPr>
          <w:rFonts w:eastAsia="Times New Roman" w:cs="Times New Roman"/>
          <w:color w:val="4A4A4A"/>
          <w:sz w:val="21"/>
          <w:szCs w:val="21"/>
          <w:lang w:eastAsia="en-GB"/>
        </w:rPr>
      </w:r>
      <w:r>
        <w:rPr>
          <w:rFonts w:eastAsia="Times New Roman" w:cs="Times New Roman"/>
          <w:color w:val="4A4A4A"/>
          <w:sz w:val="21"/>
          <w:szCs w:val="21"/>
          <w:lang w:eastAsia="en-GB"/>
        </w:rPr>
        <w:fldChar w:fldCharType="separate"/>
      </w:r>
      <w:r w:rsidRPr="00785B8D">
        <w:rPr>
          <w:rStyle w:val="Hyperlink"/>
          <w:rFonts w:eastAsia="Times New Roman" w:cs="Times New Roman"/>
          <w:sz w:val="21"/>
          <w:szCs w:val="21"/>
          <w:lang w:val="fr-FR" w:eastAsia="en-GB"/>
        </w:rPr>
        <w:t>https://dataunodc.un.org/sdgs</w:t>
      </w:r>
      <w:r>
        <w:rPr>
          <w:rFonts w:eastAsia="Times New Roman" w:cs="Times New Roman"/>
          <w:color w:val="4A4A4A"/>
          <w:sz w:val="21"/>
          <w:szCs w:val="21"/>
          <w:lang w:eastAsia="en-GB"/>
        </w:rPr>
        <w:fldChar w:fldCharType="end"/>
      </w:r>
    </w:p>
    <w:bookmarkEnd w:id="6"/>
    <w:p w14:paraId="2CAEF416" w14:textId="42FAB3D6" w:rsidR="002C1A06" w:rsidRPr="00785B8D" w:rsidRDefault="002C1A06" w:rsidP="008D5AF3">
      <w:pPr>
        <w:shd w:val="clear" w:color="auto" w:fill="FFFFFF"/>
        <w:spacing w:after="0"/>
        <w:rPr>
          <w:color w:val="4A4A4A"/>
          <w:sz w:val="21"/>
          <w:lang w:val="fr-FR"/>
        </w:rPr>
      </w:pPr>
    </w:p>
    <w:p w14:paraId="26D1DFB3" w14:textId="75BA6184" w:rsidR="00F64BBC" w:rsidRPr="00026251" w:rsidRDefault="00F64BBC" w:rsidP="008D5AF3">
      <w:pPr>
        <w:pStyle w:val="MText"/>
      </w:pPr>
      <w:r w:rsidRPr="005428E5">
        <w:rPr>
          <w:lang w:val="fr-FR"/>
        </w:rPr>
        <w:t xml:space="preserve">Ferraro, K. F., &amp; LaGrange, R. </w:t>
      </w:r>
      <w:proofErr w:type="gramStart"/>
      <w:r w:rsidRPr="005428E5">
        <w:rPr>
          <w:lang w:val="fr-FR"/>
        </w:rPr>
        <w:t>L..</w:t>
      </w:r>
      <w:proofErr w:type="gramEnd"/>
      <w:r w:rsidRPr="005428E5">
        <w:rPr>
          <w:lang w:val="fr-FR"/>
        </w:rPr>
        <w:t xml:space="preserve"> </w:t>
      </w:r>
      <w:r w:rsidRPr="00026251">
        <w:t>1987. “The measurement of fear of crime”. Sociological Inquiry, 57(1), 70–101.</w:t>
      </w:r>
    </w:p>
    <w:p w14:paraId="299EC86B" w14:textId="77777777" w:rsidR="00F64BBC" w:rsidRPr="00026251" w:rsidRDefault="00F64BBC" w:rsidP="008D5AF3">
      <w:pPr>
        <w:pStyle w:val="MText"/>
      </w:pPr>
    </w:p>
    <w:p w14:paraId="1F8E5320" w14:textId="1CB5CC29" w:rsidR="002C1A06" w:rsidRPr="00026251" w:rsidRDefault="002C1A06" w:rsidP="008D5AF3">
      <w:pPr>
        <w:pStyle w:val="MText"/>
      </w:pPr>
      <w:r w:rsidRPr="00026251">
        <w:t xml:space="preserve">Roberts B. 2014. “Fear of Walking Alone at Night”. In: </w:t>
      </w:r>
      <w:proofErr w:type="spellStart"/>
      <w:r w:rsidRPr="00026251">
        <w:t>Michalos</w:t>
      </w:r>
      <w:proofErr w:type="spellEnd"/>
      <w:r w:rsidRPr="00026251">
        <w:t xml:space="preserve"> A.C. (eds) </w:t>
      </w:r>
      <w:proofErr w:type="spellStart"/>
      <w:r w:rsidRPr="00026251">
        <w:t>Encyclopedia</w:t>
      </w:r>
      <w:proofErr w:type="spellEnd"/>
      <w:r w:rsidRPr="00026251">
        <w:t xml:space="preserve"> of Quality of Life and Well-Being Research. Springer, Dordrecht. </w:t>
      </w:r>
      <w:hyperlink r:id="rId16" w:history="1">
        <w:r w:rsidR="007645BF" w:rsidRPr="00E91FC3">
          <w:rPr>
            <w:rStyle w:val="Hyperlink"/>
          </w:rPr>
          <w:t>https://doi.org/10.1007/978-94-007-0753-5_1023</w:t>
        </w:r>
      </w:hyperlink>
      <w:r w:rsidR="007645BF">
        <w:t xml:space="preserve"> </w:t>
      </w:r>
    </w:p>
    <w:p w14:paraId="1A5AD7E2" w14:textId="4B9CF85C" w:rsidR="00F64BBC" w:rsidRPr="00026251" w:rsidRDefault="00F64BBC" w:rsidP="008D5AF3">
      <w:pPr>
        <w:pStyle w:val="MText"/>
      </w:pPr>
    </w:p>
    <w:p w14:paraId="52D7EC89" w14:textId="36566FEA" w:rsidR="00F64BBC" w:rsidRDefault="00F64BBC" w:rsidP="008D5AF3">
      <w:pPr>
        <w:shd w:val="clear" w:color="auto" w:fill="FFFFFF"/>
        <w:spacing w:after="0"/>
      </w:pPr>
      <w:r w:rsidRPr="000B1688">
        <w:rPr>
          <w:rFonts w:eastAsia="Times New Roman" w:cs="Times New Roman"/>
          <w:color w:val="4A4A4A"/>
          <w:sz w:val="21"/>
          <w:szCs w:val="21"/>
          <w:lang w:eastAsia="en-GB"/>
        </w:rPr>
        <w:lastRenderedPageBreak/>
        <w:t>UNODC-</w:t>
      </w:r>
      <w:r w:rsidRPr="00430C43">
        <w:rPr>
          <w:rFonts w:eastAsia="Times New Roman" w:cs="Times New Roman"/>
          <w:color w:val="4A4A4A"/>
          <w:sz w:val="21"/>
          <w:szCs w:val="21"/>
          <w:lang w:eastAsia="en-GB"/>
        </w:rPr>
        <w:t>UNECE</w:t>
      </w:r>
      <w:r>
        <w:rPr>
          <w:rFonts w:eastAsia="Times New Roman" w:cs="Times New Roman"/>
          <w:color w:val="4A4A4A"/>
          <w:sz w:val="21"/>
          <w:szCs w:val="21"/>
          <w:lang w:eastAsia="en-GB"/>
        </w:rPr>
        <w:t>.</w:t>
      </w:r>
      <w:r w:rsidRPr="00430C43">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2010. </w:t>
      </w:r>
      <w:r w:rsidRPr="00430C43">
        <w:rPr>
          <w:rFonts w:eastAsia="Times New Roman" w:cs="Times New Roman"/>
          <w:color w:val="4A4A4A"/>
          <w:sz w:val="21"/>
          <w:szCs w:val="21"/>
          <w:lang w:eastAsia="en-GB"/>
        </w:rPr>
        <w:t>Manual on Victimization Surveys</w:t>
      </w:r>
      <w:r>
        <w:rPr>
          <w:rFonts w:eastAsia="Times New Roman" w:cs="Times New Roman"/>
          <w:color w:val="4A4A4A"/>
          <w:sz w:val="21"/>
          <w:szCs w:val="21"/>
          <w:lang w:eastAsia="en-GB"/>
        </w:rPr>
        <w:t>.</w:t>
      </w:r>
      <w:r w:rsidRPr="000B1688">
        <w:rPr>
          <w:rFonts w:eastAsia="Times New Roman" w:cs="Times New Roman"/>
          <w:color w:val="4A4A4A"/>
          <w:sz w:val="21"/>
          <w:szCs w:val="21"/>
          <w:lang w:eastAsia="en-GB"/>
        </w:rPr>
        <w:t xml:space="preserve"> Available </w:t>
      </w:r>
      <w:proofErr w:type="gramStart"/>
      <w:r w:rsidRPr="000B1688">
        <w:rPr>
          <w:rFonts w:eastAsia="Times New Roman" w:cs="Times New Roman"/>
          <w:color w:val="4A4A4A"/>
          <w:sz w:val="21"/>
          <w:szCs w:val="21"/>
          <w:lang w:eastAsia="en-GB"/>
        </w:rPr>
        <w:t>at :</w:t>
      </w:r>
      <w:proofErr w:type="gramEnd"/>
      <w:r w:rsidRPr="000B1688">
        <w:rPr>
          <w:rFonts w:eastAsia="Times New Roman" w:cs="Times New Roman"/>
          <w:color w:val="4A4A4A"/>
          <w:sz w:val="21"/>
          <w:szCs w:val="21"/>
          <w:lang w:eastAsia="en-GB"/>
        </w:rPr>
        <w:t xml:space="preserve"> </w:t>
      </w:r>
      <w:hyperlink r:id="rId17" w:history="1">
        <w:r w:rsidR="00AC7A12" w:rsidRPr="00152BFB">
          <w:rPr>
            <w:rStyle w:val="Hyperlink"/>
          </w:rPr>
          <w:t>https://www.unodc.org/unodc/en/data-and-analysis/Manual-on-victim-surveys.html</w:t>
        </w:r>
      </w:hyperlink>
      <w:r w:rsidR="00AC7A12">
        <w:t xml:space="preserve"> </w:t>
      </w:r>
    </w:p>
    <w:p w14:paraId="3CA2F684" w14:textId="77777777" w:rsidR="00F64BBC" w:rsidRDefault="00F64BBC" w:rsidP="008D5AF3">
      <w:pPr>
        <w:shd w:val="clear" w:color="auto" w:fill="FFFFFF"/>
        <w:spacing w:after="0"/>
        <w:rPr>
          <w:rFonts w:eastAsia="Times New Roman" w:cs="Times New Roman"/>
          <w:sz w:val="21"/>
          <w:szCs w:val="21"/>
          <w:lang w:eastAsia="en-GB"/>
        </w:rPr>
      </w:pPr>
    </w:p>
    <w:p w14:paraId="36FDE69F" w14:textId="3A56A83E" w:rsidR="00605744" w:rsidRDefault="009E1B38" w:rsidP="00605744">
      <w:pPr>
        <w:shd w:val="clear" w:color="auto" w:fill="FFFFFF"/>
        <w:spacing w:after="0"/>
        <w:rPr>
          <w:rFonts w:eastAsia="Times New Roman" w:cs="Times New Roman"/>
          <w:color w:val="4A4A4A"/>
          <w:sz w:val="21"/>
          <w:szCs w:val="21"/>
          <w:lang w:eastAsia="en-GB"/>
        </w:rPr>
      </w:pPr>
      <w:r>
        <w:rPr>
          <w:rFonts w:eastAsia="Times New Roman" w:cs="Times New Roman"/>
          <w:sz w:val="21"/>
          <w:szCs w:val="21"/>
          <w:lang w:eastAsia="en-GB"/>
        </w:rPr>
        <w:t xml:space="preserve">UNODC-UNDP-OHCHR. </w:t>
      </w:r>
      <w:r w:rsidR="00605744">
        <w:rPr>
          <w:rFonts w:eastAsia="Times New Roman" w:cs="Times New Roman"/>
          <w:sz w:val="21"/>
          <w:szCs w:val="21"/>
          <w:lang w:eastAsia="en-GB"/>
        </w:rPr>
        <w:t xml:space="preserve">2022. </w:t>
      </w:r>
      <w:r w:rsidR="00605744" w:rsidRPr="00605744">
        <w:rPr>
          <w:rFonts w:eastAsia="Times New Roman" w:cs="Times New Roman"/>
          <w:sz w:val="21"/>
          <w:szCs w:val="21"/>
          <w:lang w:eastAsia="en-GB"/>
        </w:rPr>
        <w:t>SDG 16 Survey Questionnaire and I</w:t>
      </w:r>
      <w:r w:rsidR="00605744" w:rsidRPr="00A31FC9">
        <w:rPr>
          <w:rFonts w:eastAsia="Times New Roman" w:cs="Times New Roman"/>
          <w:sz w:val="21"/>
          <w:szCs w:val="21"/>
          <w:lang w:eastAsia="en-GB"/>
        </w:rPr>
        <w:t>mplementation Manual. A</w:t>
      </w:r>
      <w:r w:rsidR="00605744">
        <w:rPr>
          <w:rFonts w:eastAsia="Times New Roman" w:cs="Times New Roman"/>
          <w:color w:val="4A4A4A"/>
          <w:sz w:val="21"/>
          <w:szCs w:val="21"/>
          <w:lang w:eastAsia="en-GB"/>
        </w:rPr>
        <w:t>vailable at:</w:t>
      </w:r>
    </w:p>
    <w:p w14:paraId="45853528" w14:textId="77777777" w:rsidR="00605744" w:rsidRDefault="00000000" w:rsidP="00605744">
      <w:pPr>
        <w:shd w:val="clear" w:color="auto" w:fill="FFFFFF"/>
        <w:spacing w:after="0"/>
        <w:rPr>
          <w:rFonts w:eastAsia="Times New Roman" w:cs="Times New Roman"/>
          <w:color w:val="4A4A4A"/>
          <w:sz w:val="21"/>
          <w:szCs w:val="21"/>
          <w:lang w:eastAsia="en-GB"/>
        </w:rPr>
      </w:pPr>
      <w:hyperlink r:id="rId18" w:history="1">
        <w:r w:rsidR="00605744" w:rsidRPr="00B14ADF">
          <w:rPr>
            <w:rStyle w:val="Hyperlink"/>
            <w:rFonts w:eastAsia="Times New Roman" w:cs="Times New Roman"/>
            <w:sz w:val="21"/>
            <w:szCs w:val="21"/>
            <w:lang w:eastAsia="en-GB"/>
          </w:rPr>
          <w:t>https://www.sdg16hub.org/topic/sdg-16-survey-initiative-questionnaire</w:t>
        </w:r>
      </w:hyperlink>
    </w:p>
    <w:p w14:paraId="22551FBE" w14:textId="4EAE88F2" w:rsidR="00605744" w:rsidRPr="00430C43" w:rsidRDefault="00000000" w:rsidP="00605744">
      <w:pPr>
        <w:shd w:val="clear" w:color="auto" w:fill="FFFFFF"/>
        <w:spacing w:after="0"/>
        <w:rPr>
          <w:rFonts w:eastAsia="Times New Roman" w:cs="Times New Roman"/>
          <w:color w:val="4A4A4A"/>
          <w:sz w:val="21"/>
          <w:szCs w:val="21"/>
          <w:lang w:eastAsia="en-GB"/>
        </w:rPr>
      </w:pPr>
      <w:hyperlink r:id="rId19" w:history="1">
        <w:r w:rsidR="006F39E1" w:rsidRPr="00152BFB">
          <w:rPr>
            <w:rStyle w:val="Hyperlink"/>
            <w:rFonts w:eastAsia="Times New Roman" w:cs="Times New Roman"/>
            <w:sz w:val="21"/>
            <w:szCs w:val="21"/>
            <w:lang w:eastAsia="en-GB"/>
          </w:rPr>
          <w:t>https://www.sdg16hub.org/topic/sdg-16-survey-initiative-implementation-manual</w:t>
        </w:r>
      </w:hyperlink>
      <w:r w:rsidR="006F39E1">
        <w:rPr>
          <w:rFonts w:eastAsia="Times New Roman" w:cs="Times New Roman"/>
          <w:color w:val="4A4A4A"/>
          <w:sz w:val="21"/>
          <w:szCs w:val="21"/>
          <w:lang w:eastAsia="en-GB"/>
        </w:rPr>
        <w:t xml:space="preserve"> </w:t>
      </w:r>
    </w:p>
    <w:p w14:paraId="120642A5" w14:textId="36AF7831" w:rsidR="009E1B38" w:rsidRPr="00605744" w:rsidRDefault="009E1B38" w:rsidP="008D5AF3">
      <w:pPr>
        <w:shd w:val="clear" w:color="auto" w:fill="FFFFFF"/>
        <w:spacing w:after="0"/>
        <w:rPr>
          <w:rFonts w:eastAsia="Times New Roman" w:cs="Times New Roman"/>
          <w:sz w:val="21"/>
          <w:szCs w:val="21"/>
          <w:lang w:eastAsia="en-GB"/>
        </w:rPr>
      </w:pPr>
    </w:p>
    <w:p w14:paraId="0B2A7D82" w14:textId="77777777" w:rsidR="009E1B38" w:rsidRPr="00605744" w:rsidRDefault="009E1B38" w:rsidP="008D5AF3">
      <w:pPr>
        <w:shd w:val="clear" w:color="auto" w:fill="FFFFFF"/>
        <w:spacing w:after="0"/>
        <w:rPr>
          <w:rFonts w:eastAsia="Times New Roman" w:cs="Times New Roman"/>
          <w:sz w:val="21"/>
          <w:szCs w:val="21"/>
          <w:lang w:eastAsia="en-GB"/>
        </w:rPr>
      </w:pPr>
    </w:p>
    <w:p w14:paraId="392F869C" w14:textId="77777777" w:rsidR="00F64BBC" w:rsidRDefault="00F64BBC" w:rsidP="008D5AF3">
      <w:pPr>
        <w:shd w:val="clear" w:color="auto" w:fill="FFFFFF"/>
        <w:spacing w:after="0"/>
        <w:rPr>
          <w:rFonts w:eastAsia="Times New Roman" w:cs="Times New Roman"/>
          <w:color w:val="4A4A4A"/>
          <w:sz w:val="21"/>
          <w:szCs w:val="21"/>
          <w:lang w:eastAsia="en-GB"/>
        </w:rPr>
      </w:pPr>
      <w:r w:rsidRPr="005C2BAE">
        <w:rPr>
          <w:rFonts w:eastAsia="Times New Roman" w:cs="Times New Roman"/>
          <w:color w:val="4A4A4A"/>
          <w:sz w:val="21"/>
          <w:szCs w:val="21"/>
          <w:lang w:eastAsia="en-GB"/>
        </w:rPr>
        <w:t>Warr, Mark. 1990. "Dangerous Situations: Social Context and Fear of Victimization". Social Forces. 68 (3): 891-907.</w:t>
      </w:r>
    </w:p>
    <w:p w14:paraId="384B0992" w14:textId="36889691" w:rsidR="00186795" w:rsidRDefault="00186795" w:rsidP="005428E5"/>
    <w:sectPr w:rsidR="00186795">
      <w:head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F30DC" w14:textId="77777777" w:rsidR="005B40E3" w:rsidRDefault="005B40E3" w:rsidP="00573C0B">
      <w:pPr>
        <w:spacing w:after="0" w:line="240" w:lineRule="auto"/>
      </w:pPr>
      <w:r>
        <w:separator/>
      </w:r>
    </w:p>
  </w:endnote>
  <w:endnote w:type="continuationSeparator" w:id="0">
    <w:p w14:paraId="59A7480B" w14:textId="77777777" w:rsidR="005B40E3" w:rsidRDefault="005B40E3" w:rsidP="00573C0B">
      <w:pPr>
        <w:spacing w:after="0" w:line="240" w:lineRule="auto"/>
      </w:pPr>
      <w:r>
        <w:continuationSeparator/>
      </w:r>
    </w:p>
  </w:endnote>
  <w:endnote w:type="continuationNotice" w:id="1">
    <w:p w14:paraId="3631873B" w14:textId="77777777" w:rsidR="005B40E3" w:rsidRDefault="005B40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T Sans">
    <w:charset w:val="00"/>
    <w:family w:val="swiss"/>
    <w:pitch w:val="variable"/>
    <w:sig w:usb0="A00002EF" w:usb1="5000204B" w:usb2="00000000" w:usb3="00000000" w:csb0="00000097"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45F0B" w14:textId="77777777" w:rsidR="005B40E3" w:rsidRDefault="005B40E3" w:rsidP="00573C0B">
      <w:pPr>
        <w:spacing w:after="0" w:line="240" w:lineRule="auto"/>
      </w:pPr>
      <w:r>
        <w:separator/>
      </w:r>
    </w:p>
  </w:footnote>
  <w:footnote w:type="continuationSeparator" w:id="0">
    <w:p w14:paraId="3DC03A0E" w14:textId="77777777" w:rsidR="005B40E3" w:rsidRDefault="005B40E3" w:rsidP="00573C0B">
      <w:pPr>
        <w:spacing w:after="0" w:line="240" w:lineRule="auto"/>
      </w:pPr>
      <w:r>
        <w:continuationSeparator/>
      </w:r>
    </w:p>
  </w:footnote>
  <w:footnote w:type="continuationNotice" w:id="1">
    <w:p w14:paraId="52C5BB3A" w14:textId="77777777" w:rsidR="005B40E3" w:rsidRDefault="005B40E3">
      <w:pPr>
        <w:spacing w:after="0" w:line="240" w:lineRule="auto"/>
      </w:pPr>
    </w:p>
  </w:footnote>
  <w:footnote w:id="2">
    <w:p w14:paraId="13FB41FE" w14:textId="0C4AFF73" w:rsidR="00F64BBC" w:rsidRPr="005428E5" w:rsidRDefault="00F64BBC" w:rsidP="00026251">
      <w:pPr>
        <w:pStyle w:val="MText"/>
        <w:rPr>
          <w:sz w:val="18"/>
        </w:rPr>
      </w:pPr>
      <w:r w:rsidRPr="005428E5">
        <w:rPr>
          <w:rStyle w:val="FootnoteReference"/>
          <w:sz w:val="18"/>
        </w:rPr>
        <w:footnoteRef/>
      </w:r>
      <w:r w:rsidRPr="005428E5">
        <w:rPr>
          <w:sz w:val="18"/>
          <w:lang w:val="es-ES"/>
        </w:rPr>
        <w:t xml:space="preserve"> Ferraro, K. F., &amp; LaGrange, R. L.. </w:t>
      </w:r>
      <w:r w:rsidRPr="005428E5">
        <w:rPr>
          <w:sz w:val="18"/>
        </w:rPr>
        <w:t>1987. The measurement of fear of crime. Sociological Inquiry, 57(1), 70–101.</w:t>
      </w:r>
    </w:p>
  </w:footnote>
  <w:footnote w:id="3">
    <w:p w14:paraId="3C344FCF" w14:textId="67A54597" w:rsidR="00FF419D" w:rsidRPr="005428E5" w:rsidRDefault="00FF419D" w:rsidP="00026251">
      <w:pPr>
        <w:pStyle w:val="MText"/>
        <w:rPr>
          <w:sz w:val="18"/>
        </w:rPr>
      </w:pPr>
      <w:r w:rsidRPr="005428E5">
        <w:rPr>
          <w:rStyle w:val="FootnoteReference"/>
          <w:sz w:val="18"/>
        </w:rPr>
        <w:footnoteRef/>
      </w:r>
      <w:r w:rsidR="008E50D9" w:rsidRPr="005428E5">
        <w:rPr>
          <w:sz w:val="18"/>
        </w:rPr>
        <w:t xml:space="preserve"> See e.g. Warr, Mark. 1990. "Dangerous Situations: Social Context and Fear of Victimization". Social Forces. 68 (3): 891-907.</w:t>
      </w:r>
    </w:p>
  </w:footnote>
  <w:footnote w:id="4">
    <w:p w14:paraId="17547E34" w14:textId="132B42F4" w:rsidR="0024307C" w:rsidRPr="005428E5" w:rsidRDefault="0024307C" w:rsidP="00026251">
      <w:pPr>
        <w:pStyle w:val="MText"/>
        <w:rPr>
          <w:sz w:val="18"/>
        </w:rPr>
      </w:pPr>
      <w:r w:rsidRPr="005428E5">
        <w:rPr>
          <w:rStyle w:val="FootnoteReference"/>
          <w:sz w:val="18"/>
        </w:rPr>
        <w:footnoteRef/>
      </w:r>
      <w:r w:rsidRPr="005428E5">
        <w:rPr>
          <w:sz w:val="18"/>
        </w:rPr>
        <w:t xml:space="preserve"> UNODC-UNECE (2010) Manual on Victimization Surveys, p. 57;  </w:t>
      </w:r>
    </w:p>
  </w:footnote>
  <w:footnote w:id="5">
    <w:p w14:paraId="15FB2DAF" w14:textId="078A7C99" w:rsidR="002C1A06" w:rsidRPr="00773014" w:rsidRDefault="002C1A06" w:rsidP="00026251">
      <w:pPr>
        <w:pStyle w:val="MText"/>
        <w:rPr>
          <w:lang w:val="de-DE"/>
        </w:rPr>
      </w:pPr>
      <w:r w:rsidRPr="005428E5">
        <w:rPr>
          <w:rStyle w:val="FootnoteReference"/>
          <w:sz w:val="18"/>
        </w:rPr>
        <w:footnoteRef/>
      </w:r>
      <w:r w:rsidRPr="005428E5">
        <w:rPr>
          <w:sz w:val="18"/>
        </w:rPr>
        <w:t xml:space="preserve"> Roberts B. (2014) Fear of Walking Alone at Night. In: </w:t>
      </w:r>
      <w:r w:rsidRPr="005428E5">
        <w:rPr>
          <w:sz w:val="18"/>
        </w:rPr>
        <w:t xml:space="preserve">Michalos A.C. (eds) Encyclopedia of Quality of Life and Well-Being Research. </w:t>
      </w:r>
      <w:r w:rsidRPr="005428E5">
        <w:rPr>
          <w:sz w:val="18"/>
          <w:lang w:val="de-DE"/>
        </w:rPr>
        <w:t xml:space="preserve">Springer, Dordrecht. </w:t>
      </w:r>
      <w:hyperlink r:id="rId1" w:history="1">
        <w:r w:rsidR="00B55C6C" w:rsidRPr="00E4509D">
          <w:rPr>
            <w:rStyle w:val="Hyperlink"/>
            <w:sz w:val="18"/>
            <w:szCs w:val="18"/>
            <w:lang w:val="de-DE"/>
          </w:rPr>
          <w:t>https://doi.org/10.1007/978-94-007-0753-5_1023</w:t>
        </w:r>
      </w:hyperlink>
      <w:r w:rsidR="00B55C6C">
        <w:rPr>
          <w:sz w:val="18"/>
          <w:szCs w:val="18"/>
          <w:lang w:val="de-DE"/>
        </w:rPr>
        <w:t xml:space="preserve"> </w:t>
      </w:r>
      <w:r w:rsidRPr="00773014">
        <w:rPr>
          <w:lang w:val="de-DE"/>
        </w:rPr>
        <w:t xml:space="preserve"> </w:t>
      </w:r>
    </w:p>
  </w:footnote>
  <w:footnote w:id="6">
    <w:p w14:paraId="1A9BCA38" w14:textId="1517BDA8" w:rsidR="000A0408" w:rsidRPr="005428E5" w:rsidRDefault="000A0408" w:rsidP="00026251">
      <w:pPr>
        <w:pStyle w:val="MText"/>
        <w:rPr>
          <w:sz w:val="18"/>
        </w:rPr>
      </w:pPr>
      <w:r w:rsidRPr="005428E5">
        <w:rPr>
          <w:rStyle w:val="FootnoteReference"/>
          <w:sz w:val="18"/>
        </w:rPr>
        <w:footnoteRef/>
      </w:r>
      <w:r w:rsidRPr="005428E5">
        <w:rPr>
          <w:sz w:val="18"/>
        </w:rPr>
        <w:t xml:space="preserve"> UNODC-UNECE (2010) Manual on Victimization Surveys, p. 56.</w:t>
      </w:r>
    </w:p>
  </w:footnote>
  <w:footnote w:id="7">
    <w:p w14:paraId="13621CE7" w14:textId="77777777" w:rsidR="00C6540D" w:rsidRDefault="00C6540D" w:rsidP="00026251">
      <w:pPr>
        <w:pStyle w:val="MText"/>
      </w:pPr>
      <w:r w:rsidRPr="005428E5">
        <w:rPr>
          <w:rStyle w:val="FootnoteReference"/>
          <w:sz w:val="18"/>
        </w:rPr>
        <w:footnoteRef/>
      </w:r>
      <w:r w:rsidRPr="005428E5">
        <w:rPr>
          <w:sz w:val="18"/>
        </w:rPr>
        <w:t xml:space="preserve"> UNODC-UNECE (2010) Manual on Victimization Surveys, p. 57.</w:t>
      </w:r>
    </w:p>
  </w:footnote>
  <w:footnote w:id="8">
    <w:p w14:paraId="39C86CF9" w14:textId="22610815" w:rsidR="005E2082" w:rsidRPr="005428E5" w:rsidRDefault="005E2082" w:rsidP="00026251">
      <w:pPr>
        <w:pStyle w:val="MText"/>
        <w:rPr>
          <w:sz w:val="18"/>
        </w:rPr>
      </w:pPr>
      <w:r w:rsidRPr="005428E5">
        <w:rPr>
          <w:rStyle w:val="FootnoteReference"/>
          <w:sz w:val="18"/>
        </w:rPr>
        <w:footnoteRef/>
      </w:r>
      <w:bookmarkStart w:id="5" w:name="_Hlk87629256"/>
      <w:r w:rsidR="007F2449" w:rsidRPr="005428E5">
        <w:rPr>
          <w:sz w:val="18"/>
        </w:rPr>
        <w:t xml:space="preserve"> This question is intended to capture respondents’ perception of safety when thinking about crime, although it does not explicitly mention crime or prime respondents to think about crime. Where the respondent’s answer is “Unsafe” or “Very unsafe”, the following probing question may be asked to further understand why respondents feel unsafe: “Why do you feel unsafe walking alone in your area/neighbourhood at night after dark?” Possible answer options should be tailored to the specific country context and, in addition to crime-related reasons could also include options that are not crime-related. To avoid biasing </w:t>
      </w:r>
      <w:r w:rsidR="007F2449" w:rsidRPr="005428E5">
        <w:rPr>
          <w:sz w:val="18"/>
        </w:rPr>
        <w:t>respondents answers, it is recommended that answer options are not revealed to the respondent</w:t>
      </w:r>
      <w:r w:rsidR="00777638" w:rsidRPr="005428E5">
        <w:rPr>
          <w:sz w:val="18"/>
        </w:rPr>
        <w:t>.</w:t>
      </w:r>
      <w:bookmarkEnd w:id="5"/>
    </w:p>
  </w:footnote>
  <w:footnote w:id="9">
    <w:p w14:paraId="37378E9F" w14:textId="56E8E8D5" w:rsidR="00FF74CC" w:rsidRDefault="00FF74CC" w:rsidP="00026251">
      <w:pPr>
        <w:pStyle w:val="MText"/>
      </w:pPr>
      <w:r w:rsidRPr="005428E5">
        <w:rPr>
          <w:rStyle w:val="FootnoteReference"/>
          <w:sz w:val="18"/>
        </w:rPr>
        <w:footnoteRef/>
      </w:r>
      <w:r w:rsidRPr="005428E5">
        <w:rPr>
          <w:sz w:val="18"/>
        </w:rPr>
        <w:t xml:space="preserve"> It is recommended that</w:t>
      </w:r>
      <w:r w:rsidR="00BA5804" w:rsidRPr="005428E5">
        <w:rPr>
          <w:sz w:val="18"/>
        </w:rPr>
        <w:t xml:space="preserve"> </w:t>
      </w:r>
      <w:r w:rsidR="00CE70F5" w:rsidRPr="005428E5">
        <w:rPr>
          <w:sz w:val="18"/>
        </w:rPr>
        <w:t xml:space="preserve">where the </w:t>
      </w:r>
      <w:r w:rsidR="00BA5804" w:rsidRPr="005428E5">
        <w:rPr>
          <w:sz w:val="18"/>
        </w:rPr>
        <w:t>respondent</w:t>
      </w:r>
      <w:r w:rsidR="00F67966" w:rsidRPr="005428E5">
        <w:rPr>
          <w:sz w:val="18"/>
        </w:rPr>
        <w:t>’s</w:t>
      </w:r>
      <w:r w:rsidR="00BA5804" w:rsidRPr="005428E5">
        <w:rPr>
          <w:sz w:val="18"/>
        </w:rPr>
        <w:t xml:space="preserve"> answer</w:t>
      </w:r>
      <w:r w:rsidR="001E2EC1" w:rsidRPr="005428E5">
        <w:rPr>
          <w:sz w:val="18"/>
        </w:rPr>
        <w:t xml:space="preserve"> is</w:t>
      </w:r>
      <w:r w:rsidR="00A709C7" w:rsidRPr="005428E5">
        <w:rPr>
          <w:sz w:val="18"/>
        </w:rPr>
        <w:t xml:space="preserve"> “</w:t>
      </w:r>
      <w:r w:rsidR="002A69F2" w:rsidRPr="005428E5">
        <w:rPr>
          <w:sz w:val="18"/>
        </w:rPr>
        <w:t xml:space="preserve">I never go out alone </w:t>
      </w:r>
      <w:r w:rsidR="00965E01" w:rsidRPr="005428E5">
        <w:rPr>
          <w:sz w:val="18"/>
        </w:rPr>
        <w:t>after dark</w:t>
      </w:r>
      <w:r w:rsidR="002A69F2" w:rsidRPr="005428E5">
        <w:rPr>
          <w:sz w:val="18"/>
        </w:rPr>
        <w:t>”</w:t>
      </w:r>
      <w:r w:rsidR="002359EB" w:rsidRPr="005428E5">
        <w:rPr>
          <w:sz w:val="18"/>
        </w:rPr>
        <w:t>,</w:t>
      </w:r>
      <w:r w:rsidR="00592E68" w:rsidRPr="005428E5">
        <w:rPr>
          <w:sz w:val="18"/>
        </w:rPr>
        <w:t xml:space="preserve"> the </w:t>
      </w:r>
      <w:r w:rsidR="00C11555" w:rsidRPr="005428E5">
        <w:rPr>
          <w:sz w:val="18"/>
        </w:rPr>
        <w:t>following probing question is asked: “</w:t>
      </w:r>
      <w:r w:rsidR="0035680B" w:rsidRPr="005428E5">
        <w:rPr>
          <w:sz w:val="18"/>
        </w:rPr>
        <w:t xml:space="preserve">How safe </w:t>
      </w:r>
      <w:r w:rsidR="0035680B" w:rsidRPr="005428E5">
        <w:rPr>
          <w:i/>
          <w:sz w:val="18"/>
        </w:rPr>
        <w:t xml:space="preserve">would </w:t>
      </w:r>
      <w:r w:rsidR="0035680B" w:rsidRPr="005428E5">
        <w:rPr>
          <w:sz w:val="18"/>
        </w:rPr>
        <w:t xml:space="preserve">you feel if you went outside </w:t>
      </w:r>
      <w:r w:rsidR="00965E01" w:rsidRPr="005428E5">
        <w:rPr>
          <w:sz w:val="18"/>
        </w:rPr>
        <w:t xml:space="preserve">after </w:t>
      </w:r>
      <w:r w:rsidR="00965E01" w:rsidRPr="005428E5">
        <w:rPr>
          <w:sz w:val="18"/>
        </w:rPr>
        <w:t>dark</w:t>
      </w:r>
      <w:r w:rsidR="00A44971" w:rsidRPr="005428E5">
        <w:rPr>
          <w:sz w:val="18"/>
        </w:rPr>
        <w:t>?”.</w:t>
      </w:r>
      <w:r w:rsidR="008D0DD0" w:rsidRPr="005428E5">
        <w:rPr>
          <w:sz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72B980AD" w:rsidR="00077F46" w:rsidRPr="00757E8A" w:rsidRDefault="00077F46"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sidR="00AF5552">
      <w:rPr>
        <w:color w:val="404040" w:themeColor="text1" w:themeTint="BF"/>
        <w:sz w:val="18"/>
        <w:szCs w:val="18"/>
      </w:rPr>
      <w:t xml:space="preserve"> </w:t>
    </w:r>
    <w:r w:rsidR="00191857">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5116384">
    <w:abstractNumId w:val="2"/>
  </w:num>
  <w:num w:numId="2" w16cid:durableId="1974435081">
    <w:abstractNumId w:val="0"/>
  </w:num>
  <w:num w:numId="3" w16cid:durableId="243536196">
    <w:abstractNumId w:val="3"/>
  </w:num>
  <w:num w:numId="4" w16cid:durableId="1546024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zMTMyMzK2MDE3NjFS0lEKTi0uzszPAykwrAUAEYAuZSwAAAA="/>
  </w:docVars>
  <w:rsids>
    <w:rsidRoot w:val="0058556D"/>
    <w:rsid w:val="00001F41"/>
    <w:rsid w:val="00002F3B"/>
    <w:rsid w:val="000041F3"/>
    <w:rsid w:val="000070BA"/>
    <w:rsid w:val="000173F9"/>
    <w:rsid w:val="00026251"/>
    <w:rsid w:val="0003403C"/>
    <w:rsid w:val="000356EA"/>
    <w:rsid w:val="000412A0"/>
    <w:rsid w:val="00042FD8"/>
    <w:rsid w:val="000430D4"/>
    <w:rsid w:val="00047DDA"/>
    <w:rsid w:val="00052C54"/>
    <w:rsid w:val="0005417A"/>
    <w:rsid w:val="0005455A"/>
    <w:rsid w:val="00055A63"/>
    <w:rsid w:val="00060684"/>
    <w:rsid w:val="000659B1"/>
    <w:rsid w:val="000672F1"/>
    <w:rsid w:val="000677B4"/>
    <w:rsid w:val="00071F07"/>
    <w:rsid w:val="000772D8"/>
    <w:rsid w:val="0007759D"/>
    <w:rsid w:val="000777AB"/>
    <w:rsid w:val="00077F46"/>
    <w:rsid w:val="00090FB1"/>
    <w:rsid w:val="00093CEF"/>
    <w:rsid w:val="00096186"/>
    <w:rsid w:val="00097930"/>
    <w:rsid w:val="000A0408"/>
    <w:rsid w:val="000A3668"/>
    <w:rsid w:val="000A72E4"/>
    <w:rsid w:val="000B0E2F"/>
    <w:rsid w:val="000B1688"/>
    <w:rsid w:val="000B1709"/>
    <w:rsid w:val="000B2430"/>
    <w:rsid w:val="000D0B30"/>
    <w:rsid w:val="000E21F1"/>
    <w:rsid w:val="000F703E"/>
    <w:rsid w:val="00101123"/>
    <w:rsid w:val="001162E6"/>
    <w:rsid w:val="00120E86"/>
    <w:rsid w:val="00121E2C"/>
    <w:rsid w:val="00125DE9"/>
    <w:rsid w:val="001332E0"/>
    <w:rsid w:val="00134DE7"/>
    <w:rsid w:val="00141352"/>
    <w:rsid w:val="00141889"/>
    <w:rsid w:val="00144DCF"/>
    <w:rsid w:val="0014675C"/>
    <w:rsid w:val="00156FBC"/>
    <w:rsid w:val="0016277D"/>
    <w:rsid w:val="00172BF0"/>
    <w:rsid w:val="00176F81"/>
    <w:rsid w:val="001826F2"/>
    <w:rsid w:val="00183A80"/>
    <w:rsid w:val="00185354"/>
    <w:rsid w:val="001854DC"/>
    <w:rsid w:val="00186795"/>
    <w:rsid w:val="00191857"/>
    <w:rsid w:val="0019365F"/>
    <w:rsid w:val="00194D09"/>
    <w:rsid w:val="001A7D5C"/>
    <w:rsid w:val="001B2507"/>
    <w:rsid w:val="001B43BA"/>
    <w:rsid w:val="001B60AA"/>
    <w:rsid w:val="001B63C8"/>
    <w:rsid w:val="001B6E10"/>
    <w:rsid w:val="001C03D6"/>
    <w:rsid w:val="001C1972"/>
    <w:rsid w:val="001C421F"/>
    <w:rsid w:val="001D1F6D"/>
    <w:rsid w:val="001D2A41"/>
    <w:rsid w:val="001D360D"/>
    <w:rsid w:val="001D378B"/>
    <w:rsid w:val="001E2EC1"/>
    <w:rsid w:val="001F18D1"/>
    <w:rsid w:val="001F525F"/>
    <w:rsid w:val="0020321F"/>
    <w:rsid w:val="0021708A"/>
    <w:rsid w:val="0022146B"/>
    <w:rsid w:val="002345F4"/>
    <w:rsid w:val="002359EB"/>
    <w:rsid w:val="00240880"/>
    <w:rsid w:val="0024307C"/>
    <w:rsid w:val="002453D5"/>
    <w:rsid w:val="00254569"/>
    <w:rsid w:val="0025720D"/>
    <w:rsid w:val="00261A8D"/>
    <w:rsid w:val="002675AB"/>
    <w:rsid w:val="002739CB"/>
    <w:rsid w:val="0027628C"/>
    <w:rsid w:val="00282EEC"/>
    <w:rsid w:val="00283C1C"/>
    <w:rsid w:val="00284A3B"/>
    <w:rsid w:val="00291A00"/>
    <w:rsid w:val="00291A11"/>
    <w:rsid w:val="00293674"/>
    <w:rsid w:val="00293754"/>
    <w:rsid w:val="002A036A"/>
    <w:rsid w:val="002A04ED"/>
    <w:rsid w:val="002A315C"/>
    <w:rsid w:val="002A3342"/>
    <w:rsid w:val="002A64BA"/>
    <w:rsid w:val="002A69F2"/>
    <w:rsid w:val="002B3DA6"/>
    <w:rsid w:val="002B4989"/>
    <w:rsid w:val="002B70AB"/>
    <w:rsid w:val="002B7150"/>
    <w:rsid w:val="002B7E64"/>
    <w:rsid w:val="002C1A06"/>
    <w:rsid w:val="002C2510"/>
    <w:rsid w:val="002D1DA8"/>
    <w:rsid w:val="002D714E"/>
    <w:rsid w:val="002E3C78"/>
    <w:rsid w:val="002E53C3"/>
    <w:rsid w:val="002F1468"/>
    <w:rsid w:val="002F3AA0"/>
    <w:rsid w:val="002F5F0C"/>
    <w:rsid w:val="003015F8"/>
    <w:rsid w:val="0030414B"/>
    <w:rsid w:val="0030435E"/>
    <w:rsid w:val="0032266C"/>
    <w:rsid w:val="00325276"/>
    <w:rsid w:val="003265EB"/>
    <w:rsid w:val="00333B6F"/>
    <w:rsid w:val="0034329E"/>
    <w:rsid w:val="00343FAA"/>
    <w:rsid w:val="0034626C"/>
    <w:rsid w:val="00347F5E"/>
    <w:rsid w:val="00353C98"/>
    <w:rsid w:val="0035680B"/>
    <w:rsid w:val="00367349"/>
    <w:rsid w:val="00371A20"/>
    <w:rsid w:val="00382044"/>
    <w:rsid w:val="003821B4"/>
    <w:rsid w:val="00382CF3"/>
    <w:rsid w:val="00387D52"/>
    <w:rsid w:val="003A0BF0"/>
    <w:rsid w:val="003A7CEA"/>
    <w:rsid w:val="003B0BAD"/>
    <w:rsid w:val="003B2305"/>
    <w:rsid w:val="003C2089"/>
    <w:rsid w:val="003D19EF"/>
    <w:rsid w:val="003E0BA2"/>
    <w:rsid w:val="003F0080"/>
    <w:rsid w:val="003F0BD3"/>
    <w:rsid w:val="003F278A"/>
    <w:rsid w:val="003F7A02"/>
    <w:rsid w:val="00407D75"/>
    <w:rsid w:val="00411C06"/>
    <w:rsid w:val="00415430"/>
    <w:rsid w:val="00422EA5"/>
    <w:rsid w:val="00422EFA"/>
    <w:rsid w:val="00424763"/>
    <w:rsid w:val="004250A2"/>
    <w:rsid w:val="0042791F"/>
    <w:rsid w:val="004456ED"/>
    <w:rsid w:val="00465AA4"/>
    <w:rsid w:val="004704D2"/>
    <w:rsid w:val="004741F0"/>
    <w:rsid w:val="00475421"/>
    <w:rsid w:val="0048045A"/>
    <w:rsid w:val="004841B8"/>
    <w:rsid w:val="00485D74"/>
    <w:rsid w:val="0048697D"/>
    <w:rsid w:val="004930F2"/>
    <w:rsid w:val="00494916"/>
    <w:rsid w:val="00497AF6"/>
    <w:rsid w:val="004A1C83"/>
    <w:rsid w:val="004A7816"/>
    <w:rsid w:val="004B01E5"/>
    <w:rsid w:val="004B04B7"/>
    <w:rsid w:val="004B0F1C"/>
    <w:rsid w:val="004B20BE"/>
    <w:rsid w:val="004C1C02"/>
    <w:rsid w:val="004C202B"/>
    <w:rsid w:val="004F2EE6"/>
    <w:rsid w:val="00500F2C"/>
    <w:rsid w:val="00502DBA"/>
    <w:rsid w:val="005040C4"/>
    <w:rsid w:val="00505F58"/>
    <w:rsid w:val="00507637"/>
    <w:rsid w:val="00507852"/>
    <w:rsid w:val="00511964"/>
    <w:rsid w:val="00512A08"/>
    <w:rsid w:val="00514DBF"/>
    <w:rsid w:val="00515CB1"/>
    <w:rsid w:val="00515F54"/>
    <w:rsid w:val="00516E88"/>
    <w:rsid w:val="00517101"/>
    <w:rsid w:val="00530892"/>
    <w:rsid w:val="00530DAA"/>
    <w:rsid w:val="00532BC1"/>
    <w:rsid w:val="00534402"/>
    <w:rsid w:val="005428E5"/>
    <w:rsid w:val="00550921"/>
    <w:rsid w:val="005523C5"/>
    <w:rsid w:val="00563712"/>
    <w:rsid w:val="00573631"/>
    <w:rsid w:val="00573C0B"/>
    <w:rsid w:val="00576CFA"/>
    <w:rsid w:val="0058556D"/>
    <w:rsid w:val="0058659A"/>
    <w:rsid w:val="00592AF2"/>
    <w:rsid w:val="00592E68"/>
    <w:rsid w:val="005947AD"/>
    <w:rsid w:val="00597748"/>
    <w:rsid w:val="005979E8"/>
    <w:rsid w:val="005B14EE"/>
    <w:rsid w:val="005B17EB"/>
    <w:rsid w:val="005B40E3"/>
    <w:rsid w:val="005C038D"/>
    <w:rsid w:val="005C2BAE"/>
    <w:rsid w:val="005C3233"/>
    <w:rsid w:val="005D0AF4"/>
    <w:rsid w:val="005E2082"/>
    <w:rsid w:val="005E54BD"/>
    <w:rsid w:val="005F05CC"/>
    <w:rsid w:val="005F2250"/>
    <w:rsid w:val="005F5E07"/>
    <w:rsid w:val="005F6CCA"/>
    <w:rsid w:val="00600D28"/>
    <w:rsid w:val="006049BB"/>
    <w:rsid w:val="00605744"/>
    <w:rsid w:val="00607DE8"/>
    <w:rsid w:val="006104AF"/>
    <w:rsid w:val="0061568B"/>
    <w:rsid w:val="00617DEC"/>
    <w:rsid w:val="00621893"/>
    <w:rsid w:val="006272C1"/>
    <w:rsid w:val="006273D8"/>
    <w:rsid w:val="00631B08"/>
    <w:rsid w:val="006351E1"/>
    <w:rsid w:val="00635E6D"/>
    <w:rsid w:val="006421D2"/>
    <w:rsid w:val="00642753"/>
    <w:rsid w:val="006440C0"/>
    <w:rsid w:val="006447B1"/>
    <w:rsid w:val="00651A10"/>
    <w:rsid w:val="00653363"/>
    <w:rsid w:val="00662775"/>
    <w:rsid w:val="006806DC"/>
    <w:rsid w:val="006852FC"/>
    <w:rsid w:val="00687DE6"/>
    <w:rsid w:val="00693CB8"/>
    <w:rsid w:val="006A2A6A"/>
    <w:rsid w:val="006A6295"/>
    <w:rsid w:val="006B40AB"/>
    <w:rsid w:val="006B5DC5"/>
    <w:rsid w:val="006B64D8"/>
    <w:rsid w:val="006C4BFD"/>
    <w:rsid w:val="006C7904"/>
    <w:rsid w:val="006C7D30"/>
    <w:rsid w:val="006D5109"/>
    <w:rsid w:val="006E3C08"/>
    <w:rsid w:val="006F39E1"/>
    <w:rsid w:val="006F7E2A"/>
    <w:rsid w:val="00700ACF"/>
    <w:rsid w:val="00711F3B"/>
    <w:rsid w:val="00712487"/>
    <w:rsid w:val="007225D3"/>
    <w:rsid w:val="00726D5C"/>
    <w:rsid w:val="00727ECA"/>
    <w:rsid w:val="007350C5"/>
    <w:rsid w:val="00747CED"/>
    <w:rsid w:val="007519FC"/>
    <w:rsid w:val="0075212C"/>
    <w:rsid w:val="007530CA"/>
    <w:rsid w:val="0075593D"/>
    <w:rsid w:val="00756D68"/>
    <w:rsid w:val="007578D9"/>
    <w:rsid w:val="00757E8A"/>
    <w:rsid w:val="00763E43"/>
    <w:rsid w:val="007645BF"/>
    <w:rsid w:val="00764EB5"/>
    <w:rsid w:val="00773014"/>
    <w:rsid w:val="00777638"/>
    <w:rsid w:val="00777A95"/>
    <w:rsid w:val="00782416"/>
    <w:rsid w:val="00785B8D"/>
    <w:rsid w:val="00794B5F"/>
    <w:rsid w:val="00796BAC"/>
    <w:rsid w:val="007B0364"/>
    <w:rsid w:val="007B4C36"/>
    <w:rsid w:val="007B6C9F"/>
    <w:rsid w:val="007C1032"/>
    <w:rsid w:val="007D02DD"/>
    <w:rsid w:val="007D0981"/>
    <w:rsid w:val="007D1929"/>
    <w:rsid w:val="007D2EA2"/>
    <w:rsid w:val="007E14C0"/>
    <w:rsid w:val="007E285C"/>
    <w:rsid w:val="007E5BAC"/>
    <w:rsid w:val="007F1A12"/>
    <w:rsid w:val="007F2449"/>
    <w:rsid w:val="00803CF1"/>
    <w:rsid w:val="00805571"/>
    <w:rsid w:val="008104BB"/>
    <w:rsid w:val="008113C1"/>
    <w:rsid w:val="008128FF"/>
    <w:rsid w:val="008162A9"/>
    <w:rsid w:val="008202DC"/>
    <w:rsid w:val="00820D93"/>
    <w:rsid w:val="008222C8"/>
    <w:rsid w:val="00823A8E"/>
    <w:rsid w:val="008249C5"/>
    <w:rsid w:val="008258FE"/>
    <w:rsid w:val="008526F9"/>
    <w:rsid w:val="0085285E"/>
    <w:rsid w:val="00853023"/>
    <w:rsid w:val="008534D4"/>
    <w:rsid w:val="00864561"/>
    <w:rsid w:val="00866AF7"/>
    <w:rsid w:val="00871F32"/>
    <w:rsid w:val="00881E28"/>
    <w:rsid w:val="00892295"/>
    <w:rsid w:val="00894C4B"/>
    <w:rsid w:val="008A12E3"/>
    <w:rsid w:val="008A2E94"/>
    <w:rsid w:val="008A3894"/>
    <w:rsid w:val="008A42FA"/>
    <w:rsid w:val="008B0AC7"/>
    <w:rsid w:val="008B2CAB"/>
    <w:rsid w:val="008C2335"/>
    <w:rsid w:val="008C43A4"/>
    <w:rsid w:val="008C67C1"/>
    <w:rsid w:val="008D0BD5"/>
    <w:rsid w:val="008D0DD0"/>
    <w:rsid w:val="008D1D39"/>
    <w:rsid w:val="008D390D"/>
    <w:rsid w:val="008D3E06"/>
    <w:rsid w:val="008D5AF3"/>
    <w:rsid w:val="008D7419"/>
    <w:rsid w:val="008E50D9"/>
    <w:rsid w:val="008E681E"/>
    <w:rsid w:val="008F07D2"/>
    <w:rsid w:val="008F1B9D"/>
    <w:rsid w:val="008F6896"/>
    <w:rsid w:val="0090465A"/>
    <w:rsid w:val="00917851"/>
    <w:rsid w:val="00917F65"/>
    <w:rsid w:val="0092032D"/>
    <w:rsid w:val="009311E7"/>
    <w:rsid w:val="00932028"/>
    <w:rsid w:val="0093671C"/>
    <w:rsid w:val="00937673"/>
    <w:rsid w:val="00942694"/>
    <w:rsid w:val="00965E01"/>
    <w:rsid w:val="00971248"/>
    <w:rsid w:val="009732DC"/>
    <w:rsid w:val="009759BF"/>
    <w:rsid w:val="00977647"/>
    <w:rsid w:val="00990DF5"/>
    <w:rsid w:val="009A7E3A"/>
    <w:rsid w:val="009B1265"/>
    <w:rsid w:val="009B31DA"/>
    <w:rsid w:val="009B4A15"/>
    <w:rsid w:val="009B5693"/>
    <w:rsid w:val="009B75C3"/>
    <w:rsid w:val="009C61A2"/>
    <w:rsid w:val="009C78E4"/>
    <w:rsid w:val="009D687E"/>
    <w:rsid w:val="009E17BB"/>
    <w:rsid w:val="009E1B38"/>
    <w:rsid w:val="009E22B8"/>
    <w:rsid w:val="009E65FB"/>
    <w:rsid w:val="009F6DE7"/>
    <w:rsid w:val="00A02ECB"/>
    <w:rsid w:val="00A10583"/>
    <w:rsid w:val="00A126A4"/>
    <w:rsid w:val="00A31FC9"/>
    <w:rsid w:val="00A35EF2"/>
    <w:rsid w:val="00A37FCB"/>
    <w:rsid w:val="00A44971"/>
    <w:rsid w:val="00A54863"/>
    <w:rsid w:val="00A553C9"/>
    <w:rsid w:val="00A5579F"/>
    <w:rsid w:val="00A61D74"/>
    <w:rsid w:val="00A709C7"/>
    <w:rsid w:val="00A74751"/>
    <w:rsid w:val="00A8688B"/>
    <w:rsid w:val="00A91081"/>
    <w:rsid w:val="00A91163"/>
    <w:rsid w:val="00A9286F"/>
    <w:rsid w:val="00A93526"/>
    <w:rsid w:val="00A96255"/>
    <w:rsid w:val="00AA5CB6"/>
    <w:rsid w:val="00AB285B"/>
    <w:rsid w:val="00AB40AD"/>
    <w:rsid w:val="00AB565A"/>
    <w:rsid w:val="00AB567C"/>
    <w:rsid w:val="00AC7A12"/>
    <w:rsid w:val="00AD0151"/>
    <w:rsid w:val="00AD2FAC"/>
    <w:rsid w:val="00AD45D7"/>
    <w:rsid w:val="00AD5C38"/>
    <w:rsid w:val="00AE392D"/>
    <w:rsid w:val="00AF30CD"/>
    <w:rsid w:val="00AF5552"/>
    <w:rsid w:val="00AF5CB4"/>
    <w:rsid w:val="00AF5ED1"/>
    <w:rsid w:val="00AF71D6"/>
    <w:rsid w:val="00B02DF2"/>
    <w:rsid w:val="00B10810"/>
    <w:rsid w:val="00B146DE"/>
    <w:rsid w:val="00B216EE"/>
    <w:rsid w:val="00B2330D"/>
    <w:rsid w:val="00B3175F"/>
    <w:rsid w:val="00B319D5"/>
    <w:rsid w:val="00B31E2C"/>
    <w:rsid w:val="00B329B0"/>
    <w:rsid w:val="00B402D8"/>
    <w:rsid w:val="00B4237C"/>
    <w:rsid w:val="00B42FA7"/>
    <w:rsid w:val="00B42FE8"/>
    <w:rsid w:val="00B51E92"/>
    <w:rsid w:val="00B52AFD"/>
    <w:rsid w:val="00B53764"/>
    <w:rsid w:val="00B54077"/>
    <w:rsid w:val="00B55C6C"/>
    <w:rsid w:val="00B7497A"/>
    <w:rsid w:val="00B75CB1"/>
    <w:rsid w:val="00B75E47"/>
    <w:rsid w:val="00B8087E"/>
    <w:rsid w:val="00B82A1F"/>
    <w:rsid w:val="00B90FE9"/>
    <w:rsid w:val="00BA5804"/>
    <w:rsid w:val="00BB646E"/>
    <w:rsid w:val="00BC0267"/>
    <w:rsid w:val="00BC31D8"/>
    <w:rsid w:val="00BC343B"/>
    <w:rsid w:val="00BD1BA1"/>
    <w:rsid w:val="00BD2D12"/>
    <w:rsid w:val="00BD7342"/>
    <w:rsid w:val="00BE3D53"/>
    <w:rsid w:val="00C019E5"/>
    <w:rsid w:val="00C02094"/>
    <w:rsid w:val="00C0729D"/>
    <w:rsid w:val="00C11555"/>
    <w:rsid w:val="00C15ED2"/>
    <w:rsid w:val="00C35BC4"/>
    <w:rsid w:val="00C3692C"/>
    <w:rsid w:val="00C4060D"/>
    <w:rsid w:val="00C41938"/>
    <w:rsid w:val="00C43F5B"/>
    <w:rsid w:val="00C46785"/>
    <w:rsid w:val="00C5441D"/>
    <w:rsid w:val="00C6540D"/>
    <w:rsid w:val="00C67A42"/>
    <w:rsid w:val="00C67BEF"/>
    <w:rsid w:val="00C80B2F"/>
    <w:rsid w:val="00CA4C96"/>
    <w:rsid w:val="00CA696B"/>
    <w:rsid w:val="00CA7796"/>
    <w:rsid w:val="00CB4371"/>
    <w:rsid w:val="00CB4667"/>
    <w:rsid w:val="00CB466D"/>
    <w:rsid w:val="00CB4ACE"/>
    <w:rsid w:val="00CC516D"/>
    <w:rsid w:val="00CE70F5"/>
    <w:rsid w:val="00CE7BA4"/>
    <w:rsid w:val="00D027A9"/>
    <w:rsid w:val="00D13BE6"/>
    <w:rsid w:val="00D226A1"/>
    <w:rsid w:val="00D24330"/>
    <w:rsid w:val="00D37B85"/>
    <w:rsid w:val="00D40056"/>
    <w:rsid w:val="00D44713"/>
    <w:rsid w:val="00D47093"/>
    <w:rsid w:val="00D51E7C"/>
    <w:rsid w:val="00D52182"/>
    <w:rsid w:val="00D543FC"/>
    <w:rsid w:val="00D54F29"/>
    <w:rsid w:val="00D7020C"/>
    <w:rsid w:val="00D70AD9"/>
    <w:rsid w:val="00D72152"/>
    <w:rsid w:val="00D760DE"/>
    <w:rsid w:val="00D80053"/>
    <w:rsid w:val="00D903EC"/>
    <w:rsid w:val="00D936B6"/>
    <w:rsid w:val="00D94BA5"/>
    <w:rsid w:val="00D9510F"/>
    <w:rsid w:val="00DA19DC"/>
    <w:rsid w:val="00DA615C"/>
    <w:rsid w:val="00DA7BCE"/>
    <w:rsid w:val="00DB2B9E"/>
    <w:rsid w:val="00DD1BC6"/>
    <w:rsid w:val="00DE1711"/>
    <w:rsid w:val="00DE5DC3"/>
    <w:rsid w:val="00DE73DC"/>
    <w:rsid w:val="00DE7810"/>
    <w:rsid w:val="00DF67CD"/>
    <w:rsid w:val="00E00D8A"/>
    <w:rsid w:val="00E040C7"/>
    <w:rsid w:val="00E1050F"/>
    <w:rsid w:val="00E11604"/>
    <w:rsid w:val="00E119F8"/>
    <w:rsid w:val="00E11D92"/>
    <w:rsid w:val="00E130A0"/>
    <w:rsid w:val="00E14354"/>
    <w:rsid w:val="00E210C4"/>
    <w:rsid w:val="00E22867"/>
    <w:rsid w:val="00E23DB7"/>
    <w:rsid w:val="00E46D96"/>
    <w:rsid w:val="00E52CCA"/>
    <w:rsid w:val="00E53F28"/>
    <w:rsid w:val="00E54108"/>
    <w:rsid w:val="00E64494"/>
    <w:rsid w:val="00E655A4"/>
    <w:rsid w:val="00E66409"/>
    <w:rsid w:val="00E67AB5"/>
    <w:rsid w:val="00E81D5B"/>
    <w:rsid w:val="00E84688"/>
    <w:rsid w:val="00E976B9"/>
    <w:rsid w:val="00E9771F"/>
    <w:rsid w:val="00EA047D"/>
    <w:rsid w:val="00EA05D3"/>
    <w:rsid w:val="00EA5BCD"/>
    <w:rsid w:val="00EA77F8"/>
    <w:rsid w:val="00EB1984"/>
    <w:rsid w:val="00EB19AD"/>
    <w:rsid w:val="00EB2F31"/>
    <w:rsid w:val="00EB3920"/>
    <w:rsid w:val="00EB6493"/>
    <w:rsid w:val="00EC2915"/>
    <w:rsid w:val="00EC4B28"/>
    <w:rsid w:val="00ED05A9"/>
    <w:rsid w:val="00ED1416"/>
    <w:rsid w:val="00ED1BA0"/>
    <w:rsid w:val="00ED2DB8"/>
    <w:rsid w:val="00ED32B1"/>
    <w:rsid w:val="00EE1595"/>
    <w:rsid w:val="00EE7068"/>
    <w:rsid w:val="00EF4BCE"/>
    <w:rsid w:val="00F17257"/>
    <w:rsid w:val="00F27C5A"/>
    <w:rsid w:val="00F3188C"/>
    <w:rsid w:val="00F34D24"/>
    <w:rsid w:val="00F34F26"/>
    <w:rsid w:val="00F40AFA"/>
    <w:rsid w:val="00F4130B"/>
    <w:rsid w:val="00F556A2"/>
    <w:rsid w:val="00F573BA"/>
    <w:rsid w:val="00F6388F"/>
    <w:rsid w:val="00F63AC9"/>
    <w:rsid w:val="00F64BBC"/>
    <w:rsid w:val="00F67966"/>
    <w:rsid w:val="00F719A8"/>
    <w:rsid w:val="00F731A1"/>
    <w:rsid w:val="00F74B23"/>
    <w:rsid w:val="00F856F9"/>
    <w:rsid w:val="00F878B9"/>
    <w:rsid w:val="00FA6DB0"/>
    <w:rsid w:val="00FA7A3D"/>
    <w:rsid w:val="00FB1867"/>
    <w:rsid w:val="00FB24E8"/>
    <w:rsid w:val="00FB3B2B"/>
    <w:rsid w:val="00FC1391"/>
    <w:rsid w:val="00FC18DA"/>
    <w:rsid w:val="00FC3917"/>
    <w:rsid w:val="00FC48BD"/>
    <w:rsid w:val="00FC5BB5"/>
    <w:rsid w:val="00FD60DA"/>
    <w:rsid w:val="00FD62D4"/>
    <w:rsid w:val="00FE48A1"/>
    <w:rsid w:val="00FF07B4"/>
    <w:rsid w:val="00FF2B5F"/>
    <w:rsid w:val="00FF419D"/>
    <w:rsid w:val="00FF74CC"/>
    <w:rsid w:val="00FF7747"/>
    <w:rsid w:val="192FEEBA"/>
    <w:rsid w:val="2A4751A8"/>
    <w:rsid w:val="46BD4C7F"/>
    <w:rsid w:val="58591CE4"/>
    <w:rsid w:val="6C89C49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semiHidden/>
    <w:unhideWhenUsed/>
    <w:qFormat/>
    <w:rsid w:val="00AD5C3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7124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600D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0D28"/>
    <w:rPr>
      <w:sz w:val="20"/>
      <w:szCs w:val="20"/>
    </w:rPr>
  </w:style>
  <w:style w:type="character" w:styleId="FootnoteReference">
    <w:name w:val="footnote reference"/>
    <w:basedOn w:val="DefaultParagraphFont"/>
    <w:uiPriority w:val="99"/>
    <w:semiHidden/>
    <w:unhideWhenUsed/>
    <w:rsid w:val="00600D28"/>
    <w:rPr>
      <w:vertAlign w:val="superscript"/>
    </w:rPr>
  </w:style>
  <w:style w:type="paragraph" w:customStyle="1" w:styleId="Question">
    <w:name w:val="Question"/>
    <w:basedOn w:val="Normal"/>
    <w:next w:val="Heading3"/>
    <w:link w:val="QuestionChar"/>
    <w:qFormat/>
    <w:rsid w:val="00971248"/>
    <w:pPr>
      <w:spacing w:after="0" w:line="240" w:lineRule="auto"/>
      <w:outlineLvl w:val="2"/>
    </w:pPr>
    <w:rPr>
      <w:rFonts w:ascii="PT Sans" w:eastAsiaTheme="minorHAnsi" w:hAnsi="PT Sans"/>
      <w:b/>
      <w:noProof/>
      <w:color w:val="000000" w:themeColor="text1"/>
      <w:sz w:val="21"/>
      <w:szCs w:val="24"/>
      <w:lang w:val="hu-HU" w:eastAsia="en-US"/>
    </w:rPr>
  </w:style>
  <w:style w:type="character" w:customStyle="1" w:styleId="QuestionChar">
    <w:name w:val="Question Char"/>
    <w:basedOn w:val="DefaultParagraphFont"/>
    <w:link w:val="Question"/>
    <w:rsid w:val="00971248"/>
    <w:rPr>
      <w:rFonts w:ascii="PT Sans" w:eastAsiaTheme="minorHAnsi" w:hAnsi="PT Sans"/>
      <w:b/>
      <w:noProof/>
      <w:color w:val="000000" w:themeColor="text1"/>
      <w:sz w:val="21"/>
      <w:szCs w:val="24"/>
      <w:lang w:val="hu-HU" w:eastAsia="en-US"/>
    </w:rPr>
  </w:style>
  <w:style w:type="paragraph" w:customStyle="1" w:styleId="ShowCard">
    <w:name w:val="ShowCard"/>
    <w:basedOn w:val="Normal"/>
    <w:link w:val="ShowCardChar"/>
    <w:qFormat/>
    <w:rsid w:val="00971248"/>
    <w:pPr>
      <w:spacing w:after="0" w:line="240" w:lineRule="auto"/>
      <w15:collapsed/>
    </w:pPr>
    <w:rPr>
      <w:rFonts w:ascii="Courier New" w:eastAsiaTheme="minorHAnsi" w:hAnsi="Courier New"/>
      <w:noProof/>
      <w:color w:val="C0504D" w:themeColor="accent2"/>
      <w:sz w:val="21"/>
      <w:szCs w:val="21"/>
      <w:lang w:eastAsia="en-US"/>
      <w14:textFill>
        <w14:solidFill>
          <w14:schemeClr w14:val="accent2">
            <w14:lumMod w14:val="75000"/>
            <w14:lumMod w14:val="50000"/>
            <w14:lumOff w14:val="50000"/>
          </w14:schemeClr>
        </w14:solidFill>
      </w14:textFill>
    </w:rPr>
  </w:style>
  <w:style w:type="character" w:customStyle="1" w:styleId="ShowCardChar">
    <w:name w:val="ShowCard Char"/>
    <w:basedOn w:val="DefaultParagraphFont"/>
    <w:link w:val="ShowCard"/>
    <w:rsid w:val="00971248"/>
    <w:rPr>
      <w:rFonts w:ascii="Courier New" w:eastAsiaTheme="minorHAnsi" w:hAnsi="Courier New"/>
      <w:noProof/>
      <w:color w:val="C0504D" w:themeColor="accent2"/>
      <w:sz w:val="21"/>
      <w:szCs w:val="21"/>
      <w:lang w:eastAsia="en-US"/>
      <w14:textFill>
        <w14:solidFill>
          <w14:schemeClr w14:val="accent2">
            <w14:lumMod w14:val="75000"/>
            <w14:lumMod w14:val="50000"/>
            <w14:lumOff w14:val="50000"/>
          </w14:schemeClr>
        </w14:solidFill>
      </w14:textFill>
    </w:rPr>
  </w:style>
  <w:style w:type="character" w:customStyle="1" w:styleId="Heading3Char">
    <w:name w:val="Heading 3 Char"/>
    <w:basedOn w:val="DefaultParagraphFont"/>
    <w:link w:val="Heading3"/>
    <w:uiPriority w:val="9"/>
    <w:semiHidden/>
    <w:rsid w:val="00971248"/>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AD5C38"/>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0659B1"/>
    <w:rPr>
      <w:color w:val="800080" w:themeColor="followedHyperlink"/>
      <w:u w:val="single"/>
    </w:rPr>
  </w:style>
  <w:style w:type="paragraph" w:styleId="Revision">
    <w:name w:val="Revision"/>
    <w:hidden/>
    <w:uiPriority w:val="99"/>
    <w:semiHidden/>
    <w:rsid w:val="00B55C6C"/>
    <w:pPr>
      <w:spacing w:after="0" w:line="240" w:lineRule="auto"/>
    </w:pPr>
  </w:style>
  <w:style w:type="character" w:customStyle="1" w:styleId="normaltextrun">
    <w:name w:val="normaltextrun"/>
    <w:basedOn w:val="DefaultParagraphFont"/>
    <w:rsid w:val="002A036A"/>
  </w:style>
  <w:style w:type="character" w:customStyle="1" w:styleId="ui-provider">
    <w:name w:val="ui-provider"/>
    <w:basedOn w:val="DefaultParagraphFont"/>
    <w:rsid w:val="00F31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5579">
      <w:bodyDiv w:val="1"/>
      <w:marLeft w:val="0"/>
      <w:marRight w:val="0"/>
      <w:marTop w:val="0"/>
      <w:marBottom w:val="0"/>
      <w:divBdr>
        <w:top w:val="none" w:sz="0" w:space="0" w:color="auto"/>
        <w:left w:val="none" w:sz="0" w:space="0" w:color="auto"/>
        <w:bottom w:val="none" w:sz="0" w:space="0" w:color="auto"/>
        <w:right w:val="none" w:sz="0" w:space="0" w:color="auto"/>
      </w:divBdr>
    </w:div>
    <w:div w:id="816726323">
      <w:bodyDiv w:val="1"/>
      <w:marLeft w:val="0"/>
      <w:marRight w:val="0"/>
      <w:marTop w:val="0"/>
      <w:marBottom w:val="0"/>
      <w:divBdr>
        <w:top w:val="none" w:sz="0" w:space="0" w:color="auto"/>
        <w:left w:val="none" w:sz="0" w:space="0" w:color="auto"/>
        <w:bottom w:val="none" w:sz="0" w:space="0" w:color="auto"/>
        <w:right w:val="none" w:sz="0" w:space="0" w:color="auto"/>
      </w:divBdr>
    </w:div>
    <w:div w:id="877472969">
      <w:bodyDiv w:val="1"/>
      <w:marLeft w:val="0"/>
      <w:marRight w:val="0"/>
      <w:marTop w:val="0"/>
      <w:marBottom w:val="0"/>
      <w:divBdr>
        <w:top w:val="none" w:sz="0" w:space="0" w:color="auto"/>
        <w:left w:val="none" w:sz="0" w:space="0" w:color="auto"/>
        <w:bottom w:val="none" w:sz="0" w:space="0" w:color="auto"/>
        <w:right w:val="none" w:sz="0" w:space="0" w:color="auto"/>
      </w:divBdr>
    </w:div>
    <w:div w:id="912466070">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dg16hub.org/topic/sdg-16-survey-initiative-questionnaire" TargetMode="External"/><Relationship Id="rId18" Type="http://schemas.openxmlformats.org/officeDocument/2006/relationships/hyperlink" Target="https://www.sdg16hub.org/topic/sdg-16-survey-initiative-questionnair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unodc.org/unodc/en/data-and-analysis/Manual-on-victim-surveys.html" TargetMode="External"/><Relationship Id="rId17" Type="http://schemas.openxmlformats.org/officeDocument/2006/relationships/hyperlink" Target="https://www.unodc.org/unodc/en/data-and-analysis/Manual-on-victim-surveys.html" TargetMode="External"/><Relationship Id="rId2" Type="http://schemas.openxmlformats.org/officeDocument/2006/relationships/customXml" Target="../customXml/item2.xml"/><Relationship Id="rId16" Type="http://schemas.openxmlformats.org/officeDocument/2006/relationships/hyperlink" Target="https://doi.org/10.1007/978-94-007-0753-5_1023"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docs.org/en/A/RES/3021(XXVII)" TargetMode="External"/><Relationship Id="rId5" Type="http://schemas.openxmlformats.org/officeDocument/2006/relationships/numbering" Target="numbering.xml"/><Relationship Id="rId15" Type="http://schemas.openxmlformats.org/officeDocument/2006/relationships/hyperlink" Target="http://www.unodc.org"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sdg16hub.org/topic/sdg-16-survey-initiative-implementation-manua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dg16hub.org/topic/sdg-16-survey-initiative-implementation-manual" TargetMode="External"/><Relationship Id="rId22"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s://doi.org/10.1007/978-94-007-0753-5_102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D4113E7A-A19A-4875-90BF-59EF974FB9B7}"/>
      </w:docPartPr>
      <w:docPartBody>
        <w:p w:rsidR="00AF68E7" w:rsidRDefault="008F2AE0">
          <w:r w:rsidRPr="00A42B4B">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T Sans">
    <w:charset w:val="00"/>
    <w:family w:val="swiss"/>
    <w:pitch w:val="variable"/>
    <w:sig w:usb0="A00002EF" w:usb1="5000204B" w:usb2="00000000" w:usb3="00000000" w:csb0="00000097"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AE0"/>
    <w:rsid w:val="008F2AE0"/>
    <w:rsid w:val="0092252D"/>
    <w:rsid w:val="00AF68E7"/>
    <w:rsid w:val="00B01287"/>
    <w:rsid w:val="00C678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2AE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C2ACFA87F550418D225E071F542ADA" ma:contentTypeVersion="22" ma:contentTypeDescription="Create a new document." ma:contentTypeScope="" ma:versionID="a8021b555c96ef9fc7e617ae6c24d1e2">
  <xsd:schema xmlns:xsd="http://www.w3.org/2001/XMLSchema" xmlns:xs="http://www.w3.org/2001/XMLSchema" xmlns:p="http://schemas.microsoft.com/office/2006/metadata/properties" xmlns:ns2="8bde3967-4b29-49c8-add0-1b77de203898" xmlns:ns3="0f1cb922-524b-4a63-a729-f715e5c73bc5" xmlns:ns4="985ec44e-1bab-4c0b-9df0-6ba128686fc9" targetNamespace="http://schemas.microsoft.com/office/2006/metadata/properties" ma:root="true" ma:fieldsID="9182305e36e75f5610234603e3b6195a" ns2:_="" ns3:_="" ns4:_="">
    <xsd:import namespace="8bde3967-4b29-49c8-add0-1b77de203898"/>
    <xsd:import namespace="0f1cb922-524b-4a63-a729-f715e5c73bc5"/>
    <xsd:import namespace="985ec44e-1bab-4c0b-9df0-6ba128686fc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4:TaxCatchAll"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de3967-4b29-49c8-add0-1b77de20389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1cb922-524b-4a63-a729-f715e5c73bc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068b4f6-077d-4e9b-8d51-ea092799dd60}" ma:internalName="TaxCatchAll" ma:showField="CatchAllData" ma:web="8bde3967-4b29-49c8-add0-1b77de2038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f1cb922-524b-4a63-a729-f715e5c73bc5">
      <Terms xmlns="http://schemas.microsoft.com/office/infopath/2007/PartnerControls"/>
    </lcf76f155ced4ddcb4097134ff3c332f>
    <TaxCatchAll xmlns="985ec44e-1bab-4c0b-9df0-6ba128686fc9" xsi:nil="true"/>
  </documentManagement>
</p:properties>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DD24FF89-3770-42AA-A15C-712F5EEF5F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de3967-4b29-49c8-add0-1b77de203898"/>
    <ds:schemaRef ds:uri="0f1cb922-524b-4a63-a729-f715e5c73bc5"/>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459B24-4875-4D01-BA13-34E5CC38C384}">
  <ds:schemaRefs>
    <ds:schemaRef ds:uri="http://schemas.openxmlformats.org/officeDocument/2006/bibliography"/>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0f1cb922-524b-4a63-a729-f715e5c73bc5"/>
    <ds:schemaRef ds:uri="985ec44e-1bab-4c0b-9df0-6ba128686fc9"/>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2796</Words>
  <Characters>15939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Maurice Dunaiski</dc:creator>
  <cp:lastModifiedBy>Kebebush Welkema</cp:lastModifiedBy>
  <cp:revision>7</cp:revision>
  <cp:lastPrinted>2016-07-16T14:25:00Z</cp:lastPrinted>
  <dcterms:created xsi:type="dcterms:W3CDTF">2024-05-29T20:38:00Z</dcterms:created>
  <dcterms:modified xsi:type="dcterms:W3CDTF">2024-07-25T21:36:00Z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MediaServiceImageTags">
    <vt:lpwstr/>
  </property>
</Properties>
</file>