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AB37E16"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070413">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47B28DB" w:rsidR="00B31E2C" w:rsidRPr="00A96255" w:rsidRDefault="00B31E2C" w:rsidP="00EA05D3">
      <w:pPr>
        <w:pStyle w:val="MIndHeader2"/>
      </w:pPr>
      <w:r w:rsidRPr="00A96255">
        <w:t xml:space="preserve">0. Indicator information </w:t>
      </w:r>
      <w:r>
        <w:rPr>
          <w:color w:val="B4B4B4"/>
          <w:sz w:val="20"/>
        </w:rPr>
        <w:t>(SDG_INDICATOR_INFO)</w:t>
      </w:r>
    </w:p>
    <w:p w14:paraId="043ED752" w14:textId="63DB483A"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6CCA375A" w14:textId="3CD2D31E" w:rsidR="00C52124" w:rsidRPr="00A96255" w:rsidRDefault="00C52124" w:rsidP="002F5F0C">
      <w:pPr>
        <w:pStyle w:val="MGTHeader"/>
      </w:pPr>
      <w:r w:rsidRPr="00C52124">
        <w:t xml:space="preserve">Goal 16: Promote peaceful and inclusive societies for sustainable development, provide access to justice for all and build effective, accountable and inclusive institutions at all </w:t>
      </w:r>
      <w:proofErr w:type="gramStart"/>
      <w:r w:rsidRPr="00C52124">
        <w:t>levels</w:t>
      </w:r>
      <w:proofErr w:type="gramEnd"/>
    </w:p>
    <w:p w14:paraId="084142D2" w14:textId="6E6EBDC5" w:rsidR="00D24330" w:rsidRPr="00A96255" w:rsidRDefault="00D24330" w:rsidP="00D24330">
      <w:pPr>
        <w:pStyle w:val="MIndHeader"/>
      </w:pPr>
      <w:r w:rsidRPr="00A96255">
        <w:t xml:space="preserve">0.b. Target </w:t>
      </w:r>
      <w:r>
        <w:rPr>
          <w:color w:val="B4B4B4"/>
          <w:sz w:val="20"/>
        </w:rPr>
        <w:t>(SDG_TARGET)</w:t>
      </w:r>
    </w:p>
    <w:p w14:paraId="5E4CAD09" w14:textId="4E62A795" w:rsidR="00C52124" w:rsidRPr="00A96255" w:rsidRDefault="00C52124" w:rsidP="00D24330">
      <w:pPr>
        <w:pStyle w:val="MGTHeader"/>
      </w:pPr>
      <w:r w:rsidRPr="00C52124">
        <w:t>Target 16.2: End abuse, exploitation, trafficking and all forms of violence against and torture of children</w:t>
      </w:r>
    </w:p>
    <w:p w14:paraId="3E67E7E0" w14:textId="29733391" w:rsidR="00D24330" w:rsidRPr="00A96255" w:rsidRDefault="00D24330" w:rsidP="00D24330">
      <w:pPr>
        <w:pStyle w:val="MIndHeader"/>
      </w:pPr>
      <w:r w:rsidRPr="00A96255">
        <w:t xml:space="preserve">0.c. Indicator </w:t>
      </w:r>
      <w:r>
        <w:rPr>
          <w:color w:val="B4B4B4"/>
          <w:sz w:val="20"/>
        </w:rPr>
        <w:t>(SDG_INDICATOR)</w:t>
      </w:r>
    </w:p>
    <w:p w14:paraId="6D4FA286" w14:textId="401BEC17" w:rsidR="00C52124" w:rsidRPr="00A96255" w:rsidRDefault="00C52124" w:rsidP="00D24330">
      <w:pPr>
        <w:pStyle w:val="MGTHeader"/>
      </w:pPr>
      <w:r w:rsidRPr="00C52124">
        <w:t>Indicator 16.2.2: Number of victims of human trafficking per 100,000 population, by sex, age and form of exploitation</w:t>
      </w:r>
    </w:p>
    <w:p w14:paraId="37E5E4F6" w14:textId="438E0509" w:rsidR="00D24330" w:rsidRPr="003804FC" w:rsidRDefault="00D24330" w:rsidP="00D24330">
      <w:pPr>
        <w:pStyle w:val="MIndHeader"/>
      </w:pPr>
      <w:r w:rsidRPr="003804FC">
        <w:t>0.d. Series</w:t>
      </w:r>
      <w:r w:rsidRPr="00A96255">
        <w:t xml:space="preserve"> </w:t>
      </w:r>
      <w:r>
        <w:rPr>
          <w:color w:val="B4B4B4"/>
          <w:sz w:val="20"/>
        </w:rPr>
        <w:t>(SDG_SERIES_DESCR)</w:t>
      </w:r>
    </w:p>
    <w:p w14:paraId="71D71BC8" w14:textId="77777777" w:rsidR="00D536A8" w:rsidRDefault="00D536A8" w:rsidP="00D536A8">
      <w:pPr>
        <w:pStyle w:val="MGTHeader"/>
      </w:pPr>
      <w:r>
        <w:t>VC_HTF_DETV - Detected victims of human trafficking (number) [16.2.2]</w:t>
      </w:r>
    </w:p>
    <w:p w14:paraId="6451C10A" w14:textId="77777777" w:rsidR="00D536A8" w:rsidRDefault="00D536A8" w:rsidP="00D536A8">
      <w:pPr>
        <w:pStyle w:val="MGTHeader"/>
      </w:pPr>
      <w:r>
        <w:t>VC_HTF_DETVFL - Detected victims of human trafficking for forced labour, servitude and slavery (number) [16.2.2]</w:t>
      </w:r>
    </w:p>
    <w:p w14:paraId="2F67805D" w14:textId="77777777" w:rsidR="00D536A8" w:rsidRDefault="00D536A8" w:rsidP="00D536A8">
      <w:pPr>
        <w:pStyle w:val="MGTHeader"/>
      </w:pPr>
      <w:r>
        <w:t>VC_HTF_DETVFLR - Detected victims of human trafficking for forced labour, servitude and slavery, by age and sex (per 100,000 population) [16.2.2]</w:t>
      </w:r>
    </w:p>
    <w:p w14:paraId="30B4408F" w14:textId="77777777" w:rsidR="00D536A8" w:rsidRDefault="00D536A8" w:rsidP="00D536A8">
      <w:pPr>
        <w:pStyle w:val="MGTHeader"/>
      </w:pPr>
      <w:r>
        <w:t>VC_HTF_DETVOG - Detected victims of human trafficking for removal of organ (number) [16.2.2]</w:t>
      </w:r>
    </w:p>
    <w:p w14:paraId="0E1D8073" w14:textId="77777777" w:rsidR="00D536A8" w:rsidRDefault="00D536A8" w:rsidP="00D536A8">
      <w:pPr>
        <w:pStyle w:val="MGTHeader"/>
      </w:pPr>
      <w:r>
        <w:t>VC_HTF_DETVOGR - Detected victims of human trafficking for removal of organ, by age and sex (per 100,000 population) [16.2.2]</w:t>
      </w:r>
    </w:p>
    <w:p w14:paraId="1CD56EBB" w14:textId="77777777" w:rsidR="00D536A8" w:rsidRDefault="00D536A8" w:rsidP="00D536A8">
      <w:pPr>
        <w:pStyle w:val="MGTHeader"/>
      </w:pPr>
      <w:r>
        <w:t>VC_HTF_DETVOP - Detected victims of human trafficking for other purposes (number) [16.2.2]</w:t>
      </w:r>
    </w:p>
    <w:p w14:paraId="4305C331" w14:textId="77777777" w:rsidR="00D536A8" w:rsidRDefault="00D536A8" w:rsidP="00D536A8">
      <w:pPr>
        <w:pStyle w:val="MGTHeader"/>
      </w:pPr>
      <w:r>
        <w:t>VC_HTF_DETVOPR - Detected victims of human trafficking for other purposes, by age and sex (per 100,000 population) [16.2.2]</w:t>
      </w:r>
    </w:p>
    <w:p w14:paraId="4F1DFEAC" w14:textId="77777777" w:rsidR="00D536A8" w:rsidRDefault="00D536A8" w:rsidP="00D536A8">
      <w:pPr>
        <w:pStyle w:val="MGTHeader"/>
      </w:pPr>
      <w:r>
        <w:t>VC_HTF_DETVR - Detected victims of human trafficking, by age and sex (per 100,000 population) [16.2.2]</w:t>
      </w:r>
    </w:p>
    <w:p w14:paraId="4CBFFE73" w14:textId="77777777" w:rsidR="00D536A8" w:rsidRDefault="00D536A8" w:rsidP="00D536A8">
      <w:pPr>
        <w:pStyle w:val="MGTHeader"/>
      </w:pPr>
      <w:r>
        <w:t>VC_HTF_DETVSX - Detected victims of human trafficking for sexual exploitation, by age and sex (number) [16.2.2]</w:t>
      </w:r>
    </w:p>
    <w:p w14:paraId="771888BA" w14:textId="024444CF" w:rsidR="00D24330" w:rsidRPr="003804FC" w:rsidRDefault="00D536A8" w:rsidP="00D536A8">
      <w:pPr>
        <w:pStyle w:val="MGTHeader"/>
      </w:pPr>
      <w:r>
        <w:t>VC_HTF_DETVSXR - Detected victims of human trafficking for sexual exploitation, by age and sex (per 100,000 population) [16.2.2]</w:t>
      </w:r>
      <w:r w:rsidR="00D24330" w:rsidRPr="003804FC">
        <w:tab/>
      </w:r>
    </w:p>
    <w:p w14:paraId="157DACE7" w14:textId="2BB08451" w:rsidR="00D24330" w:rsidRPr="003804FC" w:rsidRDefault="00D24330" w:rsidP="00D24330">
      <w:pPr>
        <w:pStyle w:val="MIndHeader"/>
      </w:pPr>
      <w:r w:rsidRPr="003804FC">
        <w:t>0.e. Metadata update</w:t>
      </w:r>
      <w:r w:rsidRPr="00A96255">
        <w:t xml:space="preserve"> </w:t>
      </w:r>
      <w:r>
        <w:rPr>
          <w:color w:val="B4B4B4"/>
          <w:sz w:val="20"/>
        </w:rPr>
        <w:t>(META_LAST_UPDATE)</w:t>
      </w:r>
    </w:p>
    <w:sdt>
      <w:sdtPr>
        <w:rPr>
          <w:color w:val="333333"/>
          <w:sz w:val="21"/>
          <w:szCs w:val="21"/>
        </w:rPr>
        <w:id w:val="1656259070"/>
        <w:placeholder>
          <w:docPart w:val="987DC53A2F5F4B3CACF15C468F024066"/>
        </w:placeholder>
        <w:date w:fullDate="2024-07-29T00:00:00Z">
          <w:dateFormat w:val="yyyy-MM-dd"/>
          <w:lid w:val="en-US"/>
          <w:storeMappedDataAs w:val="dateTime"/>
          <w:calendar w:val="gregorian"/>
        </w:date>
      </w:sdtPr>
      <w:sdtContent>
        <w:p w14:paraId="7A51C9CC" w14:textId="10105FA4" w:rsidR="00923E97" w:rsidRDefault="009E342C" w:rsidP="00D24330">
          <w:pPr>
            <w:pStyle w:val="MIndHeader"/>
            <w:rPr>
              <w:color w:val="333333"/>
              <w:sz w:val="21"/>
              <w:szCs w:val="21"/>
            </w:rPr>
          </w:pPr>
          <w:r>
            <w:rPr>
              <w:color w:val="333333"/>
              <w:sz w:val="21"/>
              <w:szCs w:val="21"/>
              <w:lang w:val="en-US"/>
            </w:rPr>
            <w:t>2024-07-29</w:t>
          </w:r>
        </w:p>
      </w:sdtContent>
    </w:sdt>
    <w:p w14:paraId="415C9FF1" w14:textId="51A82717" w:rsidR="00D24330" w:rsidRPr="00A96255" w:rsidRDefault="00D24330" w:rsidP="00D24330">
      <w:pPr>
        <w:pStyle w:val="MIndHeader"/>
      </w:pPr>
      <w:r w:rsidRPr="00A96255">
        <w:t xml:space="preserve">0.f. Related indicators </w:t>
      </w:r>
      <w:r>
        <w:rPr>
          <w:color w:val="B4B4B4"/>
          <w:sz w:val="20"/>
        </w:rPr>
        <w:t>(SDG_RELATED_INDICATORS)</w:t>
      </w:r>
    </w:p>
    <w:p w14:paraId="19D2337F" w14:textId="55F851B1" w:rsidR="00FC7616" w:rsidRDefault="00FC7616" w:rsidP="00FC7616">
      <w:pPr>
        <w:pStyle w:val="MIndHeader"/>
        <w:rPr>
          <w:color w:val="333333"/>
          <w:sz w:val="21"/>
          <w:szCs w:val="21"/>
        </w:rPr>
      </w:pPr>
      <w:r w:rsidRPr="00FC7616">
        <w:rPr>
          <w:b/>
          <w:bCs/>
          <w:color w:val="333333"/>
          <w:sz w:val="21"/>
          <w:szCs w:val="21"/>
        </w:rPr>
        <w:t>Indicator 5.2.1:</w:t>
      </w:r>
      <w:r w:rsidR="009E342C">
        <w:rPr>
          <w:color w:val="333333"/>
          <w:sz w:val="21"/>
          <w:szCs w:val="21"/>
        </w:rPr>
        <w:t xml:space="preserve"> </w:t>
      </w:r>
      <w:r w:rsidRPr="00FC7616">
        <w:rPr>
          <w:color w:val="333333"/>
          <w:sz w:val="21"/>
          <w:szCs w:val="21"/>
        </w:rPr>
        <w:t>Proportion of ever-partnered women and girls aged 15</w:t>
      </w:r>
      <w:r w:rsidR="009E342C">
        <w:rPr>
          <w:color w:val="333333"/>
          <w:sz w:val="21"/>
          <w:szCs w:val="21"/>
        </w:rPr>
        <w:t xml:space="preserve"> </w:t>
      </w:r>
      <w:r w:rsidRPr="00FC7616">
        <w:rPr>
          <w:color w:val="333333"/>
          <w:sz w:val="21"/>
          <w:szCs w:val="21"/>
        </w:rPr>
        <w:t xml:space="preserve">years and older subjected to physical, sexual or psychological violence by a current or former intimate partner in the previous 12 months, by form of violence and by </w:t>
      </w:r>
      <w:proofErr w:type="gramStart"/>
      <w:r w:rsidRPr="00FC7616">
        <w:rPr>
          <w:color w:val="333333"/>
          <w:sz w:val="21"/>
          <w:szCs w:val="21"/>
        </w:rPr>
        <w:t>age</w:t>
      </w:r>
      <w:proofErr w:type="gramEnd"/>
      <w:r w:rsidRPr="00FC7616" w:rsidDel="00FC7616">
        <w:rPr>
          <w:color w:val="333333"/>
          <w:sz w:val="21"/>
          <w:szCs w:val="21"/>
        </w:rPr>
        <w:t xml:space="preserve"> </w:t>
      </w:r>
    </w:p>
    <w:p w14:paraId="1ED7B571" w14:textId="1D4081D2" w:rsidR="00AA3144" w:rsidRDefault="00AA3144" w:rsidP="00FC7616">
      <w:pPr>
        <w:pStyle w:val="MIndHeader"/>
        <w:rPr>
          <w:color w:val="333333"/>
          <w:sz w:val="21"/>
          <w:szCs w:val="21"/>
        </w:rPr>
      </w:pPr>
      <w:r w:rsidRPr="00AA3144">
        <w:rPr>
          <w:b/>
          <w:bCs/>
          <w:color w:val="333333"/>
          <w:sz w:val="21"/>
          <w:szCs w:val="21"/>
        </w:rPr>
        <w:t>Indicator 5.2.2:</w:t>
      </w:r>
      <w:r w:rsidR="009E342C">
        <w:rPr>
          <w:color w:val="333333"/>
          <w:sz w:val="21"/>
          <w:szCs w:val="21"/>
        </w:rPr>
        <w:t xml:space="preserve"> </w:t>
      </w:r>
      <w:r w:rsidRPr="00AA3144">
        <w:rPr>
          <w:color w:val="333333"/>
          <w:sz w:val="21"/>
          <w:szCs w:val="21"/>
        </w:rPr>
        <w:t>Proportion of women and girls aged 15</w:t>
      </w:r>
      <w:r w:rsidR="009E342C">
        <w:rPr>
          <w:color w:val="333333"/>
          <w:sz w:val="21"/>
          <w:szCs w:val="21"/>
        </w:rPr>
        <w:t xml:space="preserve"> </w:t>
      </w:r>
      <w:r w:rsidRPr="00AA3144">
        <w:rPr>
          <w:color w:val="333333"/>
          <w:sz w:val="21"/>
          <w:szCs w:val="21"/>
        </w:rPr>
        <w:t>years and older subjected to sexual violence by persons other than an</w:t>
      </w:r>
      <w:r w:rsidR="009E342C">
        <w:rPr>
          <w:color w:val="333333"/>
          <w:sz w:val="21"/>
          <w:szCs w:val="21"/>
        </w:rPr>
        <w:t xml:space="preserve"> </w:t>
      </w:r>
      <w:r w:rsidRPr="00AA3144">
        <w:rPr>
          <w:color w:val="333333"/>
          <w:sz w:val="21"/>
          <w:szCs w:val="21"/>
        </w:rPr>
        <w:t>intimate partner in the previous 12</w:t>
      </w:r>
      <w:r w:rsidR="009E342C">
        <w:rPr>
          <w:color w:val="333333"/>
          <w:sz w:val="21"/>
          <w:szCs w:val="21"/>
        </w:rPr>
        <w:t xml:space="preserve"> </w:t>
      </w:r>
      <w:r w:rsidRPr="00AA3144">
        <w:rPr>
          <w:color w:val="333333"/>
          <w:sz w:val="21"/>
          <w:szCs w:val="21"/>
        </w:rPr>
        <w:t xml:space="preserve">months, by age and place of </w:t>
      </w:r>
      <w:proofErr w:type="gramStart"/>
      <w:r w:rsidRPr="00AA3144">
        <w:rPr>
          <w:color w:val="333333"/>
          <w:sz w:val="21"/>
          <w:szCs w:val="21"/>
        </w:rPr>
        <w:t>occurrence</w:t>
      </w:r>
      <w:proofErr w:type="gramEnd"/>
    </w:p>
    <w:p w14:paraId="077BC49E" w14:textId="53790E3F"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6D01DF3" w14:textId="43D29241" w:rsidR="00C52124" w:rsidRPr="00A96255" w:rsidRDefault="00C52124" w:rsidP="00D24330">
      <w:pPr>
        <w:pStyle w:val="MGTHeader"/>
        <w:rPr>
          <w:color w:val="4A4A4A"/>
        </w:rPr>
      </w:pPr>
      <w:r w:rsidRPr="00C52124">
        <w:t>United Nations Office on Drugs and Crime (UNODC)</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6624764E"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lastRenderedPageBreak/>
        <w:t>1. Data reporter</w:t>
      </w:r>
      <w:bookmarkEnd w:id="0"/>
      <w:bookmarkEnd w:id="1"/>
      <w:bookmarkEnd w:id="2"/>
      <w:bookmarkEnd w:id="3"/>
      <w:bookmarkEnd w:id="4"/>
      <w:r w:rsidRPr="00EA05D3">
        <w:t xml:space="preserve"> </w:t>
      </w:r>
      <w:r>
        <w:rPr>
          <w:color w:val="B4B4B4"/>
          <w:sz w:val="20"/>
        </w:rPr>
        <w:t>(CONTACT)</w:t>
      </w:r>
    </w:p>
    <w:p w14:paraId="0BD77982" w14:textId="1FDB6C00" w:rsidR="00576CFA" w:rsidRPr="00A96255" w:rsidRDefault="00576CFA" w:rsidP="00F719A8">
      <w:pPr>
        <w:pStyle w:val="MHeader2"/>
      </w:pPr>
      <w:r w:rsidRPr="00A96255">
        <w:t xml:space="preserve">1.a. Organisation </w:t>
      </w:r>
      <w:r>
        <w:rPr>
          <w:color w:val="B4B4B4"/>
          <w:sz w:val="20"/>
        </w:rPr>
        <w:t>(CONTACT_ORGANISATION)</w:t>
      </w:r>
    </w:p>
    <w:p w14:paraId="6E829FD0" w14:textId="5B2CDC46" w:rsidR="00F719A8" w:rsidRDefault="00C52124" w:rsidP="00576CFA">
      <w:pPr>
        <w:pStyle w:val="MText"/>
      </w:pPr>
      <w:r w:rsidRPr="00C52124">
        <w:t>United Nations Office on Drugs and Crime (UNODC)</w:t>
      </w:r>
    </w:p>
    <w:p w14:paraId="630B5E9E" w14:textId="77777777" w:rsidR="00C52124" w:rsidRDefault="00C52124" w:rsidP="00576CFA">
      <w:pPr>
        <w:pStyle w:val="MText"/>
      </w:pPr>
    </w:p>
    <w:p w14:paraId="14915AC8" w14:textId="3FCAF16D"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679CA9A1" w:rsidR="008B0AC7" w:rsidRPr="00A96255" w:rsidRDefault="008B0AC7" w:rsidP="00F719A8">
      <w:pPr>
        <w:pStyle w:val="MHeader2"/>
      </w:pPr>
      <w:r w:rsidRPr="00A96255">
        <w:t xml:space="preserve">2.a. Definition and concepts </w:t>
      </w:r>
      <w:r>
        <w:rPr>
          <w:color w:val="B4B4B4"/>
          <w:sz w:val="20"/>
        </w:rPr>
        <w:t>(STAT_CONC_DEF)</w:t>
      </w:r>
    </w:p>
    <w:p w14:paraId="79CB1942" w14:textId="77777777" w:rsidR="004E6753" w:rsidRPr="00811012"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Definition:</w:t>
      </w:r>
    </w:p>
    <w:p w14:paraId="1213E0DB" w14:textId="1B9D55E5" w:rsidR="004E6753" w:rsidRPr="00811012"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The indicator is defined as the ratio between the total number of victims of trafficking in persons </w:t>
      </w:r>
      <w:r w:rsidR="003B1DCE">
        <w:rPr>
          <w:rFonts w:eastAsia="Times New Roman" w:cs="Times New Roman"/>
          <w:color w:val="4A4A4A"/>
          <w:sz w:val="21"/>
          <w:szCs w:val="21"/>
          <w:lang w:eastAsia="en-GB"/>
        </w:rPr>
        <w:t>in a country</w:t>
      </w:r>
      <w:r w:rsidR="00EE23A2">
        <w:rPr>
          <w:rFonts w:eastAsia="Times New Roman" w:cs="Times New Roman"/>
          <w:color w:val="4A4A4A"/>
          <w:sz w:val="21"/>
          <w:szCs w:val="21"/>
          <w:lang w:eastAsia="en-GB"/>
        </w:rPr>
        <w:t xml:space="preserve"> </w:t>
      </w:r>
      <w:r w:rsidRPr="00811012">
        <w:rPr>
          <w:rFonts w:eastAsia="Times New Roman" w:cs="Times New Roman"/>
          <w:color w:val="4A4A4A"/>
          <w:sz w:val="21"/>
          <w:szCs w:val="21"/>
          <w:lang w:eastAsia="en-GB"/>
        </w:rPr>
        <w:t>and the population resident in th</w:t>
      </w:r>
      <w:r w:rsidR="003B1DCE">
        <w:rPr>
          <w:rFonts w:eastAsia="Times New Roman" w:cs="Times New Roman"/>
          <w:color w:val="4A4A4A"/>
          <w:sz w:val="21"/>
          <w:szCs w:val="21"/>
          <w:lang w:eastAsia="en-GB"/>
        </w:rPr>
        <w:t>at</w:t>
      </w:r>
      <w:r w:rsidRPr="00811012">
        <w:rPr>
          <w:rFonts w:eastAsia="Times New Roman" w:cs="Times New Roman"/>
          <w:color w:val="4A4A4A"/>
          <w:sz w:val="21"/>
          <w:szCs w:val="21"/>
          <w:lang w:eastAsia="en-GB"/>
        </w:rPr>
        <w:t xml:space="preserve"> country, expressed per 100,000 population.</w:t>
      </w:r>
    </w:p>
    <w:p w14:paraId="1FA5F2F9" w14:textId="77777777" w:rsidR="004E6753" w:rsidRPr="00811012" w:rsidRDefault="004E6753" w:rsidP="004E6753">
      <w:pPr>
        <w:shd w:val="clear" w:color="auto" w:fill="FFFFFF"/>
        <w:spacing w:after="0"/>
        <w:rPr>
          <w:rFonts w:eastAsia="Times New Roman" w:cs="Times New Roman"/>
          <w:color w:val="4A4A4A"/>
          <w:sz w:val="21"/>
          <w:szCs w:val="21"/>
          <w:lang w:eastAsia="en-GB"/>
        </w:rPr>
      </w:pPr>
    </w:p>
    <w:p w14:paraId="3C6703E3" w14:textId="77777777" w:rsidR="004E6753" w:rsidRPr="00811012"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According to Article 3, paragraph (a) of the UN Trafficking in Persons Protocol, trafficking in persons is defined as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w:t>
      </w:r>
      <w:proofErr w:type="gramStart"/>
      <w:r w:rsidRPr="00811012">
        <w:rPr>
          <w:rFonts w:eastAsia="Times New Roman" w:cs="Times New Roman"/>
          <w:color w:val="4A4A4A"/>
          <w:sz w:val="21"/>
          <w:szCs w:val="21"/>
          <w:lang w:eastAsia="en-GB"/>
        </w:rPr>
        <w:t>similar to</w:t>
      </w:r>
      <w:proofErr w:type="gramEnd"/>
      <w:r w:rsidRPr="00811012">
        <w:rPr>
          <w:rFonts w:eastAsia="Times New Roman" w:cs="Times New Roman"/>
          <w:color w:val="4A4A4A"/>
          <w:sz w:val="21"/>
          <w:szCs w:val="21"/>
          <w:lang w:eastAsia="en-GB"/>
        </w:rPr>
        <w:t xml:space="preserve"> slavery, servitude or the removal of organs”.</w:t>
      </w:r>
    </w:p>
    <w:p w14:paraId="570CF59A" w14:textId="77777777" w:rsidR="004E6753" w:rsidRPr="00811012" w:rsidRDefault="004E6753" w:rsidP="004E6753">
      <w:pPr>
        <w:shd w:val="clear" w:color="auto" w:fill="FFFFFF"/>
        <w:spacing w:after="0"/>
        <w:rPr>
          <w:rFonts w:eastAsia="Times New Roman" w:cs="Times New Roman"/>
          <w:color w:val="4A4A4A"/>
          <w:sz w:val="21"/>
          <w:szCs w:val="21"/>
          <w:lang w:eastAsia="en-GB"/>
        </w:rPr>
      </w:pPr>
    </w:p>
    <w:p w14:paraId="2737027E" w14:textId="77777777" w:rsidR="004E6753" w:rsidRPr="00811012"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Article 3, (b) states “the consent of a victim of trafficking in persons to the intended exploitation set forth in subparagraph (a) of this article shall be irrelevant where any of the means set forth in subparagraph (a) have been used”;</w:t>
      </w:r>
    </w:p>
    <w:p w14:paraId="046764AF" w14:textId="77777777" w:rsidR="004E6753" w:rsidRPr="00811012" w:rsidRDefault="004E6753" w:rsidP="004E6753">
      <w:pPr>
        <w:shd w:val="clear" w:color="auto" w:fill="FFFFFF"/>
        <w:spacing w:after="0"/>
        <w:rPr>
          <w:rFonts w:eastAsia="Times New Roman" w:cs="Times New Roman"/>
          <w:color w:val="4A4A4A"/>
          <w:sz w:val="21"/>
          <w:szCs w:val="21"/>
          <w:lang w:eastAsia="en-GB"/>
        </w:rPr>
      </w:pPr>
    </w:p>
    <w:p w14:paraId="0D8E36F0" w14:textId="77777777" w:rsidR="004E6753" w:rsidRPr="00811012"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Article 3, (c) states “the recruitment, transportation, transfer, harbouring or receipt of a child for the purpose of exploitation shall be considered trafficking in persons even if this does not involve any of the means set forth in subparagraph (a);"</w:t>
      </w:r>
    </w:p>
    <w:p w14:paraId="23DE52DB" w14:textId="77777777" w:rsidR="004E6753" w:rsidRPr="00811012" w:rsidRDefault="004E6753" w:rsidP="004E6753">
      <w:pPr>
        <w:shd w:val="clear" w:color="auto" w:fill="FFFFFF"/>
        <w:spacing w:after="0"/>
        <w:rPr>
          <w:rFonts w:eastAsia="Times New Roman" w:cs="Times New Roman"/>
          <w:color w:val="4A4A4A"/>
          <w:sz w:val="21"/>
          <w:szCs w:val="21"/>
          <w:lang w:eastAsia="en-GB"/>
        </w:rPr>
      </w:pPr>
    </w:p>
    <w:p w14:paraId="231D61D8" w14:textId="77777777" w:rsidR="004E6753" w:rsidRPr="00DA084B" w:rsidRDefault="004E6753" w:rsidP="00DA084B">
      <w:pPr>
        <w:shd w:val="clear" w:color="auto" w:fill="FFFFFF"/>
        <w:spacing w:after="0"/>
        <w:rPr>
          <w:rFonts w:eastAsia="Times New Roman" w:cs="Times New Roman"/>
          <w:b/>
          <w:bCs/>
          <w:color w:val="4A4A4A"/>
          <w:sz w:val="21"/>
          <w:szCs w:val="21"/>
          <w:lang w:eastAsia="en-GB"/>
        </w:rPr>
      </w:pPr>
      <w:r w:rsidRPr="00811012">
        <w:rPr>
          <w:rFonts w:eastAsia="Times New Roman" w:cs="Times New Roman"/>
          <w:b/>
          <w:bCs/>
          <w:color w:val="4A4A4A"/>
          <w:sz w:val="21"/>
          <w:szCs w:val="21"/>
          <w:lang w:eastAsia="en-GB"/>
        </w:rPr>
        <w:t>Concepts:</w:t>
      </w:r>
    </w:p>
    <w:p w14:paraId="4EF2127F" w14:textId="77777777" w:rsidR="004E6753" w:rsidRPr="00811012" w:rsidRDefault="004E6753" w:rsidP="00DA084B">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According to the definition given in the Trafficking in Persons Protocol, trafficking in persons has three constituent elements; The Act (Recruitment, transportation, transfer, harbouring or receipt of persons), the </w:t>
      </w:r>
      <w:proofErr w:type="gramStart"/>
      <w:r w:rsidRPr="00811012">
        <w:rPr>
          <w:rFonts w:eastAsia="Times New Roman" w:cs="Times New Roman"/>
          <w:color w:val="4A4A4A"/>
          <w:sz w:val="21"/>
          <w:szCs w:val="21"/>
          <w:lang w:eastAsia="en-GB"/>
        </w:rPr>
        <w:t>Means</w:t>
      </w:r>
      <w:proofErr w:type="gramEnd"/>
    </w:p>
    <w:p w14:paraId="37BC71AC" w14:textId="77777777" w:rsidR="004E6753" w:rsidRPr="00811012" w:rsidRDefault="004E6753" w:rsidP="004E6753">
      <w:pPr>
        <w:shd w:val="clear" w:color="auto" w:fill="FFFFFF"/>
        <w:spacing w:after="0"/>
        <w:rPr>
          <w:rFonts w:eastAsia="Times New Roman" w:cs="Times New Roman"/>
          <w:color w:val="4A4A4A"/>
          <w:sz w:val="21"/>
          <w:szCs w:val="21"/>
          <w:lang w:eastAsia="en-GB"/>
        </w:rPr>
      </w:pPr>
    </w:p>
    <w:p w14:paraId="53619DAA" w14:textId="77777777" w:rsidR="004E6753" w:rsidRPr="00811012"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(Threat or use of force, coercion, abduction, fraud, deception, abuse of power or of a position of vulnerability, or giving payments or benefits to a person in control over another person) and the Purpose (at minimum exploiting the prostitution of others, sexual exploitation, forced labour, slavery or similar practices and the removal of organs).</w:t>
      </w:r>
    </w:p>
    <w:p w14:paraId="62EA55DA" w14:textId="77777777" w:rsidR="004E6753" w:rsidRPr="00811012" w:rsidRDefault="004E6753" w:rsidP="004E6753">
      <w:pPr>
        <w:shd w:val="clear" w:color="auto" w:fill="FFFFFF"/>
        <w:spacing w:after="0"/>
        <w:rPr>
          <w:rFonts w:eastAsia="Times New Roman" w:cs="Times New Roman"/>
          <w:color w:val="4A4A4A"/>
          <w:sz w:val="21"/>
          <w:szCs w:val="21"/>
          <w:lang w:eastAsia="en-GB"/>
        </w:rPr>
      </w:pPr>
    </w:p>
    <w:p w14:paraId="153B09C3" w14:textId="0FFFBF67" w:rsidR="00D51E7C" w:rsidRPr="004E6753" w:rsidRDefault="004E6753" w:rsidP="004E6753">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The definition implies that the exploitation does not need to be in place, as the intention by traffickers to exploit the victim is sufficient to define a trafficking offence. Furthermore, the list of exploitative forms is not limited, which means that other forms of exploitation may </w:t>
      </w:r>
      <w:proofErr w:type="gramStart"/>
      <w:r w:rsidRPr="00811012">
        <w:rPr>
          <w:rFonts w:eastAsia="Times New Roman" w:cs="Times New Roman"/>
          <w:color w:val="4A4A4A"/>
          <w:sz w:val="21"/>
          <w:szCs w:val="21"/>
          <w:lang w:eastAsia="en-GB"/>
        </w:rPr>
        <w:t>emerge</w:t>
      </w:r>
      <w:proofErr w:type="gramEnd"/>
      <w:r w:rsidRPr="00811012">
        <w:rPr>
          <w:rFonts w:eastAsia="Times New Roman" w:cs="Times New Roman"/>
          <w:color w:val="4A4A4A"/>
          <w:sz w:val="21"/>
          <w:szCs w:val="21"/>
          <w:lang w:eastAsia="en-GB"/>
        </w:rPr>
        <w:t xml:space="preserve"> and they could be considered to represent additional forms of trafficking offences.</w:t>
      </w:r>
    </w:p>
    <w:p w14:paraId="6E54D3D6" w14:textId="77777777" w:rsidR="00EC2915" w:rsidRPr="00A96255" w:rsidRDefault="00EC2915" w:rsidP="00576CFA">
      <w:pPr>
        <w:pStyle w:val="MText"/>
      </w:pPr>
    </w:p>
    <w:p w14:paraId="7932F8BD" w14:textId="6DDC3E65"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548E9AAA" w14:textId="09F04959" w:rsidR="00EC2915" w:rsidRDefault="0086729B" w:rsidP="00576CFA">
      <w:pPr>
        <w:pStyle w:val="MText"/>
      </w:pPr>
      <w:r>
        <w:t>Number</w:t>
      </w:r>
      <w:r w:rsidR="00E24626">
        <w:t xml:space="preserve"> of persons per 100,000 population </w:t>
      </w:r>
    </w:p>
    <w:p w14:paraId="716AD91C" w14:textId="77777777" w:rsidR="009929A6" w:rsidRPr="00A96255" w:rsidRDefault="009929A6" w:rsidP="00576CFA">
      <w:pPr>
        <w:pStyle w:val="MText"/>
      </w:pPr>
    </w:p>
    <w:p w14:paraId="651AA7AC" w14:textId="355290EB" w:rsidR="00DA615C" w:rsidRPr="00A96255" w:rsidRDefault="008B0AC7" w:rsidP="00F719A8">
      <w:pPr>
        <w:pStyle w:val="MHeader2"/>
      </w:pPr>
      <w:r w:rsidRPr="00A96255">
        <w:t xml:space="preserve">2.c. Classifications </w:t>
      </w:r>
      <w:r>
        <w:rPr>
          <w:color w:val="B4B4B4"/>
          <w:sz w:val="20"/>
        </w:rPr>
        <w:t>(CLASS_SYSTEM)</w:t>
      </w:r>
    </w:p>
    <w:p w14:paraId="123172F4" w14:textId="7C74E15A" w:rsidR="00F719A8" w:rsidRDefault="00000000" w:rsidP="00576CFA">
      <w:pPr>
        <w:pStyle w:val="MText"/>
      </w:pPr>
      <w:hyperlink r:id="rId11" w:history="1">
        <w:r w:rsidR="00FC02CB" w:rsidRPr="00767433">
          <w:rPr>
            <w:rStyle w:val="Hyperlink"/>
          </w:rPr>
          <w:t>International Classification of Crime for Statistical Purposes</w:t>
        </w:r>
      </w:hyperlink>
      <w:r w:rsidR="00FC02CB" w:rsidRPr="00524988">
        <w:t>, ICCS 2015</w:t>
      </w:r>
      <w:r w:rsidR="00FC02CB" w:rsidRPr="00E24626" w:rsidDel="00FC02CB">
        <w:t xml:space="preserve"> </w:t>
      </w:r>
    </w:p>
    <w:p w14:paraId="06473DAE" w14:textId="77777777" w:rsidR="00E24626" w:rsidRPr="00A96255" w:rsidRDefault="00E24626" w:rsidP="00576CFA">
      <w:pPr>
        <w:pStyle w:val="MText"/>
      </w:pPr>
    </w:p>
    <w:p w14:paraId="1D3AEECA" w14:textId="3B8E5453"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5E45BC88" w:rsidR="008B0AC7" w:rsidRPr="00A96255" w:rsidRDefault="008B0AC7" w:rsidP="00F719A8">
      <w:pPr>
        <w:pStyle w:val="MHeader2"/>
      </w:pPr>
      <w:r w:rsidRPr="00A96255">
        <w:t xml:space="preserve">3.a. Data sources </w:t>
      </w:r>
      <w:r>
        <w:rPr>
          <w:color w:val="B4B4B4"/>
          <w:sz w:val="20"/>
        </w:rPr>
        <w:t>(SOURCE_TYPE)</w:t>
      </w:r>
    </w:p>
    <w:p w14:paraId="2299199D" w14:textId="3BDE6BF6" w:rsidR="00E24626" w:rsidRDefault="00E24626" w:rsidP="00A71FC2">
      <w:pPr>
        <w:shd w:val="clear" w:color="auto" w:fill="FFFFFF"/>
        <w:spacing w:after="0"/>
        <w:rPr>
          <w:rFonts w:eastAsia="Times New Roman" w:cs="Times New Roman"/>
          <w:color w:val="4A4A4A"/>
          <w:sz w:val="21"/>
          <w:szCs w:val="21"/>
          <w:lang w:eastAsia="en-GB"/>
        </w:rPr>
      </w:pPr>
      <w:r w:rsidRPr="003C1B40">
        <w:rPr>
          <w:rFonts w:eastAsia="Times New Roman" w:cs="Times New Roman"/>
          <w:color w:val="4A4A4A"/>
          <w:sz w:val="21"/>
          <w:szCs w:val="21"/>
          <w:lang w:eastAsia="en-GB"/>
        </w:rPr>
        <w:t xml:space="preserve">The data are sourced from the designated authorities for the identification of victims of trafficking, including law enforcement, criminal justice system, and National Referral Mechanisms (NRMs) when available. </w:t>
      </w:r>
    </w:p>
    <w:p w14:paraId="3018A8D8" w14:textId="77777777" w:rsidR="00EC2915" w:rsidRPr="00A96255" w:rsidRDefault="00EC2915" w:rsidP="00576CFA">
      <w:pPr>
        <w:pStyle w:val="MText"/>
      </w:pPr>
    </w:p>
    <w:p w14:paraId="79368080" w14:textId="10F0D8F5" w:rsidR="008B0AC7" w:rsidRPr="00A96255" w:rsidRDefault="00576CFA" w:rsidP="00F719A8">
      <w:pPr>
        <w:pStyle w:val="MHeader2"/>
      </w:pPr>
      <w:r w:rsidRPr="00A96255">
        <w:t>3.b</w:t>
      </w:r>
      <w:r w:rsidR="008B0AC7" w:rsidRPr="00A96255">
        <w:t>. Data collection method</w:t>
      </w:r>
      <w:r w:rsidR="00070413">
        <w:t xml:space="preserve"> </w:t>
      </w:r>
      <w:r>
        <w:rPr>
          <w:color w:val="B4B4B4"/>
          <w:sz w:val="20"/>
        </w:rPr>
        <w:t>(COLL_METHOD)</w:t>
      </w:r>
    </w:p>
    <w:p w14:paraId="7D9F065F" w14:textId="218EE1DF" w:rsidR="00EC2915" w:rsidRPr="008463B2" w:rsidRDefault="00127279" w:rsidP="00A71F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Pr="003C1B40">
        <w:rPr>
          <w:rFonts w:eastAsia="Times New Roman" w:cs="Times New Roman"/>
          <w:color w:val="4A4A4A"/>
          <w:sz w:val="21"/>
          <w:szCs w:val="21"/>
          <w:lang w:eastAsia="en-GB"/>
        </w:rPr>
        <w:t>ata are collected by the United Nations Office on Drugs and Crime (UNODC) from national authorities with the annual Questionnaire for the Global Report on Trafficking in Persons (GLOTIP). National focal points working in national agencies responsible for trafficking in persons, statistics on crime and/or the criminal justice system and nominated by the Permanent Mission to UNODC are responsible for compiling the data from the other relevant agencies before transmitting the GLOTIP questionnaire to UNODC. Following the submission, UNODC checks the data for consistency and coherence with other data sources. Member States that are also part of the European Union or the European Free Trade Association, or candidate or potential candidate to the European Union channel their responses through Eurostat. Data submitted by Member States through other means or taken from other sources, namely official websites of national authorities or governments’ reports are added to the dataset after review by Member States.</w:t>
      </w:r>
    </w:p>
    <w:p w14:paraId="29C107D3" w14:textId="1CB3CC74" w:rsidR="00A71FC2" w:rsidRPr="00A71FC2" w:rsidRDefault="00A71FC2" w:rsidP="00A71FC2">
      <w:pPr>
        <w:shd w:val="clear" w:color="auto" w:fill="FFFFFF"/>
        <w:spacing w:after="0"/>
        <w:rPr>
          <w:rFonts w:eastAsia="Times New Roman" w:cs="Times New Roman"/>
          <w:color w:val="4A4A4A"/>
          <w:sz w:val="21"/>
          <w:szCs w:val="21"/>
          <w:lang w:eastAsia="en-GB"/>
        </w:rPr>
      </w:pPr>
    </w:p>
    <w:p w14:paraId="170A2C05" w14:textId="38B73DC1" w:rsidR="00E46D96" w:rsidRPr="00A96255" w:rsidRDefault="00E46D96" w:rsidP="00F719A8">
      <w:pPr>
        <w:pStyle w:val="MHeader2"/>
      </w:pPr>
      <w:r w:rsidRPr="00A96255">
        <w:t xml:space="preserve">3.c. Data collection calendar </w:t>
      </w:r>
      <w:r>
        <w:rPr>
          <w:color w:val="B4B4B4"/>
          <w:sz w:val="20"/>
        </w:rPr>
        <w:t>(FREQ_COLL)</w:t>
      </w:r>
    </w:p>
    <w:p w14:paraId="3E4CD422" w14:textId="55624B5F" w:rsidR="00662F94" w:rsidRPr="008463B2" w:rsidRDefault="00662F94" w:rsidP="00662F94">
      <w:pPr>
        <w:shd w:val="clear" w:color="auto" w:fill="FFFFFF"/>
        <w:spacing w:after="0"/>
        <w:rPr>
          <w:rFonts w:eastAsia="Times New Roman" w:cs="Times New Roman"/>
          <w:color w:val="4A4A4A"/>
          <w:sz w:val="21"/>
          <w:szCs w:val="21"/>
          <w:lang w:eastAsia="en-GB"/>
        </w:rPr>
      </w:pPr>
      <w:r w:rsidRPr="008463B2">
        <w:rPr>
          <w:rFonts w:eastAsia="Times New Roman" w:cs="Times New Roman"/>
          <w:color w:val="4A4A4A"/>
          <w:sz w:val="21"/>
          <w:szCs w:val="21"/>
          <w:lang w:eastAsia="en-GB"/>
        </w:rPr>
        <w:t xml:space="preserve">Data collection is conducted every year, starting in the </w:t>
      </w:r>
      <w:r w:rsidR="000F54C7" w:rsidRPr="008463B2">
        <w:rPr>
          <w:rFonts w:eastAsia="Times New Roman" w:cs="Times New Roman"/>
          <w:color w:val="4A4A4A"/>
          <w:sz w:val="21"/>
          <w:szCs w:val="21"/>
          <w:lang w:eastAsia="en-GB"/>
        </w:rPr>
        <w:t xml:space="preserve">second </w:t>
      </w:r>
      <w:r w:rsidRPr="008463B2">
        <w:rPr>
          <w:rFonts w:eastAsia="Times New Roman" w:cs="Times New Roman"/>
          <w:color w:val="4A4A4A"/>
          <w:sz w:val="21"/>
          <w:szCs w:val="21"/>
          <w:lang w:eastAsia="en-GB"/>
        </w:rPr>
        <w:t xml:space="preserve">quarter. </w:t>
      </w:r>
    </w:p>
    <w:p w14:paraId="01BA862E" w14:textId="77777777" w:rsidR="00EC2915" w:rsidRPr="00A96255" w:rsidRDefault="00EC2915" w:rsidP="00576CFA">
      <w:pPr>
        <w:pStyle w:val="MText"/>
      </w:pPr>
    </w:p>
    <w:p w14:paraId="7D466604" w14:textId="73DB4A82" w:rsidR="00E46D96" w:rsidRPr="00F719A8" w:rsidRDefault="00E46D96" w:rsidP="00397769">
      <w:pPr>
        <w:pStyle w:val="MHeader2"/>
      </w:pPr>
      <w:r w:rsidRPr="00A96255">
        <w:t xml:space="preserve">3.d. Data release calendar </w:t>
      </w:r>
      <w:r>
        <w:rPr>
          <w:color w:val="B4B4B4"/>
          <w:sz w:val="20"/>
        </w:rPr>
        <w:t>(REL_CAL_POLICY)</w:t>
      </w:r>
    </w:p>
    <w:p w14:paraId="743610EA" w14:textId="1A1D6B50" w:rsidR="00662F94" w:rsidRPr="008463B2" w:rsidRDefault="00E24626" w:rsidP="00662F94">
      <w:pPr>
        <w:shd w:val="clear" w:color="auto" w:fill="FFFFFF"/>
        <w:spacing w:after="0"/>
        <w:rPr>
          <w:rFonts w:eastAsia="Times New Roman" w:cs="Times New Roman"/>
          <w:color w:val="4A4A4A"/>
          <w:sz w:val="21"/>
          <w:szCs w:val="21"/>
          <w:lang w:eastAsia="en-GB"/>
        </w:rPr>
      </w:pPr>
      <w:r w:rsidRPr="008463B2">
        <w:rPr>
          <w:rFonts w:eastAsia="Times New Roman" w:cs="Times New Roman"/>
          <w:color w:val="4A4A4A"/>
          <w:sz w:val="21"/>
          <w:szCs w:val="21"/>
          <w:lang w:eastAsia="en-GB"/>
        </w:rPr>
        <w:t xml:space="preserve">The data </w:t>
      </w:r>
      <w:r w:rsidR="004B2818">
        <w:rPr>
          <w:rFonts w:eastAsia="Times New Roman" w:cs="Times New Roman"/>
          <w:color w:val="4A4A4A"/>
          <w:sz w:val="21"/>
          <w:szCs w:val="21"/>
          <w:lang w:eastAsia="en-GB"/>
        </w:rPr>
        <w:t>are</w:t>
      </w:r>
      <w:r w:rsidRPr="008463B2">
        <w:rPr>
          <w:rFonts w:eastAsia="Times New Roman" w:cs="Times New Roman"/>
          <w:color w:val="4A4A4A"/>
          <w:sz w:val="21"/>
          <w:szCs w:val="21"/>
          <w:lang w:eastAsia="en-GB"/>
        </w:rPr>
        <w:t xml:space="preserve"> published on a </w:t>
      </w:r>
      <w:proofErr w:type="spellStart"/>
      <w:r w:rsidRPr="008463B2">
        <w:rPr>
          <w:rFonts w:eastAsia="Times New Roman" w:cs="Times New Roman"/>
          <w:color w:val="4A4A4A"/>
          <w:sz w:val="21"/>
          <w:szCs w:val="21"/>
          <w:lang w:eastAsia="en-GB"/>
        </w:rPr>
        <w:t>biennual</w:t>
      </w:r>
      <w:proofErr w:type="spellEnd"/>
      <w:r w:rsidRPr="008463B2">
        <w:rPr>
          <w:rFonts w:eastAsia="Times New Roman" w:cs="Times New Roman"/>
          <w:color w:val="4A4A4A"/>
          <w:sz w:val="21"/>
          <w:szCs w:val="21"/>
          <w:lang w:eastAsia="en-GB"/>
        </w:rPr>
        <w:t xml:space="preserve"> basis on the UNODC data portal. </w:t>
      </w:r>
    </w:p>
    <w:p w14:paraId="64C749BD" w14:textId="77777777" w:rsidR="00EC2915" w:rsidRPr="00A96255" w:rsidRDefault="00EC2915" w:rsidP="00576CFA">
      <w:pPr>
        <w:pStyle w:val="MText"/>
      </w:pPr>
    </w:p>
    <w:p w14:paraId="3A4F3065" w14:textId="5F8BF93D" w:rsidR="00E46D96" w:rsidRPr="00A96255" w:rsidRDefault="00E46D96" w:rsidP="00F719A8">
      <w:pPr>
        <w:pStyle w:val="MHeader2"/>
      </w:pPr>
      <w:r w:rsidRPr="00A96255">
        <w:t>3.e. Data providers</w:t>
      </w:r>
      <w:r w:rsidR="0084295F">
        <w:t xml:space="preserve"> </w:t>
      </w:r>
      <w:r>
        <w:rPr>
          <w:color w:val="B4B4B4"/>
          <w:sz w:val="20"/>
        </w:rPr>
        <w:t>(DATA_SOURCE)</w:t>
      </w:r>
    </w:p>
    <w:p w14:paraId="516E6E95" w14:textId="0AD048BD" w:rsidR="00E24626" w:rsidRPr="00811012" w:rsidRDefault="00E24626" w:rsidP="0084295F">
      <w:pPr>
        <w:shd w:val="clear" w:color="auto" w:fill="FFFFFF"/>
        <w:spacing w:after="0"/>
        <w:rPr>
          <w:rFonts w:eastAsia="Times New Roman" w:cs="Times New Roman"/>
          <w:color w:val="4A4A4A"/>
          <w:sz w:val="21"/>
          <w:szCs w:val="21"/>
          <w:lang w:eastAsia="en-GB"/>
        </w:rPr>
      </w:pPr>
      <w:r w:rsidRPr="003C1B40">
        <w:rPr>
          <w:rFonts w:eastAsia="Times New Roman" w:cs="Times New Roman"/>
          <w:color w:val="4A4A4A"/>
          <w:sz w:val="21"/>
          <w:szCs w:val="21"/>
          <w:lang w:eastAsia="en-GB"/>
        </w:rPr>
        <w:t>National focal points working in national agencies responsible for trafficking in persons, statistics on crime and/or the criminal justice system and nominated by the Permanent Mission to UNODC are responsible for compiling the data from the other relevant agencies before transmitting the GLOTIP questionnaire to UNODC.</w:t>
      </w:r>
    </w:p>
    <w:p w14:paraId="50A66E64" w14:textId="77777777" w:rsidR="00EC2915" w:rsidRPr="00A96255" w:rsidRDefault="00EC2915" w:rsidP="00576CFA">
      <w:pPr>
        <w:pStyle w:val="MText"/>
      </w:pPr>
    </w:p>
    <w:p w14:paraId="30DC8E05" w14:textId="45A5D25B" w:rsidR="00E46D96" w:rsidRPr="00A96255" w:rsidRDefault="00E46D96" w:rsidP="00F719A8">
      <w:pPr>
        <w:pStyle w:val="MHeader2"/>
      </w:pPr>
      <w:r w:rsidRPr="00A96255">
        <w:t>3.f. Data compilers</w:t>
      </w:r>
      <w:r w:rsidR="0084295F">
        <w:t xml:space="preserve"> </w:t>
      </w:r>
      <w:r>
        <w:rPr>
          <w:color w:val="B4B4B4"/>
          <w:sz w:val="20"/>
        </w:rPr>
        <w:t>(COMPILING_ORG)</w:t>
      </w:r>
    </w:p>
    <w:p w14:paraId="605E8F9D" w14:textId="4BED451C" w:rsidR="00576CFA" w:rsidRPr="008463B2" w:rsidRDefault="000F54C7" w:rsidP="00662F94">
      <w:pPr>
        <w:shd w:val="clear" w:color="auto" w:fill="FFFFFF"/>
        <w:spacing w:after="0"/>
        <w:rPr>
          <w:rFonts w:eastAsia="Times New Roman" w:cs="Times New Roman"/>
          <w:color w:val="4A4A4A"/>
          <w:sz w:val="21"/>
          <w:szCs w:val="21"/>
          <w:lang w:eastAsia="en-GB"/>
        </w:rPr>
      </w:pPr>
      <w:r w:rsidRPr="00070413">
        <w:rPr>
          <w:rFonts w:eastAsia="Times New Roman" w:cs="Times New Roman"/>
          <w:color w:val="4A4A4A"/>
          <w:sz w:val="21"/>
          <w:szCs w:val="21"/>
          <w:lang w:eastAsia="en-GB"/>
        </w:rPr>
        <w:t>United Nations Office on Drugs and Crime (</w:t>
      </w:r>
      <w:r w:rsidR="00662F94" w:rsidRPr="008463B2">
        <w:rPr>
          <w:rFonts w:eastAsia="Times New Roman" w:cs="Times New Roman"/>
          <w:color w:val="4A4A4A"/>
          <w:sz w:val="21"/>
          <w:szCs w:val="21"/>
          <w:lang w:eastAsia="en-GB"/>
        </w:rPr>
        <w:t>UNODC</w:t>
      </w:r>
      <w:r w:rsidRPr="008463B2">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5D954F3" w14:textId="32765FEA" w:rsidR="00E46D96" w:rsidRPr="00A96255" w:rsidRDefault="00E46D96" w:rsidP="0084295F">
      <w:pPr>
        <w:pStyle w:val="MHeader2"/>
      </w:pPr>
      <w:r w:rsidRPr="00A96255">
        <w:t xml:space="preserve">3.g. Institutional mandate </w:t>
      </w:r>
      <w:r>
        <w:rPr>
          <w:color w:val="B4B4B4"/>
          <w:sz w:val="20"/>
        </w:rPr>
        <w:t>(INST_MANDATE)</w:t>
      </w:r>
    </w:p>
    <w:p w14:paraId="3D063F4C" w14:textId="3C908ED2" w:rsidR="00F719A8" w:rsidRPr="008463B2" w:rsidRDefault="0084295F" w:rsidP="006B0B8E">
      <w:pPr>
        <w:shd w:val="clear" w:color="auto" w:fill="FFFFFF"/>
        <w:spacing w:after="0"/>
      </w:pPr>
      <w:r>
        <w:rPr>
          <w:rFonts w:eastAsia="Times New Roman" w:cs="Times New Roman"/>
          <w:color w:val="4A4A4A"/>
          <w:sz w:val="21"/>
          <w:szCs w:val="21"/>
          <w:lang w:eastAsia="en-GB"/>
        </w:rPr>
        <w:lastRenderedPageBreak/>
        <w:t>I</w:t>
      </w:r>
      <w:r w:rsidRPr="008463B2">
        <w:rPr>
          <w:rFonts w:eastAsia="Times New Roman" w:cs="Times New Roman"/>
          <w:color w:val="4A4A4A"/>
          <w:sz w:val="21"/>
          <w:szCs w:val="21"/>
          <w:lang w:eastAsia="en-GB"/>
        </w:rPr>
        <w:t>n 2010, the General Assembly mandated UNODC to “collect information and report biennially …on patterns and flows of trafficking</w:t>
      </w:r>
      <w:r w:rsidRPr="00A96255">
        <w:t xml:space="preserve"> </w:t>
      </w:r>
      <w:r w:rsidR="00E24626" w:rsidRPr="008463B2">
        <w:rPr>
          <w:rFonts w:eastAsia="Times New Roman" w:cs="Times New Roman"/>
          <w:color w:val="4A4A4A"/>
          <w:sz w:val="21"/>
          <w:szCs w:val="21"/>
          <w:lang w:eastAsia="en-GB"/>
        </w:rPr>
        <w:t>in persons at the national, regional and international levels</w:t>
      </w:r>
      <w:r w:rsidR="006B0B8E">
        <w:rPr>
          <w:rFonts w:eastAsia="Times New Roman" w:cs="Times New Roman"/>
          <w:color w:val="4A4A4A"/>
          <w:sz w:val="21"/>
          <w:szCs w:val="21"/>
          <w:lang w:eastAsia="en-GB"/>
        </w:rPr>
        <w:t>.</w:t>
      </w:r>
      <w:r w:rsidR="00E24626" w:rsidRPr="008463B2">
        <w:rPr>
          <w:rFonts w:eastAsia="Times New Roman" w:cs="Times New Roman"/>
          <w:color w:val="4A4A4A"/>
          <w:sz w:val="21"/>
          <w:szCs w:val="21"/>
          <w:lang w:eastAsia="en-GB"/>
        </w:rPr>
        <w:t xml:space="preserve">” </w:t>
      </w:r>
      <w:r w:rsidR="00E24626" w:rsidRPr="006B0B8E">
        <w:rPr>
          <w:rFonts w:eastAsia="Times New Roman" w:cs="Times New Roman"/>
          <w:color w:val="4A4A4A"/>
          <w:sz w:val="21"/>
          <w:szCs w:val="21"/>
          <w:lang w:eastAsia="en-GB"/>
        </w:rPr>
        <w:t xml:space="preserve">(Para 60, A/RES/64/293 – United Nations Global Plan of Action against Trafficking in Persons). </w:t>
      </w:r>
    </w:p>
    <w:p w14:paraId="18FE144C" w14:textId="77777777" w:rsidR="00E24626" w:rsidRPr="00A96255" w:rsidRDefault="00E24626" w:rsidP="00576CFA">
      <w:pPr>
        <w:pStyle w:val="MText"/>
      </w:pPr>
    </w:p>
    <w:p w14:paraId="6149DC94" w14:textId="63C9AAAA" w:rsidR="00B31E2C" w:rsidRPr="00A96255" w:rsidRDefault="00B31E2C" w:rsidP="00AF5ED1">
      <w:pPr>
        <w:pStyle w:val="MHeader"/>
      </w:pPr>
      <w:r w:rsidRPr="00A96255">
        <w:t xml:space="preserve">4. Other methodological considerations </w:t>
      </w:r>
      <w:r>
        <w:rPr>
          <w:color w:val="B4B4B4"/>
          <w:sz w:val="20"/>
        </w:rPr>
        <w:t>(OTHER_METHOD)</w:t>
      </w:r>
    </w:p>
    <w:p w14:paraId="1AFA5517" w14:textId="7A1118F8" w:rsidR="00AF5ED1" w:rsidRPr="00A96255" w:rsidRDefault="00576CFA" w:rsidP="00F719A8">
      <w:pPr>
        <w:pStyle w:val="MHeader2"/>
      </w:pPr>
      <w:r w:rsidRPr="00A96255">
        <w:t>4.a. Rationale</w:t>
      </w:r>
      <w:r w:rsidR="0084295F">
        <w:t xml:space="preserve"> </w:t>
      </w:r>
      <w:r>
        <w:rPr>
          <w:color w:val="B4B4B4"/>
          <w:sz w:val="20"/>
        </w:rPr>
        <w:t>(RATIONALE)</w:t>
      </w:r>
    </w:p>
    <w:p w14:paraId="07759600" w14:textId="569FB114" w:rsidR="006B517D" w:rsidRDefault="00375D8B" w:rsidP="00375D8B">
      <w:pPr>
        <w:shd w:val="clear" w:color="auto" w:fill="FFFFFF"/>
        <w:spacing w:after="0"/>
        <w:rPr>
          <w:rFonts w:eastAsia="Times New Roman" w:cs="Times New Roman"/>
          <w:color w:val="4A4A4A"/>
          <w:sz w:val="21"/>
          <w:szCs w:val="21"/>
          <w:lang w:eastAsia="en-GB"/>
        </w:rPr>
      </w:pPr>
      <w:r>
        <w:rPr>
          <w:color w:val="4A4A4A"/>
          <w:sz w:val="21"/>
          <w:szCs w:val="21"/>
        </w:rPr>
        <w:t>Trafficking in persons</w:t>
      </w:r>
      <w:r w:rsidR="006B517D" w:rsidRPr="006B517D">
        <w:rPr>
          <w:color w:val="4A4A4A"/>
          <w:sz w:val="21"/>
          <w:szCs w:val="21"/>
        </w:rPr>
        <w:t xml:space="preserve"> is a serious crime and a grave violation of human rights. </w:t>
      </w:r>
      <w:r>
        <w:rPr>
          <w:color w:val="4A4A4A"/>
          <w:sz w:val="21"/>
          <w:szCs w:val="21"/>
        </w:rPr>
        <w:t>Every day, v</w:t>
      </w:r>
      <w:r w:rsidR="006B517D" w:rsidRPr="006B517D">
        <w:rPr>
          <w:color w:val="4A4A4A"/>
          <w:sz w:val="21"/>
          <w:szCs w:val="21"/>
        </w:rPr>
        <w:t>ictims are exploited in restaurants, farms, construction sites, brothels, factories, markets, mines and in people’s homes everywhere</w:t>
      </w:r>
      <w:r w:rsidR="006140FA">
        <w:rPr>
          <w:color w:val="4A4A4A"/>
          <w:sz w:val="21"/>
          <w:szCs w:val="21"/>
        </w:rPr>
        <w:t>, but little is known about</w:t>
      </w:r>
      <w:r w:rsidR="006140FA" w:rsidRPr="003C1B40">
        <w:rPr>
          <w:color w:val="4A4A4A"/>
          <w:sz w:val="21"/>
        </w:rPr>
        <w:t xml:space="preserve"> the prevalence </w:t>
      </w:r>
      <w:r w:rsidR="006140FA">
        <w:rPr>
          <w:rFonts w:eastAsia="Times New Roman" w:cs="Times New Roman"/>
          <w:color w:val="4A4A4A"/>
          <w:sz w:val="21"/>
          <w:szCs w:val="21"/>
          <w:lang w:eastAsia="en-GB"/>
        </w:rPr>
        <w:t>and characteristics of the crime.</w:t>
      </w:r>
      <w:r w:rsidR="006B517D" w:rsidRPr="006B517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Better data is needed to inform more effective </w:t>
      </w:r>
      <w:proofErr w:type="gramStart"/>
      <w:r>
        <w:rPr>
          <w:rFonts w:eastAsia="Times New Roman" w:cs="Times New Roman"/>
          <w:color w:val="4A4A4A"/>
          <w:sz w:val="21"/>
          <w:szCs w:val="21"/>
          <w:lang w:eastAsia="en-GB"/>
        </w:rPr>
        <w:t xml:space="preserve">responses, </w:t>
      </w:r>
      <w:r w:rsidR="006140FA">
        <w:rPr>
          <w:rFonts w:eastAsia="Times New Roman" w:cs="Times New Roman"/>
          <w:color w:val="4A4A4A"/>
          <w:sz w:val="21"/>
          <w:szCs w:val="21"/>
          <w:lang w:eastAsia="en-GB"/>
        </w:rPr>
        <w:t>and</w:t>
      </w:r>
      <w:proofErr w:type="gramEnd"/>
      <w:r w:rsidR="006140FA">
        <w:rPr>
          <w:rFonts w:eastAsia="Times New Roman" w:cs="Times New Roman"/>
          <w:color w:val="4A4A4A"/>
          <w:sz w:val="21"/>
          <w:szCs w:val="21"/>
          <w:lang w:eastAsia="en-GB"/>
        </w:rPr>
        <w:t xml:space="preserve"> provide</w:t>
      </w:r>
      <w:r w:rsidRPr="00375D8B">
        <w:rPr>
          <w:rFonts w:eastAsia="Times New Roman" w:cs="Times New Roman"/>
          <w:color w:val="4A4A4A"/>
          <w:sz w:val="21"/>
          <w:szCs w:val="21"/>
          <w:lang w:eastAsia="en-GB"/>
        </w:rPr>
        <w:t xml:space="preserve"> policymakers and practitioners</w:t>
      </w:r>
      <w:r>
        <w:rPr>
          <w:rFonts w:eastAsia="Times New Roman" w:cs="Times New Roman"/>
          <w:color w:val="4A4A4A"/>
          <w:sz w:val="21"/>
          <w:szCs w:val="21"/>
          <w:lang w:eastAsia="en-GB"/>
        </w:rPr>
        <w:t xml:space="preserve"> </w:t>
      </w:r>
      <w:r w:rsidRPr="00375D8B">
        <w:rPr>
          <w:rFonts w:eastAsia="Times New Roman" w:cs="Times New Roman"/>
          <w:color w:val="4A4A4A"/>
          <w:sz w:val="21"/>
          <w:szCs w:val="21"/>
          <w:lang w:eastAsia="en-GB"/>
        </w:rPr>
        <w:t>with the information and analysis they need to</w:t>
      </w:r>
      <w:r>
        <w:rPr>
          <w:rFonts w:eastAsia="Times New Roman" w:cs="Times New Roman"/>
          <w:color w:val="4A4A4A"/>
          <w:sz w:val="21"/>
          <w:szCs w:val="21"/>
          <w:lang w:eastAsia="en-GB"/>
        </w:rPr>
        <w:t xml:space="preserve"> </w:t>
      </w:r>
      <w:r w:rsidRPr="00375D8B">
        <w:rPr>
          <w:rFonts w:eastAsia="Times New Roman" w:cs="Times New Roman"/>
          <w:color w:val="4A4A4A"/>
          <w:sz w:val="21"/>
          <w:szCs w:val="21"/>
          <w:lang w:eastAsia="en-GB"/>
        </w:rPr>
        <w:t xml:space="preserve">sharpen </w:t>
      </w:r>
      <w:r>
        <w:rPr>
          <w:rFonts w:eastAsia="Times New Roman" w:cs="Times New Roman"/>
          <w:color w:val="4A4A4A"/>
          <w:sz w:val="21"/>
          <w:szCs w:val="21"/>
          <w:lang w:eastAsia="en-GB"/>
        </w:rPr>
        <w:t>anti-trafficking action</w:t>
      </w:r>
      <w:r w:rsidRPr="00375D8B">
        <w:rPr>
          <w:rFonts w:eastAsia="Times New Roman" w:cs="Times New Roman"/>
          <w:color w:val="4A4A4A"/>
          <w:sz w:val="21"/>
          <w:szCs w:val="21"/>
          <w:lang w:eastAsia="en-GB"/>
        </w:rPr>
        <w:t xml:space="preserve"> and improve prevention.</w:t>
      </w:r>
    </w:p>
    <w:p w14:paraId="1DBECEB5" w14:textId="4759291A" w:rsidR="008463B2" w:rsidRPr="00EE23A2" w:rsidRDefault="006B517D" w:rsidP="003C1B40">
      <w:pPr>
        <w:shd w:val="clear" w:color="auto" w:fill="FFFFFF"/>
        <w:spacing w:after="0"/>
      </w:pPr>
      <w:r>
        <w:rPr>
          <w:rFonts w:eastAsia="Times New Roman" w:cs="Times New Roman"/>
          <w:color w:val="4A4A4A"/>
          <w:sz w:val="21"/>
          <w:szCs w:val="21"/>
          <w:lang w:eastAsia="en-GB"/>
        </w:rPr>
        <w:t>This</w:t>
      </w:r>
      <w:r w:rsidR="009E72F4">
        <w:rPr>
          <w:rFonts w:eastAsia="Times New Roman" w:cs="Times New Roman"/>
          <w:color w:val="4A4A4A"/>
          <w:sz w:val="21"/>
          <w:szCs w:val="21"/>
          <w:lang w:eastAsia="en-GB"/>
        </w:rPr>
        <w:t xml:space="preserve"> indicator </w:t>
      </w:r>
      <w:r>
        <w:rPr>
          <w:rFonts w:eastAsia="Times New Roman" w:cs="Times New Roman"/>
          <w:color w:val="4A4A4A"/>
          <w:sz w:val="21"/>
          <w:szCs w:val="21"/>
          <w:lang w:eastAsia="en-GB"/>
        </w:rPr>
        <w:t>aims</w:t>
      </w:r>
      <w:r w:rsidR="004E6753" w:rsidRPr="008463B2">
        <w:rPr>
          <w:rFonts w:eastAsia="Times New Roman" w:cs="Times New Roman"/>
          <w:color w:val="4A4A4A"/>
          <w:sz w:val="21"/>
          <w:szCs w:val="21"/>
          <w:lang w:eastAsia="en-GB"/>
        </w:rPr>
        <w:t xml:space="preserve"> </w:t>
      </w:r>
      <w:r w:rsidR="009E72F4">
        <w:rPr>
          <w:rFonts w:eastAsia="Times New Roman" w:cs="Times New Roman"/>
          <w:color w:val="4A4A4A"/>
          <w:sz w:val="21"/>
          <w:szCs w:val="21"/>
          <w:lang w:eastAsia="en-GB"/>
        </w:rPr>
        <w:t xml:space="preserve">to </w:t>
      </w:r>
      <w:r w:rsidR="004E6753" w:rsidRPr="008463B2">
        <w:rPr>
          <w:rFonts w:eastAsia="Times New Roman" w:cs="Times New Roman"/>
          <w:color w:val="4A4A4A"/>
          <w:sz w:val="21"/>
          <w:szCs w:val="21"/>
          <w:lang w:eastAsia="en-GB"/>
        </w:rPr>
        <w:t>measur</w:t>
      </w:r>
      <w:r w:rsidR="009E72F4">
        <w:rPr>
          <w:rFonts w:eastAsia="Times New Roman" w:cs="Times New Roman"/>
          <w:color w:val="4A4A4A"/>
          <w:sz w:val="21"/>
          <w:szCs w:val="21"/>
          <w:lang w:eastAsia="en-GB"/>
        </w:rPr>
        <w:t>e</w:t>
      </w:r>
      <w:r w:rsidR="004E6753" w:rsidRPr="008463B2">
        <w:rPr>
          <w:rFonts w:eastAsia="Times New Roman" w:cs="Times New Roman"/>
          <w:color w:val="4A4A4A"/>
          <w:sz w:val="21"/>
          <w:szCs w:val="21"/>
          <w:lang w:eastAsia="en-GB"/>
        </w:rPr>
        <w:t xml:space="preserve"> the prevalence of trafficking </w:t>
      </w:r>
      <w:r w:rsidR="00A66CFB">
        <w:rPr>
          <w:rFonts w:eastAsia="Times New Roman" w:cs="Times New Roman"/>
          <w:color w:val="4A4A4A"/>
          <w:sz w:val="21"/>
          <w:szCs w:val="21"/>
          <w:lang w:eastAsia="en-GB"/>
        </w:rPr>
        <w:t xml:space="preserve">in persons </w:t>
      </w:r>
      <w:r w:rsidR="004E6753" w:rsidRPr="003C1B40">
        <w:rPr>
          <w:color w:val="4A4A4A"/>
          <w:sz w:val="21"/>
        </w:rPr>
        <w:t xml:space="preserve">according to the </w:t>
      </w:r>
      <w:proofErr w:type="gramStart"/>
      <w:r w:rsidR="004E6753" w:rsidRPr="003C1B40">
        <w:rPr>
          <w:color w:val="4A4A4A"/>
          <w:sz w:val="21"/>
        </w:rPr>
        <w:t>victims</w:t>
      </w:r>
      <w:proofErr w:type="gramEnd"/>
      <w:r w:rsidR="004E6753" w:rsidRPr="003C1B40">
        <w:rPr>
          <w:color w:val="4A4A4A"/>
          <w:sz w:val="21"/>
        </w:rPr>
        <w:t xml:space="preserve"> profile and the forms of exploitation</w:t>
      </w:r>
      <w:r w:rsidR="00A66CFB">
        <w:rPr>
          <w:rFonts w:eastAsia="Times New Roman" w:cs="Times New Roman"/>
          <w:color w:val="4A4A4A"/>
          <w:sz w:val="21"/>
          <w:szCs w:val="21"/>
          <w:lang w:eastAsia="en-GB"/>
        </w:rPr>
        <w:t xml:space="preserve">, and to track global, regional, and national progress in combatting this </w:t>
      </w:r>
      <w:r w:rsidR="00AF70EC">
        <w:rPr>
          <w:rFonts w:eastAsia="Times New Roman" w:cs="Times New Roman"/>
          <w:color w:val="4A4A4A"/>
          <w:sz w:val="21"/>
          <w:szCs w:val="21"/>
          <w:lang w:eastAsia="en-GB"/>
        </w:rPr>
        <w:t>crime</w:t>
      </w:r>
      <w:r w:rsidR="004E6753" w:rsidRPr="008463B2">
        <w:rPr>
          <w:rFonts w:eastAsia="Times New Roman" w:cs="Times New Roman"/>
          <w:color w:val="4A4A4A"/>
          <w:sz w:val="21"/>
          <w:szCs w:val="21"/>
          <w:lang w:eastAsia="en-GB"/>
        </w:rPr>
        <w:t>.</w:t>
      </w:r>
      <w:r w:rsidR="008463B2">
        <w:rPr>
          <w:rFonts w:eastAsia="Times New Roman" w:cs="Times New Roman"/>
          <w:color w:val="4A4A4A"/>
          <w:sz w:val="21"/>
          <w:szCs w:val="21"/>
          <w:lang w:eastAsia="en-GB"/>
        </w:rPr>
        <w:t xml:space="preserve"> </w:t>
      </w:r>
    </w:p>
    <w:p w14:paraId="2C5EB35D" w14:textId="77777777" w:rsidR="004E6753" w:rsidRPr="00A96255" w:rsidRDefault="004E6753" w:rsidP="00576CFA">
      <w:pPr>
        <w:pStyle w:val="MText"/>
      </w:pPr>
    </w:p>
    <w:p w14:paraId="2529B069" w14:textId="536F3A2A" w:rsidR="00E1050F" w:rsidRPr="00A96255" w:rsidRDefault="00E1050F" w:rsidP="00F719A8">
      <w:pPr>
        <w:pStyle w:val="MHeader2"/>
      </w:pPr>
      <w:r w:rsidRPr="00A96255">
        <w:t>4.b. Comment and limitations</w:t>
      </w:r>
      <w:r w:rsidR="0084295F">
        <w:t xml:space="preserve"> </w:t>
      </w:r>
      <w:r>
        <w:rPr>
          <w:color w:val="B4B4B4"/>
          <w:sz w:val="20"/>
        </w:rPr>
        <w:t>(REC_USE_LIM)</w:t>
      </w:r>
    </w:p>
    <w:p w14:paraId="524576B1" w14:textId="77777777" w:rsidR="008463B2" w:rsidRDefault="008463B2" w:rsidP="008463B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total number of victims of trafficking in persons is defined as the total number of victims officially detected by national authorities plus the number of undetected victims of trafficking. </w:t>
      </w:r>
    </w:p>
    <w:p w14:paraId="41B0C0BE" w14:textId="4063009D" w:rsidR="004E6753" w:rsidRPr="008463B2" w:rsidRDefault="008463B2" w:rsidP="008463B2">
      <w:pPr>
        <w:shd w:val="clear" w:color="auto" w:fill="FFFFFF"/>
        <w:spacing w:after="0"/>
        <w:rPr>
          <w:rFonts w:eastAsia="Times New Roman" w:cs="Times New Roman"/>
          <w:color w:val="4A4A4A"/>
          <w:sz w:val="21"/>
          <w:szCs w:val="21"/>
          <w:lang w:eastAsia="en-GB"/>
        </w:rPr>
      </w:pPr>
      <w:r w:rsidRPr="00DA084B">
        <w:rPr>
          <w:rFonts w:eastAsia="Times New Roman" w:cs="Times New Roman"/>
          <w:color w:val="4A4A4A"/>
          <w:sz w:val="21"/>
          <w:szCs w:val="21"/>
          <w:lang w:eastAsia="en-GB"/>
        </w:rPr>
        <w:t xml:space="preserve">Unfortunately, as data on the number of undetected victims is available only for a very limited number of countries and is not regularly monitored, the current computation of the indicator 16.2.2. only focuses on the number of detected victims of trafficking. </w:t>
      </w:r>
      <w:r w:rsidR="004E6753" w:rsidRPr="008463B2">
        <w:rPr>
          <w:rFonts w:eastAsia="Times New Roman" w:cs="Times New Roman"/>
          <w:color w:val="4A4A4A"/>
          <w:sz w:val="21"/>
          <w:szCs w:val="21"/>
          <w:lang w:eastAsia="en-GB"/>
        </w:rPr>
        <w:t>The count of detected victims of trafficking has the benefit of referring to victims as defined by the UN Protocol</w:t>
      </w:r>
      <w:r w:rsidR="00333189">
        <w:rPr>
          <w:rFonts w:eastAsia="Times New Roman" w:cs="Times New Roman"/>
          <w:color w:val="4A4A4A"/>
          <w:sz w:val="21"/>
          <w:szCs w:val="21"/>
          <w:lang w:eastAsia="en-GB"/>
        </w:rPr>
        <w:t>,</w:t>
      </w:r>
      <w:r w:rsidR="004E6753" w:rsidRPr="008463B2">
        <w:rPr>
          <w:rFonts w:eastAsia="Times New Roman" w:cs="Times New Roman"/>
          <w:color w:val="4A4A4A"/>
          <w:sz w:val="21"/>
          <w:szCs w:val="21"/>
          <w:lang w:eastAsia="en-GB"/>
        </w:rPr>
        <w:t xml:space="preserve"> where the act, the mean and the purpose of trafficking have been identified by the national authorities. While information on detected victims can provide valuable information to monitor sex and age profile of detected victims, as well as on forms of exploitation,</w:t>
      </w:r>
      <w:r w:rsidR="00786D8A">
        <w:rPr>
          <w:rFonts w:eastAsia="Times New Roman" w:cs="Times New Roman"/>
          <w:color w:val="4A4A4A"/>
          <w:sz w:val="21"/>
          <w:szCs w:val="21"/>
          <w:lang w:eastAsia="en-GB"/>
        </w:rPr>
        <w:t xml:space="preserve"> and </w:t>
      </w:r>
      <w:r w:rsidR="004E6753" w:rsidRPr="008463B2">
        <w:rPr>
          <w:rFonts w:eastAsia="Times New Roman" w:cs="Times New Roman"/>
          <w:color w:val="4A4A4A"/>
          <w:sz w:val="21"/>
          <w:szCs w:val="21"/>
          <w:lang w:eastAsia="en-GB"/>
        </w:rPr>
        <w:t>trafficking flows, the number of detected victims per se does</w:t>
      </w:r>
      <w:r w:rsidR="00786D8A">
        <w:rPr>
          <w:rFonts w:eastAsia="Times New Roman" w:cs="Times New Roman"/>
          <w:color w:val="4A4A4A"/>
          <w:sz w:val="21"/>
          <w:szCs w:val="21"/>
          <w:lang w:eastAsia="en-GB"/>
        </w:rPr>
        <w:t xml:space="preserve"> </w:t>
      </w:r>
      <w:r w:rsidR="004E6753" w:rsidRPr="008463B2">
        <w:rPr>
          <w:rFonts w:eastAsia="Times New Roman" w:cs="Times New Roman"/>
          <w:color w:val="4A4A4A"/>
          <w:sz w:val="21"/>
          <w:szCs w:val="21"/>
          <w:lang w:eastAsia="en-GB"/>
        </w:rPr>
        <w:t>n</w:t>
      </w:r>
      <w:r w:rsidR="00786D8A">
        <w:rPr>
          <w:rFonts w:eastAsia="Times New Roman" w:cs="Times New Roman"/>
          <w:color w:val="4A4A4A"/>
          <w:sz w:val="21"/>
          <w:szCs w:val="21"/>
          <w:lang w:eastAsia="en-GB"/>
        </w:rPr>
        <w:t>o</w:t>
      </w:r>
      <w:r w:rsidR="004E6753" w:rsidRPr="008463B2">
        <w:rPr>
          <w:rFonts w:eastAsia="Times New Roman" w:cs="Times New Roman"/>
          <w:color w:val="4A4A4A"/>
          <w:sz w:val="21"/>
          <w:szCs w:val="21"/>
          <w:lang w:eastAsia="en-GB"/>
        </w:rPr>
        <w:t>t monitor the level of trafficking of persons</w:t>
      </w:r>
      <w:r w:rsidR="003C35B4">
        <w:rPr>
          <w:rFonts w:eastAsia="Times New Roman" w:cs="Times New Roman"/>
          <w:color w:val="4A4A4A"/>
          <w:sz w:val="21"/>
          <w:szCs w:val="21"/>
          <w:lang w:eastAsia="en-GB"/>
        </w:rPr>
        <w:t>.</w:t>
      </w:r>
      <w:r w:rsidR="004E6753" w:rsidRPr="008463B2">
        <w:rPr>
          <w:rFonts w:eastAsia="Times New Roman" w:cs="Times New Roman"/>
          <w:color w:val="4A4A4A"/>
          <w:sz w:val="21"/>
          <w:szCs w:val="21"/>
          <w:lang w:eastAsia="en-GB"/>
        </w:rPr>
        <w:t xml:space="preserve"> </w:t>
      </w:r>
      <w:r w:rsidR="003C35B4">
        <w:rPr>
          <w:rFonts w:eastAsia="Times New Roman" w:cs="Times New Roman"/>
          <w:color w:val="4A4A4A"/>
          <w:sz w:val="21"/>
          <w:szCs w:val="21"/>
          <w:lang w:eastAsia="en-GB"/>
        </w:rPr>
        <w:t>I</w:t>
      </w:r>
      <w:r w:rsidR="004E6753" w:rsidRPr="008463B2">
        <w:rPr>
          <w:rFonts w:eastAsia="Times New Roman" w:cs="Times New Roman"/>
          <w:color w:val="4A4A4A"/>
          <w:sz w:val="21"/>
          <w:szCs w:val="21"/>
          <w:lang w:eastAsia="en-GB"/>
        </w:rPr>
        <w:t xml:space="preserve">nterpretation of trends should be done with caution, as changes in detected victims of trafficking can be due to multiple factors such as changes of law enforcement practices, changes in legislation, or changes </w:t>
      </w:r>
      <w:r>
        <w:rPr>
          <w:rFonts w:eastAsia="Times New Roman" w:cs="Times New Roman"/>
          <w:color w:val="4A4A4A"/>
          <w:sz w:val="21"/>
          <w:szCs w:val="21"/>
          <w:lang w:eastAsia="en-GB"/>
        </w:rPr>
        <w:t xml:space="preserve">in trafficking </w:t>
      </w:r>
      <w:r w:rsidR="00D82068">
        <w:rPr>
          <w:rFonts w:eastAsia="Times New Roman" w:cs="Times New Roman"/>
          <w:color w:val="4A4A4A"/>
          <w:sz w:val="21"/>
          <w:szCs w:val="21"/>
          <w:lang w:eastAsia="en-GB"/>
        </w:rPr>
        <w:t>severity or patterns</w:t>
      </w:r>
      <w:r w:rsidR="004E6753" w:rsidRPr="008463B2">
        <w:rPr>
          <w:rFonts w:eastAsia="Times New Roman" w:cs="Times New Roman"/>
          <w:color w:val="4A4A4A"/>
          <w:sz w:val="21"/>
          <w:szCs w:val="21"/>
          <w:lang w:eastAsia="en-GB"/>
        </w:rPr>
        <w:t>.</w:t>
      </w:r>
      <w:r w:rsidR="00230132">
        <w:rPr>
          <w:rFonts w:eastAsia="Times New Roman" w:cs="Times New Roman"/>
          <w:color w:val="4A4A4A"/>
          <w:sz w:val="21"/>
          <w:szCs w:val="21"/>
          <w:lang w:eastAsia="en-GB"/>
        </w:rPr>
        <w:t xml:space="preserve"> A decrease over time </w:t>
      </w:r>
      <w:proofErr w:type="gramStart"/>
      <w:r w:rsidR="00230132">
        <w:rPr>
          <w:rFonts w:eastAsia="Times New Roman" w:cs="Times New Roman"/>
          <w:color w:val="4A4A4A"/>
          <w:sz w:val="21"/>
          <w:szCs w:val="21"/>
          <w:lang w:eastAsia="en-GB"/>
        </w:rPr>
        <w:t>in a give</w:t>
      </w:r>
      <w:r w:rsidR="000F6D44">
        <w:rPr>
          <w:rFonts w:eastAsia="Times New Roman" w:cs="Times New Roman"/>
          <w:color w:val="4A4A4A"/>
          <w:sz w:val="21"/>
          <w:szCs w:val="21"/>
          <w:lang w:eastAsia="en-GB"/>
        </w:rPr>
        <w:t>n</w:t>
      </w:r>
      <w:proofErr w:type="gramEnd"/>
      <w:r w:rsidR="00230132">
        <w:rPr>
          <w:rFonts w:eastAsia="Times New Roman" w:cs="Times New Roman"/>
          <w:color w:val="4A4A4A"/>
          <w:sz w:val="21"/>
          <w:szCs w:val="21"/>
          <w:lang w:eastAsia="en-GB"/>
        </w:rPr>
        <w:t xml:space="preserve"> country may not necessarily reflect a reduced incidence of the crime, but rather a change in detection patterns that may be due to a number of underlying reasons. No clear target can be defined for this indicator until data availability will allow for the inclusion of undetected victims of trafficking. </w:t>
      </w:r>
    </w:p>
    <w:p w14:paraId="398C00AE" w14:textId="77777777" w:rsidR="00EC2915" w:rsidRPr="00A96255" w:rsidRDefault="00EC2915" w:rsidP="00576CFA">
      <w:pPr>
        <w:pStyle w:val="MText"/>
      </w:pPr>
    </w:p>
    <w:p w14:paraId="79EEEE38" w14:textId="74F1696F" w:rsidR="00E1050F" w:rsidRPr="00A96255" w:rsidRDefault="00E1050F" w:rsidP="00F719A8">
      <w:pPr>
        <w:pStyle w:val="MHeader2"/>
      </w:pPr>
      <w:r w:rsidRPr="00A96255">
        <w:t xml:space="preserve">4.c. Method of computation </w:t>
      </w:r>
      <w:r>
        <w:rPr>
          <w:color w:val="B4B4B4"/>
          <w:sz w:val="20"/>
        </w:rPr>
        <w:t>(DATA_COMP)</w:t>
      </w:r>
    </w:p>
    <w:p w14:paraId="74EAAECC" w14:textId="311B6479" w:rsidR="00230132" w:rsidRDefault="004E6753" w:rsidP="003C1B40">
      <w:pPr>
        <w:shd w:val="clear" w:color="auto" w:fill="FFFFFF"/>
        <w:spacing w:after="0"/>
        <w:jc w:val="both"/>
        <w:rPr>
          <w:rFonts w:eastAsia="Times New Roman" w:cs="Times New Roman"/>
          <w:color w:val="4A4A4A"/>
          <w:sz w:val="21"/>
          <w:szCs w:val="21"/>
          <w:lang w:eastAsia="en-GB"/>
        </w:rPr>
      </w:pPr>
      <w:r w:rsidRPr="003C1B40">
        <w:rPr>
          <w:rFonts w:eastAsia="Times New Roman" w:cs="Times New Roman"/>
          <w:color w:val="4A4A4A"/>
          <w:sz w:val="21"/>
          <w:szCs w:val="21"/>
          <w:lang w:eastAsia="en-GB"/>
        </w:rPr>
        <w:t>Th</w:t>
      </w:r>
      <w:r w:rsidR="003C35B4" w:rsidRPr="003C1B40">
        <w:rPr>
          <w:rFonts w:eastAsia="Times New Roman" w:cs="Times New Roman"/>
          <w:color w:val="4A4A4A"/>
          <w:sz w:val="21"/>
          <w:szCs w:val="21"/>
          <w:lang w:eastAsia="en-GB"/>
        </w:rPr>
        <w:t>e</w:t>
      </w:r>
      <w:r w:rsidRPr="003C1B40">
        <w:rPr>
          <w:rFonts w:eastAsia="Times New Roman" w:cs="Times New Roman"/>
          <w:color w:val="4A4A4A"/>
          <w:sz w:val="21"/>
          <w:szCs w:val="21"/>
          <w:lang w:eastAsia="en-GB"/>
        </w:rPr>
        <w:t xml:space="preserve"> numerator of this indicator is composed of two parts: detected and undetected victims of trafficking in persons. The detected part of trafficking victims, as resulting from investigation and prosecution activities of criminal justice system, is counted and reported by national law enforcement authorities.</w:t>
      </w:r>
      <w:r w:rsidR="008463B2" w:rsidRPr="003C1B40">
        <w:rPr>
          <w:rFonts w:eastAsia="Times New Roman" w:cs="Times New Roman"/>
          <w:color w:val="4A4A4A"/>
          <w:sz w:val="21"/>
          <w:szCs w:val="21"/>
          <w:lang w:eastAsia="en-GB"/>
        </w:rPr>
        <w:t xml:space="preserve"> Ideally, the indicator shall be calculated as the ratio between the sum of detected and undetected victims of trafficking </w:t>
      </w:r>
      <w:r w:rsidR="003C35B4" w:rsidRPr="003C1B40">
        <w:rPr>
          <w:rFonts w:eastAsia="Times New Roman" w:cs="Times New Roman"/>
          <w:color w:val="4A4A4A"/>
          <w:sz w:val="21"/>
          <w:szCs w:val="21"/>
          <w:lang w:eastAsia="en-GB"/>
        </w:rPr>
        <w:t>over</w:t>
      </w:r>
      <w:r w:rsidR="008463B2" w:rsidRPr="003C1B40">
        <w:rPr>
          <w:rFonts w:eastAsia="Times New Roman" w:cs="Times New Roman"/>
          <w:color w:val="4A4A4A"/>
          <w:sz w:val="21"/>
          <w:szCs w:val="21"/>
          <w:lang w:eastAsia="en-GB"/>
        </w:rPr>
        <w:t xml:space="preserve"> the</w:t>
      </w:r>
      <w:r w:rsidR="00833D90" w:rsidRPr="003C1B40">
        <w:rPr>
          <w:rFonts w:eastAsia="Times New Roman" w:cs="Times New Roman"/>
          <w:color w:val="4A4A4A"/>
          <w:sz w:val="21"/>
          <w:szCs w:val="21"/>
          <w:lang w:eastAsia="en-GB"/>
        </w:rPr>
        <w:t xml:space="preserve"> total</w:t>
      </w:r>
      <w:r w:rsidR="008463B2" w:rsidRPr="003C1B40">
        <w:rPr>
          <w:rFonts w:eastAsia="Times New Roman" w:cs="Times New Roman"/>
          <w:color w:val="4A4A4A"/>
          <w:sz w:val="21"/>
          <w:szCs w:val="21"/>
          <w:lang w:eastAsia="en-GB"/>
        </w:rPr>
        <w:t xml:space="preserve"> population resident in the country, multiplied by 100,000.</w:t>
      </w:r>
      <w:r w:rsidR="008463B2">
        <w:t xml:space="preserve"> </w:t>
      </w:r>
    </w:p>
    <w:p w14:paraId="5D1C31F4" w14:textId="77777777" w:rsidR="00230132" w:rsidRPr="00811012" w:rsidRDefault="00230132" w:rsidP="008463B2">
      <w:pPr>
        <w:shd w:val="clear" w:color="auto" w:fill="FFFFFF"/>
        <w:spacing w:after="0"/>
        <w:rPr>
          <w:rFonts w:eastAsia="Times New Roman" w:cs="Times New Roman"/>
          <w:color w:val="4A4A4A"/>
          <w:sz w:val="21"/>
          <w:szCs w:val="21"/>
          <w:lang w:eastAsia="en-GB"/>
        </w:rPr>
      </w:pPr>
    </w:p>
    <w:p w14:paraId="37ACABC3" w14:textId="02EA3CD8" w:rsidR="007562C9" w:rsidRDefault="004E6753" w:rsidP="007562C9">
      <w:pPr>
        <w:pStyle w:val="MText"/>
        <w:jc w:val="center"/>
      </w:pPr>
      <m:oMathPara>
        <m:oMath>
          <m:r>
            <w:rPr>
              <w:rFonts w:ascii="Cambria Math" w:hAnsi="Cambria Math"/>
            </w:rPr>
            <m:t>Rate=100,000*</m:t>
          </m:r>
          <m:f>
            <m:fPr>
              <m:ctrlPr>
                <w:rPr>
                  <w:rFonts w:ascii="Cambria Math" w:hAnsi="Cambria Math"/>
                  <w:i/>
                </w:rPr>
              </m:ctrlPr>
            </m:fPr>
            <m:num>
              <m:r>
                <w:rPr>
                  <w:rFonts w:ascii="Cambria Math" w:hAnsi="Cambria Math"/>
                </w:rPr>
                <m:t>Detected+undetected victims of trafficking in persons</m:t>
              </m:r>
            </m:num>
            <m:den>
              <m:r>
                <w:rPr>
                  <w:rFonts w:ascii="Cambria Math" w:hAnsi="Cambria Math"/>
                </w:rPr>
                <m:t>Population</m:t>
              </m:r>
            </m:den>
          </m:f>
        </m:oMath>
      </m:oMathPara>
    </w:p>
    <w:p w14:paraId="38EFEE2D" w14:textId="77777777" w:rsidR="007562C9" w:rsidRPr="00811012" w:rsidRDefault="007562C9" w:rsidP="004E6753">
      <w:pPr>
        <w:shd w:val="clear" w:color="auto" w:fill="FFFFFF"/>
        <w:spacing w:after="0"/>
        <w:rPr>
          <w:rFonts w:eastAsia="Times New Roman" w:cs="Times New Roman"/>
          <w:color w:val="4A4A4A"/>
          <w:sz w:val="21"/>
          <w:szCs w:val="21"/>
          <w:lang w:eastAsia="en-GB"/>
        </w:rPr>
      </w:pPr>
    </w:p>
    <w:p w14:paraId="66A6ABDC" w14:textId="10E098BE" w:rsidR="008463B2" w:rsidRDefault="008463B2" w:rsidP="004E67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New m</w:t>
      </w:r>
      <w:r w:rsidR="004E6753" w:rsidRPr="00811012">
        <w:rPr>
          <w:rFonts w:eastAsia="Times New Roman" w:cs="Times New Roman"/>
          <w:color w:val="4A4A4A"/>
          <w:sz w:val="21"/>
          <w:szCs w:val="21"/>
          <w:lang w:eastAsia="en-GB"/>
        </w:rPr>
        <w:t>ethodolog</w:t>
      </w:r>
      <w:r>
        <w:rPr>
          <w:rFonts w:eastAsia="Times New Roman" w:cs="Times New Roman"/>
          <w:color w:val="4A4A4A"/>
          <w:sz w:val="21"/>
          <w:szCs w:val="21"/>
          <w:lang w:eastAsia="en-GB"/>
        </w:rPr>
        <w:t>ies</w:t>
      </w:r>
      <w:r w:rsidR="004E6753" w:rsidRPr="00811012">
        <w:rPr>
          <w:rFonts w:eastAsia="Times New Roman" w:cs="Times New Roman"/>
          <w:color w:val="4A4A4A"/>
          <w:sz w:val="21"/>
          <w:szCs w:val="21"/>
          <w:lang w:eastAsia="en-GB"/>
        </w:rPr>
        <w:t xml:space="preserve"> to estimate the number of undetected victims of trafficking in persons</w:t>
      </w:r>
      <w:r>
        <w:rPr>
          <w:rFonts w:eastAsia="Times New Roman" w:cs="Times New Roman"/>
          <w:color w:val="4A4A4A"/>
          <w:sz w:val="21"/>
          <w:szCs w:val="21"/>
          <w:lang w:eastAsia="en-GB"/>
        </w:rPr>
        <w:t xml:space="preserve"> are currently being tested. </w:t>
      </w:r>
      <w:proofErr w:type="gramStart"/>
      <w:r>
        <w:rPr>
          <w:rFonts w:eastAsia="Times New Roman" w:cs="Times New Roman"/>
          <w:color w:val="4A4A4A"/>
          <w:sz w:val="21"/>
          <w:szCs w:val="21"/>
          <w:lang w:eastAsia="en-GB"/>
        </w:rPr>
        <w:t>At the moment</w:t>
      </w:r>
      <w:proofErr w:type="gramEnd"/>
      <w:r>
        <w:rPr>
          <w:rFonts w:eastAsia="Times New Roman" w:cs="Times New Roman"/>
          <w:color w:val="4A4A4A"/>
          <w:sz w:val="21"/>
          <w:szCs w:val="21"/>
          <w:lang w:eastAsia="en-GB"/>
        </w:rPr>
        <w:t xml:space="preserve">, however, the indicator shall be interpreted as number of detected victims of trafficking in persons per 100,000 populations and calculated as follows: </w:t>
      </w:r>
    </w:p>
    <w:p w14:paraId="4819671E" w14:textId="517956ED" w:rsidR="008463B2" w:rsidRDefault="008463B2" w:rsidP="004E67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numerator is composed of the number of detected victims of trafficking. </w:t>
      </w:r>
    </w:p>
    <w:p w14:paraId="137A9D7E" w14:textId="13506F5E" w:rsidR="00D0745B" w:rsidRDefault="008463B2" w:rsidP="004E67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denominator is composed of the country population</w:t>
      </w:r>
      <w:r w:rsidR="00D82068">
        <w:rPr>
          <w:rFonts w:eastAsia="Times New Roman" w:cs="Times New Roman"/>
          <w:color w:val="4A4A4A"/>
          <w:sz w:val="21"/>
          <w:szCs w:val="21"/>
          <w:lang w:eastAsia="en-GB"/>
        </w:rPr>
        <w:t>, and the result multiplied per 100,000.</w:t>
      </w:r>
      <w:r>
        <w:rPr>
          <w:rFonts w:eastAsia="Times New Roman" w:cs="Times New Roman"/>
          <w:color w:val="4A4A4A"/>
          <w:sz w:val="21"/>
          <w:szCs w:val="21"/>
          <w:lang w:eastAsia="en-GB"/>
        </w:rPr>
        <w:t xml:space="preserve"> </w:t>
      </w:r>
    </w:p>
    <w:p w14:paraId="2E44F0C9" w14:textId="22A41FCC" w:rsidR="00D0745B" w:rsidRDefault="00D0745B" w:rsidP="004E6753">
      <w:pPr>
        <w:shd w:val="clear" w:color="auto" w:fill="FFFFFF"/>
        <w:spacing w:after="0"/>
        <w:rPr>
          <w:rFonts w:eastAsia="Times New Roman" w:cs="Times New Roman"/>
          <w:color w:val="4A4A4A"/>
          <w:sz w:val="21"/>
          <w:szCs w:val="21"/>
          <w:lang w:eastAsia="en-GB"/>
        </w:rPr>
      </w:pPr>
    </w:p>
    <w:p w14:paraId="640FCC9F" w14:textId="4E7FD7B4" w:rsidR="00E9676A" w:rsidRPr="00811012" w:rsidRDefault="00D0745B" w:rsidP="0039776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While Member States are requested to provide data on the number of detected victims, by age group, sex and form of exploitation to UNODC, the computation of the indicator is conducted by UNODC, </w:t>
      </w:r>
      <w:proofErr w:type="gramStart"/>
      <w:r>
        <w:rPr>
          <w:rFonts w:eastAsia="Times New Roman" w:cs="Times New Roman"/>
          <w:color w:val="4A4A4A"/>
          <w:sz w:val="21"/>
          <w:szCs w:val="21"/>
          <w:lang w:eastAsia="en-GB"/>
        </w:rPr>
        <w:t>on the basis of</w:t>
      </w:r>
      <w:proofErr w:type="gramEnd"/>
      <w:r>
        <w:rPr>
          <w:rFonts w:eastAsia="Times New Roman" w:cs="Times New Roman"/>
          <w:color w:val="4A4A4A"/>
          <w:sz w:val="21"/>
          <w:szCs w:val="21"/>
          <w:lang w:eastAsia="en-GB"/>
        </w:rPr>
        <w:t xml:space="preserve"> the data submitted by Member States and </w:t>
      </w:r>
      <w:r w:rsidR="007562C9">
        <w:rPr>
          <w:rFonts w:eastAsia="Times New Roman" w:cs="Times New Roman"/>
          <w:color w:val="4A4A4A"/>
          <w:sz w:val="21"/>
          <w:szCs w:val="21"/>
          <w:lang w:eastAsia="en-GB"/>
        </w:rPr>
        <w:t xml:space="preserve">population estimates from </w:t>
      </w:r>
      <w:r>
        <w:rPr>
          <w:rFonts w:eastAsia="Times New Roman" w:cs="Times New Roman"/>
          <w:color w:val="4A4A4A"/>
          <w:sz w:val="21"/>
          <w:szCs w:val="21"/>
          <w:lang w:eastAsia="en-GB"/>
        </w:rPr>
        <w:t xml:space="preserve">the UN World Population Prospects. </w:t>
      </w:r>
    </w:p>
    <w:p w14:paraId="6A89839E" w14:textId="77777777" w:rsidR="00576CFA" w:rsidRPr="00A96255" w:rsidRDefault="00576CFA" w:rsidP="00576CFA">
      <w:pPr>
        <w:pStyle w:val="MText"/>
      </w:pPr>
    </w:p>
    <w:p w14:paraId="514CE3C0" w14:textId="4E144D40" w:rsidR="00E1050F" w:rsidRPr="00A96255" w:rsidRDefault="00576CFA" w:rsidP="00F719A8">
      <w:pPr>
        <w:pStyle w:val="MHeader2"/>
      </w:pPr>
      <w:r w:rsidRPr="00A96255">
        <w:t xml:space="preserve">4.d. Validation </w:t>
      </w:r>
      <w:r>
        <w:rPr>
          <w:color w:val="B4B4B4"/>
          <w:sz w:val="20"/>
        </w:rPr>
        <w:t>(DATA_VALIDATION)</w:t>
      </w:r>
    </w:p>
    <w:p w14:paraId="0025F830" w14:textId="67FAA93B" w:rsidR="00F719A8" w:rsidRDefault="00EA6E5C" w:rsidP="00576CFA">
      <w:pPr>
        <w:pStyle w:val="MText"/>
      </w:pPr>
      <w:r w:rsidRPr="00070413">
        <w:t>Following the submission of the GLOTIP questionnaire, UNODC checks for consistency and coherence with other data sources.</w:t>
      </w:r>
      <w:r>
        <w:t xml:space="preserve"> </w:t>
      </w:r>
      <w:r w:rsidR="00D0745B">
        <w:t xml:space="preserve">Data on the number of detected victims of trafficking are shared with Member States for validation prior to publication. </w:t>
      </w:r>
    </w:p>
    <w:p w14:paraId="7BE47FD1" w14:textId="50BE4424" w:rsidR="00D0745B" w:rsidRPr="00A96255" w:rsidRDefault="00D0745B" w:rsidP="00576CFA">
      <w:pPr>
        <w:pStyle w:val="MText"/>
      </w:pPr>
    </w:p>
    <w:p w14:paraId="2CF2A343" w14:textId="446BC83A" w:rsidR="00E1050F" w:rsidRPr="00A96255" w:rsidRDefault="00E1050F" w:rsidP="00F719A8">
      <w:pPr>
        <w:pStyle w:val="MHeader2"/>
      </w:pPr>
      <w:r w:rsidRPr="00A96255">
        <w:t xml:space="preserve">4.e. Adjustments </w:t>
      </w:r>
      <w:r>
        <w:rPr>
          <w:color w:val="B4B4B4"/>
          <w:sz w:val="20"/>
        </w:rPr>
        <w:t>(ADJUSTMENT)</w:t>
      </w:r>
    </w:p>
    <w:p w14:paraId="7FBAEBBA" w14:textId="56246345" w:rsidR="00EC2915" w:rsidRDefault="00D0745B" w:rsidP="00576CFA">
      <w:pPr>
        <w:pStyle w:val="MText"/>
      </w:pPr>
      <w:r>
        <w:t xml:space="preserve">No standardised adjustments are applied to the data. </w:t>
      </w:r>
    </w:p>
    <w:p w14:paraId="14A7F197" w14:textId="77777777" w:rsidR="00D0745B" w:rsidRPr="00A96255" w:rsidRDefault="00D0745B" w:rsidP="00576CFA">
      <w:pPr>
        <w:pStyle w:val="MText"/>
      </w:pPr>
    </w:p>
    <w:p w14:paraId="67043C18" w14:textId="75ED20D9" w:rsidR="00D51E7C" w:rsidRDefault="00576CFA" w:rsidP="00D71A7A">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6B0E4D93" w14:textId="399A2A0B" w:rsidR="00D71A7A" w:rsidRPr="003C1B40" w:rsidRDefault="00D51E7C" w:rsidP="00D0745B">
      <w:pPr>
        <w:pStyle w:val="MText"/>
      </w:pPr>
      <w:r w:rsidRPr="003E6197">
        <w:rPr>
          <w:b/>
          <w:bCs/>
        </w:rPr>
        <w:t>•</w:t>
      </w:r>
      <w:r w:rsidRPr="003E6197">
        <w:rPr>
          <w:b/>
          <w:bCs/>
        </w:rPr>
        <w:tab/>
      </w:r>
      <w:r w:rsidR="00D0745B">
        <w:t>Missing values</w:t>
      </w:r>
      <w:r w:rsidR="00D71A7A">
        <w:t xml:space="preserve"> on detected victims of trafficking are not </w:t>
      </w:r>
      <w:r w:rsidR="00D0745B" w:rsidRPr="00D71A7A">
        <w:t>imputed</w:t>
      </w:r>
      <w:r w:rsidR="00D0745B">
        <w:t xml:space="preserve"> or </w:t>
      </w:r>
      <w:r w:rsidR="00D71A7A">
        <w:t>estimated</w:t>
      </w:r>
      <w:r w:rsidR="00463D85">
        <w:t>,</w:t>
      </w:r>
      <w:r w:rsidR="00D0745B">
        <w:t xml:space="preserve"> neither for country level analysis nor for regional or </w:t>
      </w:r>
      <w:r w:rsidR="00463D85">
        <w:t>global</w:t>
      </w:r>
      <w:r w:rsidR="00D0745B">
        <w:t xml:space="preserve"> aggregates</w:t>
      </w:r>
      <w:r w:rsidR="00D71A7A">
        <w:t xml:space="preserve">, </w:t>
      </w:r>
      <w:r w:rsidR="00D0745B">
        <w:t>when</w:t>
      </w:r>
      <w:r w:rsidR="00D71A7A">
        <w:t xml:space="preserve"> not provided by national authorities.</w:t>
      </w:r>
      <w:r w:rsidR="00D0745B">
        <w:t xml:space="preserve"> </w:t>
      </w:r>
      <w:r w:rsidR="00D71A7A">
        <w:t xml:space="preserve">Methods to estimate undetected victims of trafficking are currently being tested by </w:t>
      </w:r>
      <w:r w:rsidR="00D26C79">
        <w:t xml:space="preserve">United Nations Office on Drugs </w:t>
      </w:r>
      <w:r w:rsidR="00D26C79" w:rsidRPr="003C1B40">
        <w:t xml:space="preserve">and </w:t>
      </w:r>
      <w:r w:rsidR="00D26C79">
        <w:t>Crime (</w:t>
      </w:r>
      <w:r w:rsidR="00D71A7A">
        <w:t>UNODC</w:t>
      </w:r>
      <w:r w:rsidR="00D26C79">
        <w:t>)</w:t>
      </w:r>
      <w:r w:rsidR="00D71A7A">
        <w:t>.</w:t>
      </w:r>
    </w:p>
    <w:p w14:paraId="27033367" w14:textId="77777777" w:rsidR="00EC2915" w:rsidRPr="00A96255" w:rsidRDefault="00EC2915" w:rsidP="00576CFA">
      <w:pPr>
        <w:pStyle w:val="MText"/>
      </w:pPr>
    </w:p>
    <w:p w14:paraId="51FCD280" w14:textId="45A3E90A" w:rsidR="00E1050F" w:rsidRPr="00A96255" w:rsidRDefault="00E1050F" w:rsidP="00F719A8">
      <w:pPr>
        <w:pStyle w:val="MHeader2"/>
      </w:pPr>
      <w:r w:rsidRPr="00A96255">
        <w:t xml:space="preserve">4.g. Regional aggregations </w:t>
      </w:r>
      <w:r>
        <w:rPr>
          <w:color w:val="B4B4B4"/>
          <w:sz w:val="20"/>
        </w:rPr>
        <w:t>(REG_AGG)</w:t>
      </w:r>
    </w:p>
    <w:p w14:paraId="56313948" w14:textId="220571F4" w:rsidR="009433D6" w:rsidRPr="00811012" w:rsidRDefault="009433D6" w:rsidP="009433D6">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Regional and global aggregates of </w:t>
      </w:r>
      <w:r w:rsidR="00BF76BD">
        <w:rPr>
          <w:rFonts w:eastAsia="Times New Roman" w:cs="Times New Roman"/>
          <w:color w:val="4A4A4A"/>
          <w:sz w:val="21"/>
          <w:szCs w:val="21"/>
          <w:lang w:eastAsia="en-GB"/>
        </w:rPr>
        <w:t xml:space="preserve">the </w:t>
      </w:r>
      <w:r w:rsidRPr="00811012">
        <w:rPr>
          <w:rFonts w:eastAsia="Times New Roman" w:cs="Times New Roman"/>
          <w:color w:val="4A4A4A"/>
          <w:sz w:val="21"/>
          <w:szCs w:val="21"/>
          <w:lang w:eastAsia="en-GB"/>
        </w:rPr>
        <w:t>number of victims of trafficking are currently not produced.</w:t>
      </w:r>
      <w:r w:rsidR="00D0745B">
        <w:rPr>
          <w:rFonts w:eastAsia="Times New Roman" w:cs="Times New Roman"/>
          <w:color w:val="4A4A4A"/>
          <w:sz w:val="21"/>
          <w:szCs w:val="21"/>
          <w:lang w:eastAsia="en-GB"/>
        </w:rPr>
        <w:t xml:space="preserve"> As the data available would only provide an overview of the detected victims of trafficking in persons, regional and global aggregates alone would not provide an accurate overview of the phenomenon. </w:t>
      </w:r>
    </w:p>
    <w:p w14:paraId="2EA010B7" w14:textId="77777777" w:rsidR="00EC2915" w:rsidRPr="00A96255" w:rsidRDefault="00EC2915" w:rsidP="00576CFA">
      <w:pPr>
        <w:pStyle w:val="MText"/>
      </w:pPr>
    </w:p>
    <w:p w14:paraId="71213FF2" w14:textId="3C300990"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939895F" w14:textId="4599A3A7" w:rsidR="00EC2915" w:rsidRDefault="00D0745B" w:rsidP="00576CFA">
      <w:pPr>
        <w:pStyle w:val="MText"/>
      </w:pPr>
      <w:r>
        <w:t xml:space="preserve">UNODC </w:t>
      </w:r>
      <w:proofErr w:type="spellStart"/>
      <w:r>
        <w:t>joinly</w:t>
      </w:r>
      <w:proofErr w:type="spellEnd"/>
      <w:r>
        <w:t xml:space="preserve"> with IOM has produced the International Classification Standards on Administrative Data on Trafficking in Persons (ICS-TIP). </w:t>
      </w:r>
    </w:p>
    <w:p w14:paraId="4CC9B878" w14:textId="77777777" w:rsidR="00D0745B" w:rsidRPr="00A96255" w:rsidRDefault="00D0745B" w:rsidP="00576CFA">
      <w:pPr>
        <w:pStyle w:val="MText"/>
      </w:pPr>
    </w:p>
    <w:p w14:paraId="494C36E8" w14:textId="19EBA67E"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3C42C62B" w:rsidR="00EC2915" w:rsidRDefault="00D0745B" w:rsidP="00173A1E">
      <w:pPr>
        <w:pStyle w:val="MText"/>
      </w:pPr>
      <w:r>
        <w:t xml:space="preserve">Data quality management is ensured by UNODC. </w:t>
      </w:r>
      <w:r w:rsidR="00173A1E">
        <w:t>See section 4.d Validation.</w:t>
      </w:r>
    </w:p>
    <w:p w14:paraId="424D1F0B" w14:textId="77777777" w:rsidR="00D0745B" w:rsidRPr="00A96255" w:rsidRDefault="00D0745B" w:rsidP="00576CFA">
      <w:pPr>
        <w:pStyle w:val="MText"/>
      </w:pPr>
    </w:p>
    <w:p w14:paraId="17B979CA" w14:textId="005EE6B3" w:rsidR="00E1050F" w:rsidRPr="00A96255" w:rsidRDefault="00E1050F" w:rsidP="00F719A8">
      <w:pPr>
        <w:pStyle w:val="MHeader2"/>
      </w:pPr>
      <w:r w:rsidRPr="00A96255">
        <w:t xml:space="preserve">4.j Quality assurance </w:t>
      </w:r>
      <w:r>
        <w:rPr>
          <w:color w:val="B4B4B4"/>
          <w:sz w:val="20"/>
        </w:rPr>
        <w:t>(QUALITY_ASSURE)</w:t>
      </w:r>
    </w:p>
    <w:p w14:paraId="03EF3244" w14:textId="69848171" w:rsidR="00EC2915" w:rsidRDefault="00D0745B" w:rsidP="00576CFA">
      <w:pPr>
        <w:pStyle w:val="MText"/>
      </w:pPr>
      <w:r>
        <w:t xml:space="preserve">UNODC is responsible for the quality assurance process. </w:t>
      </w:r>
      <w:r w:rsidR="00173A1E">
        <w:t>See section 4.d Validation.</w:t>
      </w:r>
    </w:p>
    <w:p w14:paraId="751E8EFA" w14:textId="77777777" w:rsidR="00D0745B" w:rsidRPr="00A96255" w:rsidRDefault="00D0745B" w:rsidP="00576CFA">
      <w:pPr>
        <w:pStyle w:val="MText"/>
      </w:pPr>
    </w:p>
    <w:p w14:paraId="34ADD322" w14:textId="53C519F9" w:rsidR="00E1050F" w:rsidRPr="00A96255" w:rsidRDefault="00576CFA" w:rsidP="00F719A8">
      <w:pPr>
        <w:pStyle w:val="MHeader2"/>
      </w:pPr>
      <w:r w:rsidRPr="00A96255">
        <w:lastRenderedPageBreak/>
        <w:t>4.k Qua</w:t>
      </w:r>
      <w:r w:rsidR="00E1050F" w:rsidRPr="00A96255">
        <w:t>lity assessment</w:t>
      </w:r>
      <w:r w:rsidRPr="00A96255">
        <w:t xml:space="preserve"> </w:t>
      </w:r>
      <w:r>
        <w:rPr>
          <w:color w:val="B4B4B4"/>
          <w:sz w:val="20"/>
        </w:rPr>
        <w:t>(QUALITY_ASSMNT)</w:t>
      </w:r>
    </w:p>
    <w:p w14:paraId="326EB0AB" w14:textId="5A59AFAB" w:rsidR="00576CFA" w:rsidRPr="00A96255" w:rsidRDefault="00D0745B" w:rsidP="00576CFA">
      <w:pPr>
        <w:pStyle w:val="MText"/>
      </w:pPr>
      <w:r>
        <w:t xml:space="preserve">UNODC regularly </w:t>
      </w:r>
      <w:proofErr w:type="spellStart"/>
      <w:r>
        <w:t>perfoms</w:t>
      </w:r>
      <w:proofErr w:type="spellEnd"/>
      <w:r>
        <w:t xml:space="preserve"> data quality assessments informing the reporting on this indicator. </w:t>
      </w:r>
    </w:p>
    <w:p w14:paraId="5B7C52CE" w14:textId="77777777" w:rsidR="00576CFA" w:rsidRPr="00A96255" w:rsidRDefault="00576CFA" w:rsidP="00576CFA">
      <w:pPr>
        <w:pStyle w:val="MText"/>
      </w:pPr>
    </w:p>
    <w:p w14:paraId="4CD8F3EF" w14:textId="5F082390" w:rsidR="00F719A8" w:rsidRPr="00662F94" w:rsidRDefault="00576CFA" w:rsidP="00662F94">
      <w:pPr>
        <w:pStyle w:val="MHeader"/>
        <w:spacing w:after="100"/>
      </w:pPr>
      <w:r w:rsidRPr="00A96255">
        <w:t xml:space="preserve">5. Data availability and disaggregation </w:t>
      </w:r>
      <w:r>
        <w:rPr>
          <w:color w:val="B4B4B4"/>
          <w:sz w:val="20"/>
        </w:rPr>
        <w:t>(COVERAGE)</w:t>
      </w:r>
    </w:p>
    <w:p w14:paraId="464A8CCF" w14:textId="72B34557" w:rsidR="00576CFA" w:rsidRPr="003E6197" w:rsidRDefault="00D51E7C" w:rsidP="00576CFA">
      <w:pPr>
        <w:pStyle w:val="MText"/>
        <w:rPr>
          <w:b/>
          <w:bCs/>
        </w:rPr>
      </w:pPr>
      <w:r w:rsidRPr="003E6197">
        <w:rPr>
          <w:b/>
          <w:bCs/>
        </w:rPr>
        <w:t>Data availability:</w:t>
      </w:r>
    </w:p>
    <w:p w14:paraId="62781B7B" w14:textId="7795B208" w:rsidR="00662F94" w:rsidRPr="00662F94" w:rsidRDefault="00662F94" w:rsidP="00DA084B">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Currently</w:t>
      </w:r>
      <w:r w:rsidR="003804FC">
        <w:rPr>
          <w:rFonts w:eastAsia="Times New Roman" w:cs="Times New Roman"/>
          <w:color w:val="4A4A4A"/>
          <w:sz w:val="21"/>
          <w:szCs w:val="21"/>
          <w:lang w:eastAsia="en-GB"/>
        </w:rPr>
        <w:t xml:space="preserve"> the</w:t>
      </w:r>
      <w:r w:rsidRPr="00811012">
        <w:rPr>
          <w:rFonts w:eastAsia="Times New Roman" w:cs="Times New Roman"/>
          <w:color w:val="4A4A4A"/>
          <w:sz w:val="21"/>
          <w:szCs w:val="21"/>
          <w:lang w:eastAsia="en-GB"/>
        </w:rPr>
        <w:t xml:space="preserve"> </w:t>
      </w:r>
      <w:r w:rsidR="00D26C79" w:rsidRPr="004B2865">
        <w:rPr>
          <w:rFonts w:eastAsia="Times New Roman" w:cs="Times New Roman"/>
          <w:color w:val="4A4A4A"/>
          <w:sz w:val="21"/>
          <w:szCs w:val="21"/>
          <w:lang w:eastAsia="en-GB"/>
        </w:rPr>
        <w:t>United Nations Office on Drugs and Crime (</w:t>
      </w:r>
      <w:r w:rsidRPr="00811012">
        <w:rPr>
          <w:rFonts w:eastAsia="Times New Roman" w:cs="Times New Roman"/>
          <w:color w:val="4A4A4A"/>
          <w:sz w:val="21"/>
          <w:szCs w:val="21"/>
          <w:lang w:eastAsia="en-GB"/>
        </w:rPr>
        <w:t>UNODC</w:t>
      </w:r>
      <w:r w:rsidR="00D26C79">
        <w:rPr>
          <w:rFonts w:eastAsia="Times New Roman" w:cs="Times New Roman"/>
          <w:color w:val="4A4A4A"/>
          <w:sz w:val="21"/>
          <w:szCs w:val="21"/>
          <w:lang w:eastAsia="en-GB"/>
        </w:rPr>
        <w:t>)</w:t>
      </w:r>
      <w:r w:rsidRPr="00811012">
        <w:rPr>
          <w:rFonts w:eastAsia="Times New Roman" w:cs="Times New Roman"/>
          <w:color w:val="4A4A4A"/>
          <w:sz w:val="21"/>
          <w:szCs w:val="21"/>
          <w:lang w:eastAsia="en-GB"/>
        </w:rPr>
        <w:t xml:space="preserve"> has regular data collection on detected victims of trafficking in persons for about 1</w:t>
      </w:r>
      <w:r w:rsidR="003804FC">
        <w:rPr>
          <w:rFonts w:eastAsia="Times New Roman" w:cs="Times New Roman"/>
          <w:color w:val="4A4A4A"/>
          <w:sz w:val="21"/>
          <w:szCs w:val="21"/>
          <w:lang w:eastAsia="en-GB"/>
        </w:rPr>
        <w:t>4</w:t>
      </w:r>
      <w:r w:rsidRPr="00811012">
        <w:rPr>
          <w:rFonts w:eastAsia="Times New Roman" w:cs="Times New Roman"/>
          <w:color w:val="4A4A4A"/>
          <w:sz w:val="21"/>
          <w:szCs w:val="21"/>
          <w:lang w:eastAsia="en-GB"/>
        </w:rPr>
        <w:t>0 countries.</w:t>
      </w:r>
    </w:p>
    <w:p w14:paraId="2D0542F7" w14:textId="3DE6BFAB" w:rsidR="00D51E7C" w:rsidRPr="00DA084B" w:rsidRDefault="00D51E7C" w:rsidP="00DA084B">
      <w:pPr>
        <w:shd w:val="clear" w:color="auto" w:fill="FFFFFF"/>
        <w:spacing w:after="0"/>
      </w:pPr>
    </w:p>
    <w:p w14:paraId="5853D6F7" w14:textId="32167436" w:rsidR="00D51E7C" w:rsidRPr="003E6197" w:rsidRDefault="00D51E7C" w:rsidP="00576CFA">
      <w:pPr>
        <w:pStyle w:val="MText"/>
        <w:rPr>
          <w:b/>
          <w:bCs/>
        </w:rPr>
      </w:pPr>
      <w:r w:rsidRPr="003E6197">
        <w:rPr>
          <w:b/>
          <w:bCs/>
        </w:rPr>
        <w:t>Time series:</w:t>
      </w:r>
    </w:p>
    <w:p w14:paraId="22750067" w14:textId="44DBC3B5" w:rsidR="00662F94" w:rsidRPr="00662F94" w:rsidRDefault="00662F94" w:rsidP="00662F94">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Information available since 2003 (limited to detected victims of trafficking)</w:t>
      </w:r>
      <w:r w:rsidR="00D0745B">
        <w:rPr>
          <w:rFonts w:eastAsia="Times New Roman" w:cs="Times New Roman"/>
          <w:color w:val="4A4A4A"/>
          <w:sz w:val="21"/>
          <w:szCs w:val="21"/>
          <w:lang w:eastAsia="en-GB"/>
        </w:rPr>
        <w:t>.</w:t>
      </w:r>
    </w:p>
    <w:p w14:paraId="760C013A" w14:textId="4597FCBD" w:rsidR="00D51E7C" w:rsidRPr="00C019E5" w:rsidRDefault="00D51E7C" w:rsidP="00576CFA">
      <w:pPr>
        <w:pStyle w:val="MText"/>
        <w:rPr>
          <w:highlight w:val="cyan"/>
        </w:rPr>
      </w:pPr>
    </w:p>
    <w:p w14:paraId="72C7C370" w14:textId="29A3C4AB" w:rsidR="00D51E7C" w:rsidRPr="003E6197" w:rsidRDefault="00D51E7C" w:rsidP="00576CFA">
      <w:pPr>
        <w:pStyle w:val="MText"/>
        <w:rPr>
          <w:b/>
          <w:bCs/>
        </w:rPr>
      </w:pPr>
      <w:r w:rsidRPr="003E6197">
        <w:rPr>
          <w:b/>
          <w:bCs/>
        </w:rPr>
        <w:t>Disaggregation:</w:t>
      </w:r>
    </w:p>
    <w:p w14:paraId="7EDE5C6A" w14:textId="3DEFD8B0" w:rsidR="00BD27A0" w:rsidRPr="00811012" w:rsidRDefault="00BD27A0" w:rsidP="00DA084B">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Recommended </w:t>
      </w:r>
      <w:proofErr w:type="spellStart"/>
      <w:r w:rsidRPr="00811012">
        <w:rPr>
          <w:rFonts w:eastAsia="Times New Roman" w:cs="Times New Roman"/>
          <w:color w:val="4A4A4A"/>
          <w:sz w:val="21"/>
          <w:szCs w:val="21"/>
          <w:lang w:eastAsia="en-GB"/>
        </w:rPr>
        <w:t>disaggregations</w:t>
      </w:r>
      <w:proofErr w:type="spellEnd"/>
      <w:r w:rsidRPr="00811012">
        <w:rPr>
          <w:rFonts w:eastAsia="Times New Roman" w:cs="Times New Roman"/>
          <w:color w:val="4A4A4A"/>
          <w:sz w:val="21"/>
          <w:szCs w:val="21"/>
          <w:lang w:eastAsia="en-GB"/>
        </w:rPr>
        <w:t xml:space="preserve"> for this indicator are:</w:t>
      </w:r>
    </w:p>
    <w:p w14:paraId="338C3B4E" w14:textId="35589AED" w:rsidR="00BD27A0" w:rsidRDefault="00BD27A0" w:rsidP="00BD27A0">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 </w:t>
      </w:r>
      <w:proofErr w:type="gramStart"/>
      <w:r w:rsidRPr="00811012">
        <w:rPr>
          <w:rFonts w:eastAsia="Times New Roman" w:cs="Times New Roman"/>
          <w:color w:val="4A4A4A"/>
          <w:sz w:val="21"/>
          <w:szCs w:val="21"/>
          <w:lang w:eastAsia="en-GB"/>
        </w:rPr>
        <w:t>sex  of</w:t>
      </w:r>
      <w:proofErr w:type="gramEnd"/>
      <w:r w:rsidRPr="00811012">
        <w:rPr>
          <w:rFonts w:eastAsia="Times New Roman" w:cs="Times New Roman"/>
          <w:color w:val="4A4A4A"/>
          <w:sz w:val="21"/>
          <w:szCs w:val="21"/>
          <w:lang w:eastAsia="en-GB"/>
        </w:rPr>
        <w:t xml:space="preserve"> victims</w:t>
      </w:r>
    </w:p>
    <w:p w14:paraId="2E3AD487" w14:textId="256243A8" w:rsidR="00D82068" w:rsidRPr="00811012" w:rsidRDefault="00D82068" w:rsidP="00BD27A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age of victims</w:t>
      </w:r>
    </w:p>
    <w:p w14:paraId="0ABC8F9E" w14:textId="233C3869" w:rsidR="00BD27A0" w:rsidRPr="00BD27A0" w:rsidRDefault="00BD27A0" w:rsidP="00BD27A0">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form of exploitation</w:t>
      </w:r>
    </w:p>
    <w:p w14:paraId="42E8CA56" w14:textId="77777777" w:rsidR="00D51E7C" w:rsidRPr="00A96255" w:rsidRDefault="00D51E7C" w:rsidP="00576CFA">
      <w:pPr>
        <w:pStyle w:val="MText"/>
      </w:pPr>
    </w:p>
    <w:p w14:paraId="33CAB7BE" w14:textId="76CFA341" w:rsidR="00EC2915" w:rsidRDefault="00B31E2C" w:rsidP="00A71FC2">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4F25FF2B" w:rsidR="00D51E7C" w:rsidRPr="003E6197" w:rsidRDefault="00D51E7C" w:rsidP="00576CFA">
      <w:pPr>
        <w:pStyle w:val="MText"/>
        <w:rPr>
          <w:b/>
          <w:bCs/>
        </w:rPr>
      </w:pPr>
      <w:r w:rsidRPr="003E6197">
        <w:rPr>
          <w:b/>
          <w:bCs/>
        </w:rPr>
        <w:t>Sources of discrepancies:</w:t>
      </w:r>
    </w:p>
    <w:p w14:paraId="3C2D4870" w14:textId="1CBFDCFF" w:rsidR="00D51E7C" w:rsidRDefault="00D0745B" w:rsidP="00576CFA">
      <w:pPr>
        <w:pStyle w:val="MText"/>
      </w:pPr>
      <w:r>
        <w:t xml:space="preserve">Not applicable. </w:t>
      </w:r>
    </w:p>
    <w:p w14:paraId="5AB6DD91" w14:textId="77777777" w:rsidR="00F719A8" w:rsidRPr="00A96255" w:rsidRDefault="00F719A8" w:rsidP="00576CFA">
      <w:pPr>
        <w:pStyle w:val="MText"/>
      </w:pPr>
    </w:p>
    <w:p w14:paraId="76DF099C" w14:textId="027C1774"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7FBC1E09" w14:textId="360F6A9A" w:rsidR="00397769" w:rsidRPr="00811012" w:rsidRDefault="00397769" w:rsidP="00001AD2">
      <w:pPr>
        <w:shd w:val="clear" w:color="auto" w:fill="FFFFFF"/>
        <w:spacing w:after="0"/>
        <w:rPr>
          <w:rFonts w:eastAsia="Times New Roman" w:cs="Times New Roman"/>
          <w:color w:val="4A4A4A"/>
          <w:sz w:val="21"/>
          <w:szCs w:val="21"/>
          <w:lang w:eastAsia="en-GB"/>
        </w:rPr>
      </w:pPr>
      <w:r w:rsidRPr="003C1B40">
        <w:rPr>
          <w:rFonts w:eastAsia="Times New Roman" w:cs="Times New Roman"/>
          <w:b/>
          <w:bCs/>
          <w:color w:val="4A4A4A"/>
          <w:sz w:val="21"/>
          <w:szCs w:val="21"/>
          <w:lang w:eastAsia="en-GB"/>
        </w:rPr>
        <w:t>URL &amp; References:</w:t>
      </w:r>
    </w:p>
    <w:p w14:paraId="59D80949" w14:textId="27D8B8C4" w:rsidR="00001AD2" w:rsidRPr="00DA084B" w:rsidRDefault="003171C5" w:rsidP="00DA084B">
      <w:pPr>
        <w:shd w:val="clear" w:color="auto" w:fill="FFFFFF"/>
        <w:spacing w:after="0"/>
        <w:rPr>
          <w:color w:val="4A4A4A"/>
        </w:rPr>
      </w:pPr>
      <w:hyperlink w:history="1">
        <w:r w:rsidRPr="00DA084B">
          <w:rPr>
            <w:rStyle w:val="Hyperlink"/>
          </w:rPr>
          <w:t>www.unodc.or</w:t>
        </w:r>
        <w:r w:rsidRPr="00CC797D">
          <w:rPr>
            <w:rStyle w:val="Hyperlink"/>
          </w:rPr>
          <w:t xml:space="preserve">g </w:t>
        </w:r>
      </w:hyperlink>
      <w:r w:rsidR="00B175A2">
        <w:rPr>
          <w:rFonts w:eastAsia="Times New Roman" w:cs="Times New Roman"/>
          <w:color w:val="4A4A4A"/>
          <w:sz w:val="21"/>
          <w:szCs w:val="21"/>
          <w:lang w:eastAsia="en-GB"/>
        </w:rPr>
        <w:t xml:space="preserve"> </w:t>
      </w:r>
    </w:p>
    <w:p w14:paraId="0A8E8D60" w14:textId="77777777" w:rsidR="000600C5" w:rsidRDefault="00000000" w:rsidP="000600C5">
      <w:pPr>
        <w:shd w:val="clear" w:color="auto" w:fill="FFFFFF"/>
        <w:spacing w:after="0"/>
        <w:rPr>
          <w:rFonts w:eastAsia="Times New Roman" w:cs="Times New Roman"/>
          <w:color w:val="4A4A4A"/>
          <w:sz w:val="21"/>
          <w:szCs w:val="21"/>
          <w:lang w:eastAsia="en-GB"/>
        </w:rPr>
      </w:pPr>
      <w:hyperlink r:id="rId12" w:history="1">
        <w:r w:rsidR="000600C5">
          <w:rPr>
            <w:rStyle w:val="Hyperlink"/>
            <w:rFonts w:eastAsia="Times New Roman" w:cs="Times New Roman"/>
            <w:sz w:val="21"/>
            <w:szCs w:val="21"/>
            <w:lang w:eastAsia="en-GB"/>
          </w:rPr>
          <w:t>https://dataunodc.un.org/sdgs</w:t>
        </w:r>
      </w:hyperlink>
    </w:p>
    <w:p w14:paraId="4FE90B76" w14:textId="77777777" w:rsidR="00001AD2" w:rsidRPr="00811012" w:rsidRDefault="00001AD2" w:rsidP="00001AD2">
      <w:pPr>
        <w:shd w:val="clear" w:color="auto" w:fill="FFFFFF"/>
        <w:spacing w:after="0"/>
        <w:rPr>
          <w:rFonts w:eastAsia="Times New Roman" w:cs="Times New Roman"/>
          <w:color w:val="4A4A4A"/>
          <w:sz w:val="21"/>
          <w:szCs w:val="21"/>
          <w:lang w:eastAsia="en-GB"/>
        </w:rPr>
      </w:pPr>
    </w:p>
    <w:p w14:paraId="470E1DDA" w14:textId="2F2B1E04" w:rsidR="00001AD2" w:rsidRDefault="00000000" w:rsidP="00001AD2">
      <w:pPr>
        <w:shd w:val="clear" w:color="auto" w:fill="FFFFFF"/>
        <w:spacing w:after="0"/>
        <w:rPr>
          <w:rFonts w:eastAsia="Times New Roman" w:cs="Times New Roman"/>
          <w:color w:val="4A4A4A"/>
          <w:sz w:val="21"/>
          <w:szCs w:val="21"/>
          <w:lang w:eastAsia="en-GB"/>
        </w:rPr>
      </w:pPr>
      <w:hyperlink r:id="rId13" w:history="1">
        <w:r w:rsidR="00B175A2" w:rsidRPr="00E91FC3">
          <w:rPr>
            <w:rStyle w:val="Hyperlink"/>
            <w:rFonts w:eastAsia="Times New Roman" w:cs="Times New Roman"/>
            <w:sz w:val="21"/>
            <w:szCs w:val="21"/>
            <w:lang w:eastAsia="en-GB"/>
          </w:rPr>
          <w:t>www.unodc.org/glotip.html</w:t>
        </w:r>
      </w:hyperlink>
      <w:r w:rsidR="00B175A2">
        <w:rPr>
          <w:rFonts w:eastAsia="Times New Roman" w:cs="Times New Roman"/>
          <w:color w:val="4A4A4A"/>
          <w:sz w:val="21"/>
          <w:szCs w:val="21"/>
          <w:lang w:eastAsia="en-GB"/>
        </w:rPr>
        <w:t xml:space="preserve"> </w:t>
      </w:r>
    </w:p>
    <w:p w14:paraId="242B418B" w14:textId="152F8712" w:rsidR="003804FC" w:rsidRPr="00811012" w:rsidRDefault="00000000" w:rsidP="00001AD2">
      <w:pPr>
        <w:shd w:val="clear" w:color="auto" w:fill="FFFFFF"/>
        <w:spacing w:after="0"/>
        <w:rPr>
          <w:rFonts w:eastAsia="Times New Roman" w:cs="Times New Roman"/>
          <w:color w:val="4A4A4A"/>
          <w:sz w:val="21"/>
          <w:szCs w:val="21"/>
          <w:lang w:eastAsia="en-GB"/>
        </w:rPr>
      </w:pPr>
      <w:hyperlink r:id="rId14" w:history="1">
        <w:r w:rsidR="003804FC" w:rsidRPr="0059282E">
          <w:rPr>
            <w:rStyle w:val="Hyperlink"/>
            <w:rFonts w:eastAsia="Times New Roman" w:cs="Times New Roman"/>
            <w:sz w:val="21"/>
            <w:szCs w:val="21"/>
            <w:lang w:eastAsia="en-GB"/>
          </w:rPr>
          <w:t>https://dataunodc.un.org/dp-trafficking-persons</w:t>
        </w:r>
      </w:hyperlink>
      <w:r w:rsidR="003804FC">
        <w:rPr>
          <w:rFonts w:eastAsia="Times New Roman" w:cs="Times New Roman"/>
          <w:color w:val="4A4A4A"/>
          <w:sz w:val="21"/>
          <w:szCs w:val="21"/>
          <w:lang w:eastAsia="en-GB"/>
        </w:rPr>
        <w:t xml:space="preserve"> </w:t>
      </w:r>
    </w:p>
    <w:p w14:paraId="039C1DA0" w14:textId="77777777" w:rsidR="00001AD2" w:rsidRPr="00811012" w:rsidRDefault="00001AD2" w:rsidP="00001AD2">
      <w:pPr>
        <w:shd w:val="clear" w:color="auto" w:fill="FFFFFF"/>
        <w:spacing w:after="0"/>
        <w:rPr>
          <w:rFonts w:eastAsia="Times New Roman" w:cs="Times New Roman"/>
          <w:color w:val="4A4A4A"/>
          <w:sz w:val="21"/>
          <w:szCs w:val="21"/>
          <w:lang w:eastAsia="en-GB"/>
        </w:rPr>
      </w:pPr>
    </w:p>
    <w:p w14:paraId="1729260B" w14:textId="087966B9" w:rsidR="00001AD2" w:rsidRPr="00811012" w:rsidRDefault="00001AD2" w:rsidP="00001AD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UNODC, Global Report on Trafficking in Persons, </w:t>
      </w:r>
      <w:r w:rsidR="003804FC" w:rsidRPr="00811012">
        <w:rPr>
          <w:rFonts w:eastAsia="Times New Roman" w:cs="Times New Roman"/>
          <w:color w:val="4A4A4A"/>
          <w:sz w:val="21"/>
          <w:szCs w:val="21"/>
          <w:lang w:eastAsia="en-GB"/>
        </w:rPr>
        <w:t>20</w:t>
      </w:r>
      <w:r w:rsidR="003804FC">
        <w:rPr>
          <w:rFonts w:eastAsia="Times New Roman" w:cs="Times New Roman"/>
          <w:color w:val="4A4A4A"/>
          <w:sz w:val="21"/>
          <w:szCs w:val="21"/>
          <w:lang w:eastAsia="en-GB"/>
        </w:rPr>
        <w:t>22</w:t>
      </w:r>
    </w:p>
    <w:p w14:paraId="384B0992" w14:textId="36889691" w:rsidR="00186795" w:rsidRDefault="00186795"/>
    <w:sectPr w:rsidR="00186795">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DD72" w14:textId="77777777" w:rsidR="00D37A70" w:rsidRDefault="00D37A70" w:rsidP="00573C0B">
      <w:pPr>
        <w:spacing w:after="0" w:line="240" w:lineRule="auto"/>
      </w:pPr>
      <w:r>
        <w:separator/>
      </w:r>
    </w:p>
  </w:endnote>
  <w:endnote w:type="continuationSeparator" w:id="0">
    <w:p w14:paraId="3FBFB277" w14:textId="77777777" w:rsidR="00D37A70" w:rsidRDefault="00D37A70" w:rsidP="00573C0B">
      <w:pPr>
        <w:spacing w:after="0" w:line="240" w:lineRule="auto"/>
      </w:pPr>
      <w:r>
        <w:continuationSeparator/>
      </w:r>
    </w:p>
  </w:endnote>
  <w:endnote w:type="continuationNotice" w:id="1">
    <w:p w14:paraId="63588D83" w14:textId="77777777" w:rsidR="00D37A70" w:rsidRDefault="00D37A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114585" w14:paraId="5457863F" w14:textId="77777777" w:rsidTr="09114585">
      <w:tc>
        <w:tcPr>
          <w:tcW w:w="3005" w:type="dxa"/>
        </w:tcPr>
        <w:p w14:paraId="550DB6DF" w14:textId="7F92CCFD" w:rsidR="09114585" w:rsidRDefault="09114585" w:rsidP="09114585">
          <w:pPr>
            <w:pStyle w:val="Header"/>
            <w:ind w:left="-115"/>
          </w:pPr>
        </w:p>
      </w:tc>
      <w:tc>
        <w:tcPr>
          <w:tcW w:w="3005" w:type="dxa"/>
        </w:tcPr>
        <w:p w14:paraId="1352E591" w14:textId="63A819A8" w:rsidR="09114585" w:rsidRDefault="09114585" w:rsidP="09114585">
          <w:pPr>
            <w:pStyle w:val="Header"/>
            <w:jc w:val="center"/>
          </w:pPr>
        </w:p>
      </w:tc>
      <w:tc>
        <w:tcPr>
          <w:tcW w:w="3005" w:type="dxa"/>
        </w:tcPr>
        <w:p w14:paraId="14642B22" w14:textId="3D975E9E" w:rsidR="09114585" w:rsidRDefault="09114585" w:rsidP="09114585">
          <w:pPr>
            <w:pStyle w:val="Header"/>
            <w:ind w:right="-115"/>
            <w:jc w:val="right"/>
          </w:pPr>
        </w:p>
      </w:tc>
    </w:tr>
  </w:tbl>
  <w:p w14:paraId="474C345B" w14:textId="39995653" w:rsidR="09114585" w:rsidRDefault="09114585" w:rsidP="09114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B383" w14:textId="77777777" w:rsidR="00D37A70" w:rsidRDefault="00D37A70" w:rsidP="00573C0B">
      <w:pPr>
        <w:spacing w:after="0" w:line="240" w:lineRule="auto"/>
      </w:pPr>
      <w:r>
        <w:separator/>
      </w:r>
    </w:p>
  </w:footnote>
  <w:footnote w:type="continuationSeparator" w:id="0">
    <w:p w14:paraId="1A06581E" w14:textId="77777777" w:rsidR="00D37A70" w:rsidRDefault="00D37A70" w:rsidP="00573C0B">
      <w:pPr>
        <w:spacing w:after="0" w:line="240" w:lineRule="auto"/>
      </w:pPr>
      <w:r>
        <w:continuationSeparator/>
      </w:r>
    </w:p>
  </w:footnote>
  <w:footnote w:type="continuationNotice" w:id="1">
    <w:p w14:paraId="47684C21" w14:textId="77777777" w:rsidR="00D37A70" w:rsidRDefault="00D37A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2020938" w:rsidR="00077F46" w:rsidRPr="00757E8A" w:rsidRDefault="0911458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9114585">
      <w:rPr>
        <w:color w:val="404040" w:themeColor="text1" w:themeTint="BF"/>
        <w:sz w:val="18"/>
        <w:szCs w:val="18"/>
      </w:rPr>
      <w:t>Last updated:</w:t>
    </w:r>
    <w:bookmarkEnd w:id="5"/>
    <w:bookmarkEnd w:id="6"/>
    <w:bookmarkEnd w:id="7"/>
    <w:bookmarkEnd w:id="8"/>
    <w:bookmarkEnd w:id="9"/>
    <w:bookmarkEnd w:id="10"/>
    <w:r w:rsidRPr="09114585">
      <w:rPr>
        <w:color w:val="404040" w:themeColor="text1" w:themeTint="BF"/>
        <w:sz w:val="18"/>
        <w:szCs w:val="18"/>
      </w:rPr>
      <w:t xml:space="preserve"> </w:t>
    </w:r>
    <w:r w:rsidR="009E342C">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5004728">
    <w:abstractNumId w:val="2"/>
  </w:num>
  <w:num w:numId="2" w16cid:durableId="467213226">
    <w:abstractNumId w:val="0"/>
  </w:num>
  <w:num w:numId="3" w16cid:durableId="577637248">
    <w:abstractNumId w:val="3"/>
  </w:num>
  <w:num w:numId="4" w16cid:durableId="61282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AD2"/>
    <w:rsid w:val="000070BA"/>
    <w:rsid w:val="00007630"/>
    <w:rsid w:val="000150C3"/>
    <w:rsid w:val="000173F9"/>
    <w:rsid w:val="000358A3"/>
    <w:rsid w:val="000412A0"/>
    <w:rsid w:val="00047DDA"/>
    <w:rsid w:val="0005340F"/>
    <w:rsid w:val="0005455A"/>
    <w:rsid w:val="000600C5"/>
    <w:rsid w:val="00070413"/>
    <w:rsid w:val="00071F07"/>
    <w:rsid w:val="0007759D"/>
    <w:rsid w:val="000777AB"/>
    <w:rsid w:val="00077F46"/>
    <w:rsid w:val="00082EAD"/>
    <w:rsid w:val="00090FB1"/>
    <w:rsid w:val="00096186"/>
    <w:rsid w:val="000A72E4"/>
    <w:rsid w:val="000B0E2F"/>
    <w:rsid w:val="000B2430"/>
    <w:rsid w:val="000D0B30"/>
    <w:rsid w:val="000E21F1"/>
    <w:rsid w:val="000F33F4"/>
    <w:rsid w:val="000F54C7"/>
    <w:rsid w:val="000F6D44"/>
    <w:rsid w:val="000F703E"/>
    <w:rsid w:val="001157F2"/>
    <w:rsid w:val="00120E86"/>
    <w:rsid w:val="00125DE9"/>
    <w:rsid w:val="00127279"/>
    <w:rsid w:val="001332E0"/>
    <w:rsid w:val="00134DE7"/>
    <w:rsid w:val="00173A1E"/>
    <w:rsid w:val="00185354"/>
    <w:rsid w:val="001854DC"/>
    <w:rsid w:val="00186795"/>
    <w:rsid w:val="001875B4"/>
    <w:rsid w:val="00194D09"/>
    <w:rsid w:val="001A7D5C"/>
    <w:rsid w:val="001B60AA"/>
    <w:rsid w:val="001B63C8"/>
    <w:rsid w:val="001C1972"/>
    <w:rsid w:val="001C421F"/>
    <w:rsid w:val="001D360D"/>
    <w:rsid w:val="001E0441"/>
    <w:rsid w:val="002036EB"/>
    <w:rsid w:val="00230132"/>
    <w:rsid w:val="00261A8D"/>
    <w:rsid w:val="002670ED"/>
    <w:rsid w:val="00283C1C"/>
    <w:rsid w:val="00291A00"/>
    <w:rsid w:val="00291A11"/>
    <w:rsid w:val="002A315C"/>
    <w:rsid w:val="002A3342"/>
    <w:rsid w:val="002A64BA"/>
    <w:rsid w:val="002B4989"/>
    <w:rsid w:val="002C2510"/>
    <w:rsid w:val="002D714E"/>
    <w:rsid w:val="002E53C3"/>
    <w:rsid w:val="002E5891"/>
    <w:rsid w:val="002F1468"/>
    <w:rsid w:val="002F3030"/>
    <w:rsid w:val="002F5F0C"/>
    <w:rsid w:val="003171C5"/>
    <w:rsid w:val="003265EB"/>
    <w:rsid w:val="00333189"/>
    <w:rsid w:val="0034329E"/>
    <w:rsid w:val="00343FAA"/>
    <w:rsid w:val="00347F5E"/>
    <w:rsid w:val="00353C98"/>
    <w:rsid w:val="00371A20"/>
    <w:rsid w:val="00375D8B"/>
    <w:rsid w:val="003804FC"/>
    <w:rsid w:val="003821B4"/>
    <w:rsid w:val="00382CF3"/>
    <w:rsid w:val="00387D52"/>
    <w:rsid w:val="00397769"/>
    <w:rsid w:val="003A7CEA"/>
    <w:rsid w:val="003B1DCE"/>
    <w:rsid w:val="003C1B40"/>
    <w:rsid w:val="003C35B4"/>
    <w:rsid w:val="003E6197"/>
    <w:rsid w:val="003F0BD3"/>
    <w:rsid w:val="003F278A"/>
    <w:rsid w:val="003F7A02"/>
    <w:rsid w:val="0040427D"/>
    <w:rsid w:val="00422EA5"/>
    <w:rsid w:val="00422EFA"/>
    <w:rsid w:val="0042791F"/>
    <w:rsid w:val="00427D88"/>
    <w:rsid w:val="004456ED"/>
    <w:rsid w:val="00463D85"/>
    <w:rsid w:val="0048045A"/>
    <w:rsid w:val="004841B8"/>
    <w:rsid w:val="00490DDE"/>
    <w:rsid w:val="004930F2"/>
    <w:rsid w:val="004B0F1C"/>
    <w:rsid w:val="004B20BE"/>
    <w:rsid w:val="004B2818"/>
    <w:rsid w:val="004B2865"/>
    <w:rsid w:val="004E6753"/>
    <w:rsid w:val="004F0519"/>
    <w:rsid w:val="004F2EE6"/>
    <w:rsid w:val="00502DBA"/>
    <w:rsid w:val="005040C4"/>
    <w:rsid w:val="0050578B"/>
    <w:rsid w:val="00507637"/>
    <w:rsid w:val="00507852"/>
    <w:rsid w:val="00514DBF"/>
    <w:rsid w:val="00532BC1"/>
    <w:rsid w:val="00536944"/>
    <w:rsid w:val="0054180F"/>
    <w:rsid w:val="00550921"/>
    <w:rsid w:val="00563712"/>
    <w:rsid w:val="00573631"/>
    <w:rsid w:val="00573C0B"/>
    <w:rsid w:val="00576CFA"/>
    <w:rsid w:val="0058556D"/>
    <w:rsid w:val="00592AF2"/>
    <w:rsid w:val="005947AD"/>
    <w:rsid w:val="00597748"/>
    <w:rsid w:val="005979E8"/>
    <w:rsid w:val="005B7CDE"/>
    <w:rsid w:val="005C316D"/>
    <w:rsid w:val="005D0AF4"/>
    <w:rsid w:val="005D4A89"/>
    <w:rsid w:val="005D684A"/>
    <w:rsid w:val="005E54BD"/>
    <w:rsid w:val="005F6CCA"/>
    <w:rsid w:val="006104AF"/>
    <w:rsid w:val="00611F79"/>
    <w:rsid w:val="006140FA"/>
    <w:rsid w:val="00621893"/>
    <w:rsid w:val="00621FB4"/>
    <w:rsid w:val="006351E1"/>
    <w:rsid w:val="006447B1"/>
    <w:rsid w:val="00662775"/>
    <w:rsid w:val="00662F94"/>
    <w:rsid w:val="006852FC"/>
    <w:rsid w:val="006B0B8E"/>
    <w:rsid w:val="006B40AB"/>
    <w:rsid w:val="006B517D"/>
    <w:rsid w:val="006B5DC5"/>
    <w:rsid w:val="006C4BFD"/>
    <w:rsid w:val="006C7D30"/>
    <w:rsid w:val="006E3C08"/>
    <w:rsid w:val="00700ACF"/>
    <w:rsid w:val="00712487"/>
    <w:rsid w:val="0071739F"/>
    <w:rsid w:val="007229DA"/>
    <w:rsid w:val="007530CA"/>
    <w:rsid w:val="007562C9"/>
    <w:rsid w:val="00756D68"/>
    <w:rsid w:val="007578D9"/>
    <w:rsid w:val="00757E8A"/>
    <w:rsid w:val="00761D69"/>
    <w:rsid w:val="00763E43"/>
    <w:rsid w:val="00764EB5"/>
    <w:rsid w:val="00777A95"/>
    <w:rsid w:val="00782416"/>
    <w:rsid w:val="00786D8A"/>
    <w:rsid w:val="007A45B7"/>
    <w:rsid w:val="007B0364"/>
    <w:rsid w:val="007D0981"/>
    <w:rsid w:val="007D1929"/>
    <w:rsid w:val="007E3579"/>
    <w:rsid w:val="007E62F1"/>
    <w:rsid w:val="00803CF1"/>
    <w:rsid w:val="008104BB"/>
    <w:rsid w:val="008201D8"/>
    <w:rsid w:val="008249C5"/>
    <w:rsid w:val="00833D90"/>
    <w:rsid w:val="0084295F"/>
    <w:rsid w:val="008463B2"/>
    <w:rsid w:val="008526F9"/>
    <w:rsid w:val="0085285E"/>
    <w:rsid w:val="00853023"/>
    <w:rsid w:val="008534D4"/>
    <w:rsid w:val="00865FCB"/>
    <w:rsid w:val="0086729B"/>
    <w:rsid w:val="00881E28"/>
    <w:rsid w:val="00894C4B"/>
    <w:rsid w:val="008A12E3"/>
    <w:rsid w:val="008A42FA"/>
    <w:rsid w:val="008B0AC7"/>
    <w:rsid w:val="008C2335"/>
    <w:rsid w:val="008C67C1"/>
    <w:rsid w:val="008D1D39"/>
    <w:rsid w:val="008F07D2"/>
    <w:rsid w:val="00917851"/>
    <w:rsid w:val="00917F65"/>
    <w:rsid w:val="009204CC"/>
    <w:rsid w:val="00923E97"/>
    <w:rsid w:val="009311E7"/>
    <w:rsid w:val="00942694"/>
    <w:rsid w:val="009433D6"/>
    <w:rsid w:val="00952D2A"/>
    <w:rsid w:val="0095425E"/>
    <w:rsid w:val="009929A6"/>
    <w:rsid w:val="009A7E3A"/>
    <w:rsid w:val="009B1265"/>
    <w:rsid w:val="009B4A15"/>
    <w:rsid w:val="009B5693"/>
    <w:rsid w:val="009C61A2"/>
    <w:rsid w:val="009C78E4"/>
    <w:rsid w:val="009D687E"/>
    <w:rsid w:val="009E2E8B"/>
    <w:rsid w:val="009E342C"/>
    <w:rsid w:val="009E72F4"/>
    <w:rsid w:val="009F6DE7"/>
    <w:rsid w:val="00A10583"/>
    <w:rsid w:val="00A2561B"/>
    <w:rsid w:val="00A37FCB"/>
    <w:rsid w:val="00A535B7"/>
    <w:rsid w:val="00A54383"/>
    <w:rsid w:val="00A54863"/>
    <w:rsid w:val="00A558CC"/>
    <w:rsid w:val="00A61D74"/>
    <w:rsid w:val="00A66CFB"/>
    <w:rsid w:val="00A71FC2"/>
    <w:rsid w:val="00A8688B"/>
    <w:rsid w:val="00A91163"/>
    <w:rsid w:val="00A9286F"/>
    <w:rsid w:val="00A96255"/>
    <w:rsid w:val="00AA3144"/>
    <w:rsid w:val="00AB285B"/>
    <w:rsid w:val="00AC05E1"/>
    <w:rsid w:val="00AE306C"/>
    <w:rsid w:val="00AF5552"/>
    <w:rsid w:val="00AF5CB4"/>
    <w:rsid w:val="00AF5ED1"/>
    <w:rsid w:val="00AF70EC"/>
    <w:rsid w:val="00AF71D6"/>
    <w:rsid w:val="00B175A2"/>
    <w:rsid w:val="00B216EE"/>
    <w:rsid w:val="00B3175F"/>
    <w:rsid w:val="00B31E2C"/>
    <w:rsid w:val="00B329B0"/>
    <w:rsid w:val="00B402D8"/>
    <w:rsid w:val="00B4237C"/>
    <w:rsid w:val="00B42FE8"/>
    <w:rsid w:val="00B468EE"/>
    <w:rsid w:val="00B500AA"/>
    <w:rsid w:val="00B50D6C"/>
    <w:rsid w:val="00B52AFD"/>
    <w:rsid w:val="00B54077"/>
    <w:rsid w:val="00B8087E"/>
    <w:rsid w:val="00BB646E"/>
    <w:rsid w:val="00BD173C"/>
    <w:rsid w:val="00BD1BA1"/>
    <w:rsid w:val="00BD27A0"/>
    <w:rsid w:val="00BF76BD"/>
    <w:rsid w:val="00C019E5"/>
    <w:rsid w:val="00C35BC4"/>
    <w:rsid w:val="00C43F5B"/>
    <w:rsid w:val="00C52124"/>
    <w:rsid w:val="00C61A08"/>
    <w:rsid w:val="00CB4371"/>
    <w:rsid w:val="00CC516D"/>
    <w:rsid w:val="00D0745B"/>
    <w:rsid w:val="00D21F21"/>
    <w:rsid w:val="00D23B76"/>
    <w:rsid w:val="00D24330"/>
    <w:rsid w:val="00D26C79"/>
    <w:rsid w:val="00D37A70"/>
    <w:rsid w:val="00D37E9F"/>
    <w:rsid w:val="00D40056"/>
    <w:rsid w:val="00D51E7C"/>
    <w:rsid w:val="00D536A8"/>
    <w:rsid w:val="00D54F29"/>
    <w:rsid w:val="00D65315"/>
    <w:rsid w:val="00D7020C"/>
    <w:rsid w:val="00D70AD9"/>
    <w:rsid w:val="00D71A7A"/>
    <w:rsid w:val="00D72152"/>
    <w:rsid w:val="00D82068"/>
    <w:rsid w:val="00D94BA5"/>
    <w:rsid w:val="00D9510F"/>
    <w:rsid w:val="00DA084B"/>
    <w:rsid w:val="00DA615C"/>
    <w:rsid w:val="00DD1BC6"/>
    <w:rsid w:val="00DE5DC3"/>
    <w:rsid w:val="00E00D8A"/>
    <w:rsid w:val="00E1050F"/>
    <w:rsid w:val="00E11604"/>
    <w:rsid w:val="00E11D92"/>
    <w:rsid w:val="00E130A0"/>
    <w:rsid w:val="00E210C4"/>
    <w:rsid w:val="00E23DB7"/>
    <w:rsid w:val="00E24626"/>
    <w:rsid w:val="00E46D96"/>
    <w:rsid w:val="00E52CCA"/>
    <w:rsid w:val="00E66409"/>
    <w:rsid w:val="00E81D5B"/>
    <w:rsid w:val="00E9676A"/>
    <w:rsid w:val="00E976B9"/>
    <w:rsid w:val="00EA05D3"/>
    <w:rsid w:val="00EA6E5C"/>
    <w:rsid w:val="00EB19AD"/>
    <w:rsid w:val="00EB2F31"/>
    <w:rsid w:val="00EB6493"/>
    <w:rsid w:val="00EC2431"/>
    <w:rsid w:val="00EC2915"/>
    <w:rsid w:val="00ED05A9"/>
    <w:rsid w:val="00ED1BA0"/>
    <w:rsid w:val="00EE23A2"/>
    <w:rsid w:val="00F06FA9"/>
    <w:rsid w:val="00F17257"/>
    <w:rsid w:val="00F34D24"/>
    <w:rsid w:val="00F4130B"/>
    <w:rsid w:val="00F556A2"/>
    <w:rsid w:val="00F719A8"/>
    <w:rsid w:val="00F878B9"/>
    <w:rsid w:val="00F94C65"/>
    <w:rsid w:val="00FB24E8"/>
    <w:rsid w:val="00FB3B2B"/>
    <w:rsid w:val="00FC02CB"/>
    <w:rsid w:val="00FC18DA"/>
    <w:rsid w:val="00FC3917"/>
    <w:rsid w:val="00FC7616"/>
    <w:rsid w:val="00FD60DA"/>
    <w:rsid w:val="00FF07B4"/>
    <w:rsid w:val="00FF4EB5"/>
    <w:rsid w:val="00FF6697"/>
    <w:rsid w:val="09114585"/>
    <w:rsid w:val="11B497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E246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070413"/>
    <w:rPr>
      <w:color w:val="605E5C"/>
      <w:shd w:val="clear" w:color="auto" w:fill="E1DFDD"/>
    </w:rPr>
  </w:style>
  <w:style w:type="paragraph" w:styleId="Revision">
    <w:name w:val="Revision"/>
    <w:hidden/>
    <w:uiPriority w:val="99"/>
    <w:semiHidden/>
    <w:rsid w:val="00A54383"/>
    <w:pPr>
      <w:spacing w:after="0" w:line="240" w:lineRule="auto"/>
    </w:pPr>
  </w:style>
  <w:style w:type="character" w:customStyle="1" w:styleId="ui-provider">
    <w:name w:val="ui-provider"/>
    <w:basedOn w:val="DefaultParagraphFont"/>
    <w:rsid w:val="00865FCB"/>
  </w:style>
  <w:style w:type="character" w:customStyle="1" w:styleId="Heading3Char">
    <w:name w:val="Heading 3 Char"/>
    <w:basedOn w:val="DefaultParagraphFont"/>
    <w:link w:val="Heading3"/>
    <w:uiPriority w:val="9"/>
    <w:semiHidden/>
    <w:rsid w:val="00E24626"/>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DefaultParagraphFont"/>
    <w:rsid w:val="00EA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6934">
      <w:bodyDiv w:val="1"/>
      <w:marLeft w:val="0"/>
      <w:marRight w:val="0"/>
      <w:marTop w:val="0"/>
      <w:marBottom w:val="0"/>
      <w:divBdr>
        <w:top w:val="none" w:sz="0" w:space="0" w:color="auto"/>
        <w:left w:val="none" w:sz="0" w:space="0" w:color="auto"/>
        <w:bottom w:val="none" w:sz="0" w:space="0" w:color="auto"/>
        <w:right w:val="none" w:sz="0" w:space="0" w:color="auto"/>
      </w:divBdr>
    </w:div>
    <w:div w:id="394596318">
      <w:bodyDiv w:val="1"/>
      <w:marLeft w:val="0"/>
      <w:marRight w:val="0"/>
      <w:marTop w:val="0"/>
      <w:marBottom w:val="0"/>
      <w:divBdr>
        <w:top w:val="none" w:sz="0" w:space="0" w:color="auto"/>
        <w:left w:val="none" w:sz="0" w:space="0" w:color="auto"/>
        <w:bottom w:val="none" w:sz="0" w:space="0" w:color="auto"/>
        <w:right w:val="none" w:sz="0" w:space="0" w:color="auto"/>
      </w:divBdr>
    </w:div>
    <w:div w:id="481891217">
      <w:bodyDiv w:val="1"/>
      <w:marLeft w:val="0"/>
      <w:marRight w:val="0"/>
      <w:marTop w:val="0"/>
      <w:marBottom w:val="0"/>
      <w:divBdr>
        <w:top w:val="none" w:sz="0" w:space="0" w:color="auto"/>
        <w:left w:val="none" w:sz="0" w:space="0" w:color="auto"/>
        <w:bottom w:val="none" w:sz="0" w:space="0" w:color="auto"/>
        <w:right w:val="none" w:sz="0" w:space="0" w:color="auto"/>
      </w:divBdr>
    </w:div>
    <w:div w:id="633414965">
      <w:bodyDiv w:val="1"/>
      <w:marLeft w:val="0"/>
      <w:marRight w:val="0"/>
      <w:marTop w:val="0"/>
      <w:marBottom w:val="0"/>
      <w:divBdr>
        <w:top w:val="none" w:sz="0" w:space="0" w:color="auto"/>
        <w:left w:val="none" w:sz="0" w:space="0" w:color="auto"/>
        <w:bottom w:val="none" w:sz="0" w:space="0" w:color="auto"/>
        <w:right w:val="none" w:sz="0" w:space="0" w:color="auto"/>
      </w:divBdr>
    </w:div>
    <w:div w:id="67668709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05826347">
      <w:bodyDiv w:val="1"/>
      <w:marLeft w:val="0"/>
      <w:marRight w:val="0"/>
      <w:marTop w:val="0"/>
      <w:marBottom w:val="0"/>
      <w:divBdr>
        <w:top w:val="none" w:sz="0" w:space="0" w:color="auto"/>
        <w:left w:val="none" w:sz="0" w:space="0" w:color="auto"/>
        <w:bottom w:val="none" w:sz="0" w:space="0" w:color="auto"/>
        <w:right w:val="none" w:sz="0" w:space="0" w:color="auto"/>
      </w:divBdr>
    </w:div>
    <w:div w:id="21086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dc.org/glotip.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odc.un.org/sd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dc.org/unodc/en/data-and-analysis/statistics/iccs.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odc.un.org/dp-trafficking-pers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7DC53A2F5F4B3CACF15C468F024066"/>
        <w:category>
          <w:name w:val="General"/>
          <w:gallery w:val="placeholder"/>
        </w:category>
        <w:types>
          <w:type w:val="bbPlcHdr"/>
        </w:types>
        <w:behaviors>
          <w:behavior w:val="content"/>
        </w:behaviors>
        <w:guid w:val="{BEF8DD71-AEE6-435E-B7ED-B0865614BB2F}"/>
      </w:docPartPr>
      <w:docPartBody>
        <w:p w:rsidR="006576EA" w:rsidRDefault="006576EA">
          <w:pPr>
            <w:pStyle w:val="987DC53A2F5F4B3CACF15C468F024066"/>
          </w:pPr>
          <w:r w:rsidRPr="00B516E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EA"/>
    <w:rsid w:val="003960B3"/>
    <w:rsid w:val="006576EA"/>
    <w:rsid w:val="006F2D46"/>
    <w:rsid w:val="009C21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7DC53A2F5F4B3CACF15C468F024066">
    <w:name w:val="987DC53A2F5F4B3CACF15C468F024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988DAB42-FD8D-4D34-990D-11AD5206E690}">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2140</Words>
  <Characters>12198</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8</cp:revision>
  <cp:lastPrinted>2016-07-16T14:25:00Z</cp:lastPrinted>
  <dcterms:created xsi:type="dcterms:W3CDTF">2024-05-29T20:41:00Z</dcterms:created>
  <dcterms:modified xsi:type="dcterms:W3CDTF">2024-07-25T21:35:00Z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