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sidRPr="00811116">
        <w:rPr>
          <w:color w:val="B4B4B4"/>
          <w:sz w:val="20"/>
        </w:rPr>
        <w:t>(SDG_INDICATOR_INFO)</w:t>
      </w:r>
    </w:p>
    <w:p w14:paraId="043ED752" w14:textId="28D7692E" w:rsidR="00D24330" w:rsidRPr="00A96255" w:rsidRDefault="00D24330" w:rsidP="00EA05D3">
      <w:pPr>
        <w:pStyle w:val="MIndHeader"/>
      </w:pPr>
      <w:r w:rsidRPr="00A96255">
        <w:t xml:space="preserve">0.a. Goal </w:t>
      </w:r>
      <w:r w:rsidRPr="00811116">
        <w:rPr>
          <w:color w:val="B4B4B4"/>
          <w:sz w:val="20"/>
        </w:rPr>
        <w:t>(SDG_GOAL)</w:t>
      </w:r>
    </w:p>
    <w:p w14:paraId="0C615824" w14:textId="70BB2E7E" w:rsidR="00D24330" w:rsidRPr="00A96255" w:rsidRDefault="009F6253" w:rsidP="002F5F0C">
      <w:pPr>
        <w:pStyle w:val="MGTHeader"/>
      </w:pPr>
      <w:r w:rsidRPr="009F6253">
        <w:t>Goal 17: Strengthen the means of implementation and revitalize the Global Partnership for Sustainable Development</w:t>
      </w:r>
    </w:p>
    <w:p w14:paraId="084142D2" w14:textId="77777777" w:rsidR="00D24330" w:rsidRPr="00A96255" w:rsidRDefault="00D24330" w:rsidP="00D24330">
      <w:pPr>
        <w:pStyle w:val="MIndHeader"/>
      </w:pPr>
      <w:r w:rsidRPr="00A96255">
        <w:t xml:space="preserve">0.b. Target </w:t>
      </w:r>
      <w:r w:rsidRPr="00811116">
        <w:rPr>
          <w:color w:val="B4B4B4"/>
          <w:sz w:val="20"/>
        </w:rPr>
        <w:t>(SDG_TARGET)</w:t>
      </w:r>
    </w:p>
    <w:p w14:paraId="0D7F1B46" w14:textId="71F8FF31" w:rsidR="00D24330" w:rsidRPr="00A96255" w:rsidRDefault="009F6253" w:rsidP="00D24330">
      <w:pPr>
        <w:pStyle w:val="MGTHeader"/>
      </w:pPr>
      <w:r w:rsidRPr="009F6253">
        <w:t>Target 17.18: By 2020, enhance capacity-building support to developing countries, including for least developed countries and small island developing States, to increase significantly the availability of high-quality, timely and reliable data disaggregated by income, gender, age, race, ethnicity, migratory status, disability, geographic location and other characteristics relevant in national contexts</w:t>
      </w:r>
    </w:p>
    <w:p w14:paraId="3E67E7E0" w14:textId="77777777" w:rsidR="00D24330" w:rsidRPr="00A96255" w:rsidRDefault="00D24330" w:rsidP="00D24330">
      <w:pPr>
        <w:pStyle w:val="MIndHeader"/>
      </w:pPr>
      <w:r w:rsidRPr="00A96255">
        <w:t xml:space="preserve">0.c. Indicator </w:t>
      </w:r>
      <w:r w:rsidRPr="00811116">
        <w:rPr>
          <w:color w:val="B4B4B4"/>
          <w:sz w:val="20"/>
        </w:rPr>
        <w:t>(SDG_INDICATOR)</w:t>
      </w:r>
    </w:p>
    <w:p w14:paraId="6045F6C3" w14:textId="50174DAF" w:rsidR="00D24330" w:rsidRPr="00A96255" w:rsidRDefault="009F6253" w:rsidP="00D24330">
      <w:pPr>
        <w:pStyle w:val="MGTHeader"/>
      </w:pPr>
      <w:r w:rsidRPr="009F6253">
        <w:t>Indicator 17.18.2: Number of countries that have national statistical legislation that complies with the Fundamental Principles of Official Statistics</w:t>
      </w:r>
    </w:p>
    <w:p w14:paraId="37E5E4F6" w14:textId="273DBEAA" w:rsidR="00D24330" w:rsidRPr="00811116" w:rsidRDefault="00D24330" w:rsidP="00D24330">
      <w:pPr>
        <w:pStyle w:val="MIndHeader"/>
        <w:rPr>
          <w:lang w:val="en-US"/>
        </w:rPr>
      </w:pPr>
      <w:r w:rsidRPr="00811116">
        <w:rPr>
          <w:lang w:val="en-US"/>
        </w:rPr>
        <w:t xml:space="preserve">0.d. Series </w:t>
      </w:r>
      <w:r w:rsidRPr="00811116">
        <w:rPr>
          <w:color w:val="B4B4B4"/>
          <w:sz w:val="20"/>
        </w:rPr>
        <w:t>(SDG_SERIES_DESCR)</w:t>
      </w:r>
    </w:p>
    <w:p w14:paraId="06C83B68" w14:textId="59A38E16" w:rsidR="00C36892" w:rsidRPr="00811116" w:rsidRDefault="000F609D" w:rsidP="00C36892">
      <w:pPr>
        <w:pStyle w:val="MGTHeader"/>
        <w:rPr>
          <w:lang w:val="en-US"/>
        </w:rPr>
      </w:pPr>
      <w:r w:rsidRPr="000F609D">
        <w:rPr>
          <w:lang w:val="en-US"/>
        </w:rPr>
        <w:t>SG_STT_FPOS - Countries with national statistical legislation exists that complies with the Fundamental Principles of Official Statistics (1 = YES; 0 = NO) [17.18.2]</w:t>
      </w:r>
    </w:p>
    <w:p w14:paraId="157DACE7" w14:textId="77777777" w:rsidR="00D24330" w:rsidRPr="00811116" w:rsidRDefault="00D24330" w:rsidP="00D24330">
      <w:pPr>
        <w:pStyle w:val="MIndHeader"/>
        <w:rPr>
          <w:lang w:val="en-US"/>
        </w:rPr>
      </w:pPr>
      <w:r w:rsidRPr="00811116">
        <w:rPr>
          <w:lang w:val="en-US"/>
        </w:rPr>
        <w:t xml:space="preserve">0.e. Metadata update </w:t>
      </w:r>
      <w:r w:rsidRPr="00811116">
        <w:rPr>
          <w:color w:val="B4B4B4"/>
          <w:sz w:val="20"/>
        </w:rPr>
        <w:t>(META_LAST_UPDATE)</w:t>
      </w:r>
    </w:p>
    <w:p w14:paraId="03424B60" w14:textId="4F84D67D" w:rsidR="00D24330" w:rsidRPr="00811116" w:rsidRDefault="00000000" w:rsidP="00D24330">
      <w:pPr>
        <w:pStyle w:val="MGTHeader"/>
        <w:rPr>
          <w:lang w:val="en-US"/>
        </w:rPr>
      </w:pPr>
      <w:sdt>
        <w:sdtPr>
          <w:rPr>
            <w:lang w:val="en-US"/>
          </w:rPr>
          <w:id w:val="-1931192398"/>
          <w:placeholder>
            <w:docPart w:val="DefaultPlaceholder_-1854013437"/>
          </w:placeholder>
          <w:date w:fullDate="2024-12-20T00:00:00Z">
            <w:dateFormat w:val="yyyy-MM-dd"/>
            <w:lid w:val="en-US"/>
            <w:storeMappedDataAs w:val="dateTime"/>
            <w:calendar w:val="gregorian"/>
          </w:date>
        </w:sdtPr>
        <w:sdtContent>
          <w:r w:rsidR="00B60AB6">
            <w:rPr>
              <w:lang w:val="en-US"/>
            </w:rPr>
            <w:t>2024-12-20</w:t>
          </w:r>
        </w:sdtContent>
      </w:sdt>
    </w:p>
    <w:p w14:paraId="415C9FF1" w14:textId="77777777" w:rsidR="00D24330" w:rsidRPr="00A96255" w:rsidRDefault="00D24330" w:rsidP="00D24330">
      <w:pPr>
        <w:pStyle w:val="MIndHeader"/>
      </w:pPr>
      <w:r w:rsidRPr="00A96255">
        <w:t xml:space="preserve">0.f. Related indicators </w:t>
      </w:r>
      <w:r w:rsidRPr="00811116">
        <w:rPr>
          <w:color w:val="B4B4B4"/>
          <w:sz w:val="20"/>
        </w:rPr>
        <w:t>(SDG_RELATED_INDICATORS)</w:t>
      </w:r>
    </w:p>
    <w:p w14:paraId="21524279" w14:textId="3E3B4D40" w:rsidR="00D24330" w:rsidRPr="00A96255" w:rsidRDefault="00C24D93" w:rsidP="00D24330">
      <w:pPr>
        <w:pStyle w:val="MGTHeader"/>
      </w:pPr>
      <w:r>
        <w:t>Not applicable</w:t>
      </w:r>
    </w:p>
    <w:p w14:paraId="077BC49E" w14:textId="77777777" w:rsidR="00D24330" w:rsidRPr="00A96255" w:rsidRDefault="00D24330" w:rsidP="00D24330">
      <w:pPr>
        <w:pStyle w:val="MIndHeader"/>
      </w:pPr>
      <w:r w:rsidRPr="00A96255">
        <w:t xml:space="preserve">0.g. International organisations(s) responsible for global monitoring </w:t>
      </w:r>
      <w:r w:rsidRPr="00811116">
        <w:rPr>
          <w:color w:val="B4B4B4"/>
          <w:sz w:val="20"/>
        </w:rPr>
        <w:t>(SDG_CUSTODIAN_AGENCIES)</w:t>
      </w:r>
    </w:p>
    <w:p w14:paraId="0393368E" w14:textId="2AF6F49B" w:rsidR="00621893" w:rsidRPr="00A96255" w:rsidRDefault="009F6253" w:rsidP="00D24330">
      <w:pPr>
        <w:pStyle w:val="MGTHeader"/>
        <w:rPr>
          <w:color w:val="4A4A4A"/>
        </w:rPr>
      </w:pPr>
      <w:r w:rsidRPr="009F6253">
        <w:t>Partnership in Statistics for Development in the 21st Century (PARIS21)</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r w:rsidRPr="00811116">
        <w:rPr>
          <w:color w:val="B4B4B4"/>
          <w:sz w:val="20"/>
          <w:szCs w:val="22"/>
        </w:rPr>
        <w:t>(CONTACT)</w:t>
      </w:r>
      <w:bookmarkEnd w:id="0"/>
      <w:bookmarkEnd w:id="1"/>
      <w:bookmarkEnd w:id="2"/>
      <w:bookmarkEnd w:id="3"/>
      <w:bookmarkEnd w:id="4"/>
    </w:p>
    <w:p w14:paraId="0BD77982" w14:textId="72DFE854" w:rsidR="00576CFA" w:rsidRPr="00A96255" w:rsidRDefault="00576CFA" w:rsidP="00F719A8">
      <w:pPr>
        <w:pStyle w:val="MHeader2"/>
      </w:pPr>
      <w:r w:rsidRPr="00A96255">
        <w:t>1.a. Organisation (CONTACT_ORGANISATION)</w:t>
      </w:r>
    </w:p>
    <w:p w14:paraId="065F26D2" w14:textId="4D628A89" w:rsidR="00576CFA" w:rsidRDefault="009F6253" w:rsidP="00576CFA">
      <w:pPr>
        <w:pStyle w:val="MText"/>
      </w:pPr>
      <w:r w:rsidRPr="009F6253">
        <w:t>Partnership in Statistics for Development in the 21st Century (PARIS21)</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sidRPr="00811116">
        <w:rPr>
          <w:color w:val="B4B4B4"/>
          <w:sz w:val="20"/>
          <w:szCs w:val="22"/>
        </w:rPr>
        <w:t>(IND_DEF_CON_CLASS)</w:t>
      </w:r>
    </w:p>
    <w:p w14:paraId="2AC373EA" w14:textId="44236363" w:rsidR="008B0AC7" w:rsidRPr="00A96255" w:rsidRDefault="008B0AC7" w:rsidP="00F719A8">
      <w:pPr>
        <w:pStyle w:val="MHeader2"/>
      </w:pPr>
      <w:r w:rsidRPr="00A96255">
        <w:t xml:space="preserve">2.a. Definition and concepts </w:t>
      </w:r>
      <w:r w:rsidRPr="00811116">
        <w:rPr>
          <w:color w:val="B4B4B4"/>
          <w:sz w:val="20"/>
          <w:szCs w:val="22"/>
        </w:rPr>
        <w:t>(STAT_CONC_DEF)</w:t>
      </w:r>
    </w:p>
    <w:p w14:paraId="1CA34339" w14:textId="77777777" w:rsidR="009F6253" w:rsidRPr="00824FFE" w:rsidRDefault="009F6253" w:rsidP="009F6253">
      <w:pPr>
        <w:pStyle w:val="MText"/>
        <w:rPr>
          <w:b/>
          <w:bCs/>
        </w:rPr>
      </w:pPr>
      <w:r w:rsidRPr="00824FFE">
        <w:rPr>
          <w:b/>
          <w:bCs/>
        </w:rPr>
        <w:t>Definition:</w:t>
      </w:r>
    </w:p>
    <w:p w14:paraId="6E54D3D6" w14:textId="040F7362" w:rsidR="00EC2915" w:rsidRDefault="009F6253" w:rsidP="009F6253">
      <w:pPr>
        <w:pStyle w:val="MText"/>
      </w:pPr>
      <w:r>
        <w:t>The indicator refers to the number of countries that have national statistical legislation that complies with the Fundamental Principles of Official Statistics. This refers to the number of countries that have a statistical legislation which respects the principles of U</w:t>
      </w:r>
      <w:r w:rsidR="00301575">
        <w:t xml:space="preserve">nited </w:t>
      </w:r>
      <w:r>
        <w:t>N</w:t>
      </w:r>
      <w:r w:rsidR="00301575">
        <w:t>ations Fundamental Principles of Official Statistics (UNFPOS)</w:t>
      </w:r>
      <w:r>
        <w:t>.</w:t>
      </w:r>
    </w:p>
    <w:p w14:paraId="48F5A406" w14:textId="78A40BEB" w:rsidR="009F6253" w:rsidRDefault="009F6253" w:rsidP="009F6253">
      <w:pPr>
        <w:pStyle w:val="MText"/>
      </w:pPr>
    </w:p>
    <w:p w14:paraId="60203844" w14:textId="77777777" w:rsidR="009F6253" w:rsidRPr="00824FFE" w:rsidRDefault="009F6253" w:rsidP="009F6253">
      <w:pPr>
        <w:shd w:val="clear" w:color="auto" w:fill="FFFFFF"/>
        <w:spacing w:after="0"/>
        <w:rPr>
          <w:rFonts w:eastAsia="Times New Roman" w:cs="Times New Roman"/>
          <w:b/>
          <w:bCs/>
          <w:color w:val="4A4A4A"/>
          <w:sz w:val="21"/>
          <w:szCs w:val="21"/>
          <w:lang w:eastAsia="en-GB"/>
        </w:rPr>
      </w:pPr>
      <w:r w:rsidRPr="00824FFE">
        <w:rPr>
          <w:rFonts w:eastAsia="Times New Roman" w:cs="Times New Roman"/>
          <w:b/>
          <w:bCs/>
          <w:color w:val="4A4A4A"/>
          <w:sz w:val="21"/>
          <w:szCs w:val="21"/>
          <w:lang w:eastAsia="en-GB"/>
        </w:rPr>
        <w:t>Concepts:</w:t>
      </w:r>
    </w:p>
    <w:p w14:paraId="4F1B7127" w14:textId="77777777" w:rsidR="009F6253" w:rsidRDefault="009F6253" w:rsidP="009F6253">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National statistical legislation: The statistics law defines rules, regulation, measures </w:t>
      </w:r>
      <w:proofErr w:type="gramStart"/>
      <w:r>
        <w:rPr>
          <w:rFonts w:eastAsia="Times New Roman" w:cs="Times New Roman"/>
          <w:color w:val="4A4A4A"/>
          <w:sz w:val="21"/>
          <w:szCs w:val="21"/>
          <w:lang w:eastAsia="en-GB"/>
        </w:rPr>
        <w:t>with regard to</w:t>
      </w:r>
      <w:proofErr w:type="gramEnd"/>
      <w:r>
        <w:rPr>
          <w:rFonts w:eastAsia="Times New Roman" w:cs="Times New Roman"/>
          <w:color w:val="4A4A4A"/>
          <w:sz w:val="21"/>
          <w:szCs w:val="21"/>
          <w:lang w:eastAsia="en-GB"/>
        </w:rPr>
        <w:t xml:space="preserve"> the</w:t>
      </w:r>
    </w:p>
    <w:p w14:paraId="6AD0C6F2" w14:textId="77777777" w:rsidR="009F6253" w:rsidRDefault="009F6253" w:rsidP="009F6253">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lastRenderedPageBreak/>
        <w:t xml:space="preserve">organization, management, monitoring and inspection of the statistical activities in a systematic way, strength, effectiveness and efficiency to assure the full coverage, accuracy and consistency with facts </w:t>
      </w:r>
      <w:proofErr w:type="gramStart"/>
      <w:r>
        <w:rPr>
          <w:rFonts w:eastAsia="Times New Roman" w:cs="Times New Roman"/>
          <w:color w:val="4A4A4A"/>
          <w:sz w:val="21"/>
          <w:szCs w:val="21"/>
          <w:lang w:eastAsia="en-GB"/>
        </w:rPr>
        <w:t>in order to</w:t>
      </w:r>
      <w:proofErr w:type="gramEnd"/>
      <w:r>
        <w:rPr>
          <w:rFonts w:eastAsia="Times New Roman" w:cs="Times New Roman"/>
          <w:color w:val="4A4A4A"/>
          <w:sz w:val="21"/>
          <w:szCs w:val="21"/>
          <w:lang w:eastAsia="en-GB"/>
        </w:rPr>
        <w:t xml:space="preserve"> provide reference for policy direction, socio economic planning, and contribute to the</w:t>
      </w:r>
    </w:p>
    <w:p w14:paraId="666D33B0" w14:textId="77777777" w:rsidR="009F6253" w:rsidRDefault="009F6253" w:rsidP="009F6253">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country’s development to achieve wealth, culture, well-being and equity.</w:t>
      </w:r>
    </w:p>
    <w:p w14:paraId="0664D7DC" w14:textId="77777777" w:rsidR="009F6253" w:rsidRDefault="009F6253" w:rsidP="009F6253">
      <w:pPr>
        <w:shd w:val="clear" w:color="auto" w:fill="FFFFFF"/>
        <w:spacing w:after="0"/>
        <w:rPr>
          <w:rFonts w:eastAsia="Times New Roman" w:cs="Times New Roman"/>
          <w:color w:val="4A4A4A"/>
          <w:sz w:val="21"/>
          <w:szCs w:val="21"/>
          <w:lang w:eastAsia="en-GB"/>
        </w:rPr>
      </w:pPr>
    </w:p>
    <w:p w14:paraId="65B9BC21" w14:textId="77777777" w:rsidR="009F6253" w:rsidRDefault="009F6253" w:rsidP="009F6253">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UN Fundamental Principles of Official Statistics </w:t>
      </w:r>
    </w:p>
    <w:p w14:paraId="21733A72" w14:textId="77777777" w:rsidR="009F6253" w:rsidRDefault="009F6253" w:rsidP="009F6253">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The Fundamental Principles for Official Statistics adopted by the United Nations Statistical Commission, in its Special Session of 11-15 April 1994 are:</w:t>
      </w:r>
    </w:p>
    <w:p w14:paraId="5C95F5F0" w14:textId="77777777" w:rsidR="009F6253" w:rsidRDefault="009F6253" w:rsidP="009F6253">
      <w:pPr>
        <w:shd w:val="clear" w:color="auto" w:fill="FFFFFF"/>
        <w:spacing w:after="0"/>
        <w:rPr>
          <w:rFonts w:eastAsia="Times New Roman" w:cs="Times New Roman"/>
          <w:color w:val="4A4A4A"/>
          <w:sz w:val="21"/>
          <w:szCs w:val="21"/>
          <w:lang w:eastAsia="en-GB"/>
        </w:rPr>
      </w:pPr>
    </w:p>
    <w:p w14:paraId="0008DFD1" w14:textId="77777777" w:rsidR="009F6253" w:rsidRDefault="009F6253" w:rsidP="009F6253">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Principle 1. Official statistics provide an indispensable element in the information system of a society, serving the government, the economy and the public with data about the economic, demographic, social and environmental situation. To this end, official statistics that meet the test of practical utility are to be compiled and made available on an impartial basis by official statistical agencies to honour citizens’ entitlement to public information.</w:t>
      </w:r>
    </w:p>
    <w:p w14:paraId="6F7F106B" w14:textId="77777777" w:rsidR="009F6253" w:rsidRDefault="009F6253" w:rsidP="009F6253">
      <w:pPr>
        <w:shd w:val="clear" w:color="auto" w:fill="FFFFFF"/>
        <w:spacing w:after="0"/>
        <w:rPr>
          <w:rFonts w:eastAsia="Times New Roman" w:cs="Times New Roman"/>
          <w:color w:val="4A4A4A"/>
          <w:sz w:val="21"/>
          <w:szCs w:val="21"/>
          <w:lang w:eastAsia="en-GB"/>
        </w:rPr>
      </w:pPr>
    </w:p>
    <w:p w14:paraId="78A5BB40" w14:textId="77777777" w:rsidR="009F6253" w:rsidRDefault="009F6253" w:rsidP="009F6253">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Principle 2. To retain trust in official statistics, the statistical agencies need to decide according to strictly professional considerations, including scientific principles and professional ethics, on the methods and procedures for the collection, processing, storage and presentation of statistical data.</w:t>
      </w:r>
    </w:p>
    <w:p w14:paraId="090D80C3" w14:textId="77777777" w:rsidR="009F6253" w:rsidRDefault="009F6253" w:rsidP="009F6253">
      <w:pPr>
        <w:shd w:val="clear" w:color="auto" w:fill="FFFFFF"/>
        <w:spacing w:after="0"/>
        <w:rPr>
          <w:rFonts w:eastAsia="Times New Roman" w:cs="Times New Roman"/>
          <w:color w:val="4A4A4A"/>
          <w:sz w:val="21"/>
          <w:szCs w:val="21"/>
          <w:lang w:eastAsia="en-GB"/>
        </w:rPr>
      </w:pPr>
    </w:p>
    <w:p w14:paraId="66116BB7" w14:textId="77777777" w:rsidR="009F6253" w:rsidRDefault="009F6253" w:rsidP="009F6253">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Principle 3. To facilitate a correct interpretation of the data, the statistical agencies are to present information according to scientific standards on the sources, methods and procedures of the statistics.</w:t>
      </w:r>
    </w:p>
    <w:p w14:paraId="455E3222" w14:textId="77777777" w:rsidR="009F6253" w:rsidRDefault="009F6253" w:rsidP="009F6253">
      <w:pPr>
        <w:shd w:val="clear" w:color="auto" w:fill="FFFFFF"/>
        <w:spacing w:after="0"/>
        <w:rPr>
          <w:rFonts w:eastAsia="Times New Roman" w:cs="Times New Roman"/>
          <w:color w:val="4A4A4A"/>
          <w:sz w:val="21"/>
          <w:szCs w:val="21"/>
          <w:lang w:eastAsia="en-GB"/>
        </w:rPr>
      </w:pPr>
    </w:p>
    <w:p w14:paraId="49B61659" w14:textId="77777777" w:rsidR="009F6253" w:rsidRDefault="009F6253" w:rsidP="009F6253">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Principle 4. The statistical agencies are entitled to comment on erroneous interpretation and misuse of statistics. </w:t>
      </w:r>
    </w:p>
    <w:p w14:paraId="69841F8F" w14:textId="77777777" w:rsidR="009F6253" w:rsidRDefault="009F6253" w:rsidP="009F6253">
      <w:pPr>
        <w:shd w:val="clear" w:color="auto" w:fill="FFFFFF"/>
        <w:spacing w:after="0"/>
        <w:rPr>
          <w:rFonts w:eastAsia="Times New Roman" w:cs="Times New Roman"/>
          <w:color w:val="4A4A4A"/>
          <w:sz w:val="21"/>
          <w:szCs w:val="21"/>
          <w:lang w:eastAsia="en-GB"/>
        </w:rPr>
      </w:pPr>
    </w:p>
    <w:p w14:paraId="0CBB98E1" w14:textId="77777777" w:rsidR="009F6253" w:rsidRDefault="009F6253" w:rsidP="009F6253">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Principle 5. Data for statistical purposes may be drawn from all types of sources, be they statistical surveys or administrative records. Statistical agencies are to choose the source </w:t>
      </w:r>
      <w:proofErr w:type="gramStart"/>
      <w:r>
        <w:rPr>
          <w:rFonts w:eastAsia="Times New Roman" w:cs="Times New Roman"/>
          <w:color w:val="4A4A4A"/>
          <w:sz w:val="21"/>
          <w:szCs w:val="21"/>
          <w:lang w:eastAsia="en-GB"/>
        </w:rPr>
        <w:t>with regard to</w:t>
      </w:r>
      <w:proofErr w:type="gramEnd"/>
      <w:r>
        <w:rPr>
          <w:rFonts w:eastAsia="Times New Roman" w:cs="Times New Roman"/>
          <w:color w:val="4A4A4A"/>
          <w:sz w:val="21"/>
          <w:szCs w:val="21"/>
          <w:lang w:eastAsia="en-GB"/>
        </w:rPr>
        <w:t xml:space="preserve"> quality, timeliness, costs and the burden on respondents. </w:t>
      </w:r>
    </w:p>
    <w:p w14:paraId="13E4A0BF" w14:textId="77777777" w:rsidR="009F6253" w:rsidRDefault="009F6253" w:rsidP="009F6253">
      <w:pPr>
        <w:shd w:val="clear" w:color="auto" w:fill="FFFFFF"/>
        <w:spacing w:after="0"/>
        <w:rPr>
          <w:rFonts w:eastAsia="Times New Roman" w:cs="Times New Roman"/>
          <w:color w:val="4A4A4A"/>
          <w:sz w:val="21"/>
          <w:szCs w:val="21"/>
          <w:lang w:eastAsia="en-GB"/>
        </w:rPr>
      </w:pPr>
    </w:p>
    <w:p w14:paraId="44F76AEC" w14:textId="77777777" w:rsidR="009F6253" w:rsidRDefault="009F6253" w:rsidP="009F6253">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Principle 6. Individual data collected by statistical agencies for statistical compilation, whether they refer to natural or legal persons, are to be strictly confidential and used exclusively for statistical purposes. </w:t>
      </w:r>
    </w:p>
    <w:p w14:paraId="62CDA7AA" w14:textId="77777777" w:rsidR="009F6253" w:rsidRDefault="009F6253" w:rsidP="009F6253">
      <w:pPr>
        <w:shd w:val="clear" w:color="auto" w:fill="FFFFFF"/>
        <w:spacing w:after="0"/>
        <w:rPr>
          <w:rFonts w:eastAsia="Times New Roman" w:cs="Times New Roman"/>
          <w:color w:val="4A4A4A"/>
          <w:sz w:val="21"/>
          <w:szCs w:val="21"/>
          <w:lang w:eastAsia="en-GB"/>
        </w:rPr>
      </w:pPr>
    </w:p>
    <w:p w14:paraId="06A60CFD" w14:textId="77777777" w:rsidR="009F6253" w:rsidRDefault="009F6253" w:rsidP="009F6253">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Principle 7. The laws, regulations and measures under which the statistical systems operate are to be made public. </w:t>
      </w:r>
    </w:p>
    <w:p w14:paraId="2B4CEC6D" w14:textId="77777777" w:rsidR="009F6253" w:rsidRDefault="009F6253" w:rsidP="009F6253">
      <w:pPr>
        <w:shd w:val="clear" w:color="auto" w:fill="FFFFFF"/>
        <w:spacing w:after="0"/>
        <w:rPr>
          <w:rFonts w:eastAsia="Times New Roman" w:cs="Times New Roman"/>
          <w:color w:val="4A4A4A"/>
          <w:sz w:val="21"/>
          <w:szCs w:val="21"/>
          <w:lang w:eastAsia="en-GB"/>
        </w:rPr>
      </w:pPr>
    </w:p>
    <w:p w14:paraId="4116D303" w14:textId="77777777" w:rsidR="009F6253" w:rsidRDefault="009F6253" w:rsidP="009F6253">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Principle 8. Coordination among statistical agencies within countries is essential to achieve consistency and efficiency in the statistical system. </w:t>
      </w:r>
    </w:p>
    <w:p w14:paraId="23A9E386" w14:textId="77777777" w:rsidR="009F6253" w:rsidRDefault="009F6253" w:rsidP="009F6253">
      <w:pPr>
        <w:shd w:val="clear" w:color="auto" w:fill="FFFFFF"/>
        <w:spacing w:after="0"/>
        <w:rPr>
          <w:rFonts w:eastAsia="Times New Roman" w:cs="Times New Roman"/>
          <w:color w:val="4A4A4A"/>
          <w:sz w:val="21"/>
          <w:szCs w:val="21"/>
          <w:lang w:eastAsia="en-GB"/>
        </w:rPr>
      </w:pPr>
    </w:p>
    <w:p w14:paraId="478A3F74" w14:textId="77777777" w:rsidR="009F6253" w:rsidRDefault="009F6253" w:rsidP="009F6253">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Principle 9. The use by statistical agencies in each country of international concepts, classifications and methods promotes the consistency and efficiency of statistical systems at all official levels. </w:t>
      </w:r>
    </w:p>
    <w:p w14:paraId="1DB132B0" w14:textId="77777777" w:rsidR="009F6253" w:rsidRDefault="009F6253" w:rsidP="009F6253">
      <w:pPr>
        <w:shd w:val="clear" w:color="auto" w:fill="FFFFFF"/>
        <w:spacing w:after="0"/>
        <w:rPr>
          <w:rFonts w:eastAsia="Times New Roman" w:cs="Times New Roman"/>
          <w:color w:val="4A4A4A"/>
          <w:sz w:val="21"/>
          <w:szCs w:val="21"/>
          <w:lang w:eastAsia="en-GB"/>
        </w:rPr>
      </w:pPr>
    </w:p>
    <w:p w14:paraId="31F252D8" w14:textId="77777777" w:rsidR="009F6253" w:rsidRDefault="009F6253" w:rsidP="009F6253">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Principle 10. Bilateral and multilateral cooperation in statistics contributes to the improvement of systems of official statistics in all countries.</w:t>
      </w:r>
    </w:p>
    <w:p w14:paraId="77DD1CBA" w14:textId="0A092720" w:rsidR="009F6253" w:rsidRPr="00A96255" w:rsidRDefault="009F6253" w:rsidP="009F6253">
      <w:pPr>
        <w:pStyle w:val="MText"/>
      </w:pPr>
    </w:p>
    <w:p w14:paraId="7932F8BD" w14:textId="3869C451" w:rsidR="008B0AC7" w:rsidRPr="00A96255" w:rsidRDefault="00576CFA" w:rsidP="00F719A8">
      <w:pPr>
        <w:pStyle w:val="MHeader2"/>
      </w:pPr>
      <w:r w:rsidRPr="00A96255">
        <w:t xml:space="preserve">2.b. Unit of measure </w:t>
      </w:r>
      <w:r w:rsidRPr="00811116">
        <w:rPr>
          <w:color w:val="B4B4B4"/>
          <w:sz w:val="20"/>
          <w:szCs w:val="22"/>
        </w:rPr>
        <w:t>(UNIT_MEASURE)</w:t>
      </w:r>
    </w:p>
    <w:p w14:paraId="548E9AAA" w14:textId="26615630" w:rsidR="00EC2915" w:rsidRPr="00A96255" w:rsidRDefault="00021E49" w:rsidP="00576CFA">
      <w:pPr>
        <w:pStyle w:val="MText"/>
      </w:pPr>
      <w:r>
        <w:t>Number</w:t>
      </w:r>
    </w:p>
    <w:p w14:paraId="651AA7AC" w14:textId="5144B8C4" w:rsidR="00DA615C" w:rsidRPr="00A96255" w:rsidRDefault="008B0AC7" w:rsidP="00F719A8">
      <w:pPr>
        <w:pStyle w:val="MHeader2"/>
      </w:pPr>
      <w:r w:rsidRPr="00A96255">
        <w:lastRenderedPageBreak/>
        <w:t xml:space="preserve">2.c. Classifications </w:t>
      </w:r>
      <w:r w:rsidRPr="00811116">
        <w:rPr>
          <w:color w:val="B4B4B4"/>
          <w:sz w:val="20"/>
          <w:szCs w:val="22"/>
        </w:rPr>
        <w:t>(CLASS_SYSTEM)</w:t>
      </w:r>
    </w:p>
    <w:p w14:paraId="3D384BA8" w14:textId="54711B4E" w:rsidR="00EC2915" w:rsidRDefault="00EC2915" w:rsidP="00576CFA">
      <w:pPr>
        <w:pStyle w:val="MText"/>
      </w:pP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sidRPr="00811116">
        <w:rPr>
          <w:color w:val="B4B4B4"/>
          <w:sz w:val="20"/>
          <w:szCs w:val="22"/>
        </w:rPr>
        <w:t>(SRC_TYPE_COLL_METHOD)</w:t>
      </w:r>
    </w:p>
    <w:p w14:paraId="340B050E" w14:textId="31C09E5F" w:rsidR="008B0AC7" w:rsidRPr="00A96255" w:rsidRDefault="008B0AC7" w:rsidP="00F719A8">
      <w:pPr>
        <w:pStyle w:val="MHeader2"/>
      </w:pPr>
      <w:r w:rsidRPr="00A96255">
        <w:t xml:space="preserve">3.a. Data sources </w:t>
      </w:r>
      <w:r w:rsidRPr="00811116">
        <w:rPr>
          <w:color w:val="B4B4B4"/>
          <w:sz w:val="20"/>
          <w:szCs w:val="22"/>
        </w:rPr>
        <w:t>(SOURCE_TYPE)</w:t>
      </w:r>
    </w:p>
    <w:p w14:paraId="1BF3DD75" w14:textId="29EA9A74" w:rsidR="00875C6E" w:rsidRDefault="002E237A" w:rsidP="00875C6E">
      <w:pPr>
        <w:shd w:val="clear" w:color="auto" w:fill="FFFFFF"/>
        <w:spacing w:after="0"/>
        <w:rPr>
          <w:rFonts w:eastAsia="Times New Roman" w:cs="Times New Roman"/>
          <w:color w:val="4A4A4A"/>
          <w:sz w:val="21"/>
          <w:szCs w:val="21"/>
          <w:lang w:eastAsia="en-GB"/>
        </w:rPr>
      </w:pPr>
      <w:r w:rsidRPr="009F6253">
        <w:t>Partnership in Statistics for Development in the 21st Century</w:t>
      </w:r>
      <w:r>
        <w:rPr>
          <w:rFonts w:eastAsia="Times New Roman" w:cs="Times New Roman"/>
          <w:color w:val="4A4A4A"/>
          <w:sz w:val="21"/>
          <w:szCs w:val="21"/>
          <w:lang w:eastAsia="en-GB"/>
        </w:rPr>
        <w:t xml:space="preserve"> (</w:t>
      </w:r>
      <w:r w:rsidR="00875C6E">
        <w:rPr>
          <w:rFonts w:eastAsia="Times New Roman" w:cs="Times New Roman"/>
          <w:color w:val="4A4A4A"/>
          <w:sz w:val="21"/>
          <w:szCs w:val="21"/>
          <w:lang w:eastAsia="en-GB"/>
        </w:rPr>
        <w:t>PARIS21</w:t>
      </w:r>
      <w:r>
        <w:rPr>
          <w:rFonts w:eastAsia="Times New Roman" w:cs="Times New Roman"/>
          <w:color w:val="4A4A4A"/>
          <w:sz w:val="21"/>
          <w:szCs w:val="21"/>
          <w:lang w:eastAsia="en-GB"/>
        </w:rPr>
        <w:t>)</w:t>
      </w:r>
      <w:r w:rsidR="00875C6E">
        <w:rPr>
          <w:rFonts w:eastAsia="Times New Roman" w:cs="Times New Roman"/>
          <w:color w:val="4A4A4A"/>
          <w:sz w:val="21"/>
          <w:szCs w:val="21"/>
          <w:lang w:eastAsia="en-GB"/>
        </w:rPr>
        <w:t xml:space="preserve"> SDG Survey (Send questionnaire(s) to country)</w:t>
      </w:r>
    </w:p>
    <w:p w14:paraId="75839D2E" w14:textId="77777777" w:rsidR="00875C6E" w:rsidRDefault="00875C6E" w:rsidP="00875C6E">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Obtain data directly from country database/website</w:t>
      </w:r>
    </w:p>
    <w:p w14:paraId="5531D915" w14:textId="77777777" w:rsidR="00875C6E" w:rsidRDefault="00875C6E" w:rsidP="00875C6E">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Joint survey/compilation with national agency and international entity</w:t>
      </w:r>
    </w:p>
    <w:p w14:paraId="08E1C3DF" w14:textId="7461DFB4" w:rsidR="00576CFA" w:rsidRPr="00A96255" w:rsidRDefault="00875C6E" w:rsidP="00875C6E">
      <w:pPr>
        <w:pStyle w:val="MText"/>
      </w:pPr>
      <w:r>
        <w:t>Coverage: All countries</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sidRPr="00811116">
        <w:rPr>
          <w:color w:val="B4B4B4"/>
          <w:sz w:val="20"/>
          <w:szCs w:val="22"/>
        </w:rPr>
        <w:t>(COLL_METHOD)</w:t>
      </w:r>
    </w:p>
    <w:p w14:paraId="65615FCB" w14:textId="77777777" w:rsidR="00875C6E" w:rsidRDefault="00875C6E" w:rsidP="00875C6E">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Online survey </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sidRPr="00811116">
        <w:rPr>
          <w:color w:val="B4B4B4"/>
          <w:sz w:val="20"/>
          <w:szCs w:val="22"/>
        </w:rPr>
        <w:t>(FREQ_COLL)</w:t>
      </w:r>
    </w:p>
    <w:p w14:paraId="777F0337" w14:textId="76071812" w:rsidR="00576CFA" w:rsidRPr="00A96255" w:rsidRDefault="00875C6E" w:rsidP="00576CFA">
      <w:pPr>
        <w:pStyle w:val="MText"/>
      </w:pPr>
      <w:r>
        <w:t xml:space="preserve">First quarter of </w:t>
      </w:r>
      <w:r w:rsidR="00301575">
        <w:t>calendar year</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sidRPr="00811116">
        <w:rPr>
          <w:color w:val="B4B4B4"/>
          <w:sz w:val="20"/>
          <w:szCs w:val="22"/>
        </w:rPr>
        <w:t>(REL_CAL_POLICY)</w:t>
      </w:r>
    </w:p>
    <w:p w14:paraId="5EAB53D5" w14:textId="09334F65" w:rsidR="00576CFA" w:rsidRPr="00A96255" w:rsidRDefault="00301575" w:rsidP="00576CFA">
      <w:pPr>
        <w:pStyle w:val="MText"/>
      </w:pPr>
      <w:r>
        <w:t>Second quarter of calendar year</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sidRPr="00811116">
        <w:rPr>
          <w:color w:val="B4B4B4"/>
          <w:sz w:val="20"/>
          <w:szCs w:val="22"/>
        </w:rPr>
        <w:t>(DATA_SOURCE)</w:t>
      </w:r>
    </w:p>
    <w:p w14:paraId="6DBC0025" w14:textId="154C9925" w:rsidR="00576CFA" w:rsidRPr="00A96255" w:rsidRDefault="00875C6E" w:rsidP="00576CFA">
      <w:pPr>
        <w:pStyle w:val="MText"/>
      </w:pPr>
      <w:r>
        <w:t>National Statistics Offices (NSO) of countries</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sidRPr="00811116">
        <w:rPr>
          <w:color w:val="B4B4B4"/>
          <w:sz w:val="20"/>
          <w:szCs w:val="22"/>
        </w:rPr>
        <w:t>(COMPILING_ORG)</w:t>
      </w:r>
    </w:p>
    <w:p w14:paraId="605E8F9D" w14:textId="42BF4998" w:rsidR="00576CFA" w:rsidRPr="00A96255" w:rsidRDefault="000B20A5" w:rsidP="00576CFA">
      <w:pPr>
        <w:pStyle w:val="MText"/>
      </w:pPr>
      <w:r w:rsidRPr="009F6253">
        <w:t>Partnership in Statistics for Development in the 21st Century</w:t>
      </w:r>
      <w:r>
        <w:t xml:space="preserve"> (</w:t>
      </w:r>
      <w:r w:rsidR="00875C6E">
        <w:t>PARIS21</w:t>
      </w:r>
      <w:r>
        <w:t>)</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sidRPr="00811116">
        <w:rPr>
          <w:color w:val="B4B4B4"/>
          <w:sz w:val="20"/>
          <w:szCs w:val="22"/>
        </w:rPr>
        <w:t>(INST_MANDATE)</w:t>
      </w:r>
    </w:p>
    <w:p w14:paraId="7D007C3C" w14:textId="68631AC1" w:rsidR="00EC2915" w:rsidRDefault="00EC2915" w:rsidP="00576CFA">
      <w:pPr>
        <w:pStyle w:val="MText"/>
      </w:pP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sidRPr="00811116">
        <w:rPr>
          <w:color w:val="B4B4B4"/>
          <w:sz w:val="20"/>
          <w:szCs w:val="22"/>
        </w:rPr>
        <w:t>(OTHER_METHOD)</w:t>
      </w:r>
    </w:p>
    <w:p w14:paraId="1AFA5517" w14:textId="54FD9B10" w:rsidR="00AF5ED1" w:rsidRPr="00A96255" w:rsidRDefault="00576CFA" w:rsidP="00F719A8">
      <w:pPr>
        <w:pStyle w:val="MHeader2"/>
      </w:pPr>
      <w:r w:rsidRPr="00A96255">
        <w:t xml:space="preserve">4.a. Rationale </w:t>
      </w:r>
      <w:r w:rsidRPr="00811116">
        <w:rPr>
          <w:color w:val="B4B4B4"/>
          <w:sz w:val="20"/>
          <w:szCs w:val="22"/>
        </w:rPr>
        <w:t>(RATIONALE)</w:t>
      </w:r>
    </w:p>
    <w:p w14:paraId="0AD7EEA2" w14:textId="139D29A7" w:rsidR="00576CFA" w:rsidRPr="00A96255" w:rsidRDefault="009F6253" w:rsidP="00576CFA">
      <w:pPr>
        <w:pStyle w:val="MText"/>
      </w:pPr>
      <w:r w:rsidRPr="009F6253">
        <w:t>A country’s statistics law will be considered compliant with the UN Fundamental Principles of Official Statistics if the law has provisions relating to all ten Principles.</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sidRPr="00811116">
        <w:rPr>
          <w:color w:val="B4B4B4"/>
          <w:sz w:val="20"/>
          <w:szCs w:val="22"/>
        </w:rPr>
        <w:t>(REC_USE_LIM)</w:t>
      </w:r>
    </w:p>
    <w:p w14:paraId="398C00AE" w14:textId="7F715571" w:rsidR="00EC2915" w:rsidRPr="00A96255" w:rsidRDefault="00DA33AD" w:rsidP="00576CFA">
      <w:pPr>
        <w:pStyle w:val="MText"/>
      </w:pPr>
      <w:r>
        <w:t>Not applicable</w:t>
      </w:r>
    </w:p>
    <w:p w14:paraId="79EEEE38" w14:textId="75AB172D" w:rsidR="00E1050F" w:rsidRPr="00A96255" w:rsidRDefault="00E1050F" w:rsidP="00F719A8">
      <w:pPr>
        <w:pStyle w:val="MHeader2"/>
      </w:pPr>
      <w:r w:rsidRPr="00A96255">
        <w:t xml:space="preserve">4.c. Method of computation </w:t>
      </w:r>
      <w:r w:rsidRPr="00811116">
        <w:rPr>
          <w:color w:val="B4B4B4"/>
          <w:sz w:val="20"/>
          <w:szCs w:val="22"/>
        </w:rPr>
        <w:t>(DATA_COMP)</w:t>
      </w:r>
    </w:p>
    <w:p w14:paraId="4FC242CD" w14:textId="7B3A21E2" w:rsidR="00576CFA" w:rsidRPr="00A96255" w:rsidRDefault="009F6253" w:rsidP="00576CFA">
      <w:pPr>
        <w:pStyle w:val="MText"/>
      </w:pPr>
      <w:r>
        <w:lastRenderedPageBreak/>
        <w:t>Indicator 17.18.2 = ∑countries of which the law has provisions relating to all the ten Principles</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sidRPr="00811116">
        <w:rPr>
          <w:color w:val="B4B4B4"/>
          <w:sz w:val="20"/>
          <w:szCs w:val="22"/>
        </w:rPr>
        <w:t>(DATA_VALIDATION)</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sidRPr="00811116">
        <w:rPr>
          <w:color w:val="B4B4B4"/>
          <w:sz w:val="20"/>
          <w:szCs w:val="22"/>
        </w:rPr>
        <w:t>(ADJUSTMENT)</w:t>
      </w:r>
    </w:p>
    <w:p w14:paraId="1B0202E8" w14:textId="77777777" w:rsidR="00DA33AD" w:rsidRPr="00A96255" w:rsidRDefault="00DA33AD" w:rsidP="00DA33AD">
      <w:pPr>
        <w:pStyle w:val="MText"/>
      </w:pPr>
      <w:r>
        <w:t>Not applicable</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xml:space="preserve">) at country level and (ii) at regional level </w:t>
      </w:r>
      <w:r w:rsidRPr="00811116">
        <w:rPr>
          <w:color w:val="B4B4B4"/>
          <w:sz w:val="20"/>
          <w:szCs w:val="22"/>
        </w:rPr>
        <w:t>(IMPUTATION)</w:t>
      </w:r>
    </w:p>
    <w:p w14:paraId="735AA90E" w14:textId="77777777" w:rsidR="00875C6E" w:rsidRPr="00824FFE" w:rsidRDefault="00875C6E" w:rsidP="00875C6E">
      <w:pPr>
        <w:pStyle w:val="MText"/>
        <w:rPr>
          <w:b/>
          <w:bCs/>
        </w:rPr>
      </w:pPr>
      <w:r w:rsidRPr="00824FFE">
        <w:rPr>
          <w:b/>
          <w:bCs/>
        </w:rPr>
        <w:t>•</w:t>
      </w:r>
      <w:r w:rsidRPr="00824FFE">
        <w:rPr>
          <w:b/>
          <w:bCs/>
        </w:rPr>
        <w:tab/>
        <w:t>At country level</w:t>
      </w:r>
    </w:p>
    <w:p w14:paraId="78146E40" w14:textId="6E8CEE08" w:rsidR="00875C6E" w:rsidRDefault="00875C6E" w:rsidP="00875C6E">
      <w:pPr>
        <w:pStyle w:val="MText"/>
      </w:pPr>
      <w:r>
        <w:t>No treatment of missing values at country level</w:t>
      </w:r>
      <w:r w:rsidR="00FD603C">
        <w:t>.</w:t>
      </w:r>
    </w:p>
    <w:p w14:paraId="42D68A4E" w14:textId="77777777" w:rsidR="00875C6E" w:rsidRDefault="00875C6E" w:rsidP="00875C6E">
      <w:pPr>
        <w:pStyle w:val="MText"/>
      </w:pPr>
    </w:p>
    <w:p w14:paraId="3B84B252" w14:textId="77777777" w:rsidR="00875C6E" w:rsidRPr="00824FFE" w:rsidRDefault="00875C6E" w:rsidP="00875C6E">
      <w:pPr>
        <w:pStyle w:val="MText"/>
        <w:rPr>
          <w:b/>
          <w:bCs/>
        </w:rPr>
      </w:pPr>
      <w:r w:rsidRPr="00824FFE">
        <w:rPr>
          <w:b/>
          <w:bCs/>
        </w:rPr>
        <w:t>•</w:t>
      </w:r>
      <w:r w:rsidRPr="00824FFE">
        <w:rPr>
          <w:b/>
          <w:bCs/>
        </w:rPr>
        <w:tab/>
        <w:t>At regional and global levels</w:t>
      </w:r>
    </w:p>
    <w:p w14:paraId="6CB9C16A" w14:textId="77777777" w:rsidR="00875C6E" w:rsidRDefault="00875C6E" w:rsidP="00875C6E">
      <w:pPr>
        <w:pStyle w:val="MText"/>
      </w:pPr>
      <w:r>
        <w:t>No treatment of missing values at regional and global levels.</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Regional aggregations </w:t>
      </w:r>
      <w:r w:rsidRPr="00811116">
        <w:rPr>
          <w:color w:val="B4B4B4"/>
          <w:sz w:val="20"/>
          <w:szCs w:val="22"/>
        </w:rPr>
        <w:t>(REG_AGG)</w:t>
      </w:r>
    </w:p>
    <w:p w14:paraId="23327535" w14:textId="084C5DCA" w:rsidR="00576CFA" w:rsidRPr="00A96255" w:rsidRDefault="00875C6E" w:rsidP="00E1050F">
      <w:pPr>
        <w:pStyle w:val="MText"/>
      </w:pPr>
      <w:r>
        <w:t>No treatment of missing values at regional and global levels.</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sidRPr="00811116">
        <w:rPr>
          <w:color w:val="B4B4B4"/>
          <w:sz w:val="20"/>
          <w:szCs w:val="22"/>
        </w:rPr>
        <w:t>(DOC_METHOD)</w:t>
      </w:r>
    </w:p>
    <w:p w14:paraId="60ACFD8E" w14:textId="77777777" w:rsidR="00875C6E" w:rsidRDefault="00875C6E" w:rsidP="00875C6E">
      <w:pPr>
        <w:pStyle w:val="MText"/>
      </w:pPr>
      <w:r>
        <w:t>•</w:t>
      </w:r>
      <w:r>
        <w:tab/>
        <w:t>Methodology used for the compilation of data at national level</w:t>
      </w:r>
    </w:p>
    <w:p w14:paraId="67882938" w14:textId="77777777" w:rsidR="00875C6E" w:rsidRDefault="00875C6E" w:rsidP="00875C6E">
      <w:pPr>
        <w:pStyle w:val="MText"/>
      </w:pPr>
      <w:r>
        <w:t xml:space="preserve">PARIS21 SDG Survey through online form.  </w:t>
      </w:r>
    </w:p>
    <w:p w14:paraId="6DA2341D" w14:textId="77777777" w:rsidR="00875C6E" w:rsidRDefault="00875C6E" w:rsidP="00875C6E">
      <w:pPr>
        <w:pStyle w:val="MText"/>
      </w:pPr>
    </w:p>
    <w:p w14:paraId="02B63686" w14:textId="77777777" w:rsidR="00875C6E" w:rsidRDefault="00875C6E" w:rsidP="00875C6E">
      <w:pPr>
        <w:pStyle w:val="MText"/>
      </w:pPr>
      <w:r>
        <w:t>•</w:t>
      </w:r>
      <w:r>
        <w:tab/>
        <w:t xml:space="preserve">International recommendations and guidelines available to countries </w:t>
      </w:r>
    </w:p>
    <w:p w14:paraId="23565B11" w14:textId="77777777" w:rsidR="00875C6E" w:rsidRDefault="00875C6E" w:rsidP="00875C6E">
      <w:pPr>
        <w:pStyle w:val="MText"/>
      </w:pPr>
      <w:r>
        <w:t>PARIS21 pre-filled the survey for countries compliant with the European Statistics Code of Practice. The European Statistics Code of Practice is coherent with the Fundamental Principles of Official Statistics. Therefore, compliance with the ESS Code of Practice equates with compliance with all 10 principles.</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sidRPr="00811116">
        <w:rPr>
          <w:color w:val="B4B4B4"/>
          <w:sz w:val="20"/>
          <w:szCs w:val="22"/>
        </w:rPr>
        <w:t>(QUALITY_MGMNT)</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sidRPr="00811116">
        <w:rPr>
          <w:color w:val="B4B4B4"/>
          <w:sz w:val="20"/>
          <w:szCs w:val="22"/>
        </w:rPr>
        <w:t>(QUALITY_ASSURE)</w:t>
      </w:r>
    </w:p>
    <w:p w14:paraId="7F029E5C" w14:textId="77777777" w:rsidR="00875C6E" w:rsidRDefault="00875C6E" w:rsidP="00875C6E">
      <w:pPr>
        <w:pStyle w:val="MText"/>
      </w:pPr>
      <w:r>
        <w:t>•</w:t>
      </w:r>
      <w:r>
        <w:tab/>
        <w:t xml:space="preserve">Practices and guidelines for quality assurance followed at the compiling agency. </w:t>
      </w:r>
    </w:p>
    <w:p w14:paraId="22822210" w14:textId="77777777" w:rsidR="00875C6E" w:rsidRDefault="00875C6E" w:rsidP="00875C6E">
      <w:pPr>
        <w:pStyle w:val="MText"/>
      </w:pPr>
      <w:r>
        <w:t>Consultation with countries to check information available online.</w:t>
      </w:r>
    </w:p>
    <w:p w14:paraId="7561965A" w14:textId="77777777" w:rsidR="00875C6E" w:rsidRDefault="00875C6E" w:rsidP="00875C6E">
      <w:pPr>
        <w:pStyle w:val="MText"/>
      </w:pPr>
    </w:p>
    <w:p w14:paraId="3BD1F308" w14:textId="77777777" w:rsidR="00875C6E" w:rsidRDefault="00875C6E" w:rsidP="00875C6E">
      <w:pPr>
        <w:pStyle w:val="MText"/>
      </w:pPr>
      <w:r>
        <w:t>•</w:t>
      </w:r>
      <w:r>
        <w:tab/>
        <w:t>Consultation process with countries on the national data submitted to the SDGs Indicators Database.</w:t>
      </w:r>
    </w:p>
    <w:p w14:paraId="006548F6" w14:textId="77777777" w:rsidR="00875C6E" w:rsidRDefault="00875C6E" w:rsidP="00875C6E">
      <w:pPr>
        <w:pStyle w:val="MText"/>
      </w:pPr>
      <w:r>
        <w:t>Consultation through phone calls and emails.</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sidRPr="00811116">
        <w:rPr>
          <w:color w:val="B4B4B4"/>
          <w:sz w:val="20"/>
          <w:szCs w:val="22"/>
        </w:rPr>
        <w:t>(QUALITY_ASSMNT)</w:t>
      </w:r>
    </w:p>
    <w:p w14:paraId="326EB0AB" w14:textId="77777777" w:rsidR="00576CFA" w:rsidRPr="00A96255" w:rsidRDefault="00576CFA" w:rsidP="00576CFA">
      <w:pPr>
        <w:pStyle w:val="MText"/>
      </w:pP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lastRenderedPageBreak/>
        <w:t xml:space="preserve">5. Data availability and disaggregation </w:t>
      </w:r>
      <w:r w:rsidRPr="00811116">
        <w:rPr>
          <w:color w:val="B4B4B4"/>
          <w:sz w:val="20"/>
          <w:szCs w:val="22"/>
        </w:rPr>
        <w:t>(COVERAGE)</w:t>
      </w:r>
    </w:p>
    <w:p w14:paraId="464A8CCF" w14:textId="27C17D3B" w:rsidR="00576CFA" w:rsidRPr="00824FFE" w:rsidRDefault="00D51E7C" w:rsidP="00576CFA">
      <w:pPr>
        <w:pStyle w:val="MText"/>
        <w:rPr>
          <w:b/>
          <w:bCs/>
        </w:rPr>
      </w:pPr>
      <w:r w:rsidRPr="00824FFE">
        <w:rPr>
          <w:b/>
          <w:bCs/>
        </w:rPr>
        <w:t>Data availability:</w:t>
      </w:r>
    </w:p>
    <w:p w14:paraId="18932E73" w14:textId="092A3EEE" w:rsidR="00875C6E" w:rsidRDefault="0039546A" w:rsidP="00875C6E">
      <w:pPr>
        <w:pStyle w:val="MText"/>
      </w:pPr>
      <w:r>
        <w:t>All countries and territories on the M49 list (</w:t>
      </w:r>
      <w:r w:rsidRPr="0039546A">
        <w:t>https://unstats.un.org/unsd/methodology/m49/</w:t>
      </w:r>
      <w:r>
        <w:t>) with SDG focal points were surveyed</w:t>
      </w:r>
      <w:r w:rsidR="00875C6E">
        <w:t xml:space="preserve">. Data are available for </w:t>
      </w:r>
      <w:r>
        <w:t>189</w:t>
      </w:r>
      <w:r w:rsidR="00875C6E">
        <w:t xml:space="preserve"> countries</w:t>
      </w:r>
      <w:r>
        <w:t xml:space="preserve"> and territories in 2023</w:t>
      </w:r>
      <w:r w:rsidR="00875C6E">
        <w:t>.</w:t>
      </w:r>
    </w:p>
    <w:p w14:paraId="6169A746" w14:textId="77777777" w:rsidR="00875C6E" w:rsidRDefault="00875C6E" w:rsidP="00875C6E">
      <w:pPr>
        <w:pStyle w:val="MText"/>
      </w:pPr>
    </w:p>
    <w:p w14:paraId="2D431CCB" w14:textId="77777777" w:rsidR="00875C6E" w:rsidRPr="00824FFE" w:rsidRDefault="00875C6E" w:rsidP="00875C6E">
      <w:pPr>
        <w:pStyle w:val="MText"/>
        <w:rPr>
          <w:b/>
          <w:bCs/>
        </w:rPr>
      </w:pPr>
      <w:r w:rsidRPr="00824FFE">
        <w:rPr>
          <w:b/>
          <w:bCs/>
        </w:rPr>
        <w:t>Time series:</w:t>
      </w:r>
    </w:p>
    <w:p w14:paraId="02B474F6" w14:textId="34BCF3AC" w:rsidR="00875C6E" w:rsidRDefault="00301575" w:rsidP="00875C6E">
      <w:pPr>
        <w:pStyle w:val="MText"/>
      </w:pPr>
      <w:r>
        <w:t xml:space="preserve">Available from 2019. </w:t>
      </w:r>
    </w:p>
    <w:p w14:paraId="760C013A" w14:textId="4597FCBD" w:rsidR="00D51E7C" w:rsidRPr="00C019E5" w:rsidRDefault="00D51E7C" w:rsidP="00576CFA">
      <w:pPr>
        <w:pStyle w:val="MText"/>
        <w:rPr>
          <w:highlight w:val="cyan"/>
        </w:rPr>
      </w:pPr>
    </w:p>
    <w:p w14:paraId="59937569" w14:textId="77777777" w:rsidR="009F6253" w:rsidRPr="00824FFE" w:rsidRDefault="009F6253" w:rsidP="009F6253">
      <w:pPr>
        <w:pStyle w:val="MText"/>
        <w:rPr>
          <w:b/>
          <w:bCs/>
        </w:rPr>
      </w:pPr>
      <w:r w:rsidRPr="00824FFE">
        <w:rPr>
          <w:b/>
          <w:bCs/>
        </w:rPr>
        <w:t>Disaggregation:</w:t>
      </w:r>
    </w:p>
    <w:p w14:paraId="6636F476" w14:textId="77777777" w:rsidR="00DA33AD" w:rsidRDefault="00DA33AD" w:rsidP="00DA33AD">
      <w:pPr>
        <w:pStyle w:val="MText"/>
      </w:pPr>
      <w:r>
        <w:t>The indicator can be disaggregated by geographical area.</w:t>
      </w:r>
    </w:p>
    <w:p w14:paraId="37BE89EA" w14:textId="77777777" w:rsidR="009F6253" w:rsidRPr="00A96255" w:rsidRDefault="009F6253" w:rsidP="009F6253">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sidRPr="00811116">
        <w:rPr>
          <w:color w:val="B4B4B4"/>
          <w:sz w:val="20"/>
          <w:szCs w:val="22"/>
        </w:rPr>
        <w:t>(COMPARABILITY)</w:t>
      </w:r>
    </w:p>
    <w:p w14:paraId="18D00DF9" w14:textId="77777777" w:rsidR="00875C6E" w:rsidRPr="00824FFE" w:rsidRDefault="00875C6E" w:rsidP="00875C6E">
      <w:pPr>
        <w:pStyle w:val="MText"/>
        <w:rPr>
          <w:b/>
          <w:bCs/>
        </w:rPr>
      </w:pPr>
      <w:r w:rsidRPr="00824FFE">
        <w:rPr>
          <w:b/>
          <w:bCs/>
        </w:rPr>
        <w:t>Sources of discrepancies:</w:t>
      </w:r>
    </w:p>
    <w:p w14:paraId="3C2D4870" w14:textId="28A21C8C" w:rsidR="00D51E7C" w:rsidRDefault="00875C6E" w:rsidP="00875C6E">
      <w:pPr>
        <w:pStyle w:val="MText"/>
      </w:pPr>
      <w:r>
        <w:t>N</w:t>
      </w:r>
      <w:r w:rsidR="00CC407F">
        <w:t xml:space="preserve">ot </w:t>
      </w:r>
      <w:r w:rsidR="00667C99">
        <w:t>applicable</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sidRPr="00811116">
        <w:rPr>
          <w:color w:val="B4B4B4"/>
          <w:sz w:val="20"/>
          <w:szCs w:val="22"/>
        </w:rPr>
        <w:t>(OTHER_DOC)</w:t>
      </w:r>
    </w:p>
    <w:p w14:paraId="6F821144" w14:textId="77777777" w:rsidR="00875C6E" w:rsidRDefault="00875C6E" w:rsidP="00875C6E">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 xml:space="preserve">URL:  </w:t>
      </w:r>
      <w:hyperlink r:id="rId11" w:history="1">
        <w:r>
          <w:rPr>
            <w:rStyle w:val="Hyperlink"/>
            <w:rFonts w:eastAsia="Times New Roman" w:cs="Times New Roman"/>
            <w:sz w:val="21"/>
            <w:szCs w:val="21"/>
            <w:lang w:eastAsia="en-GB"/>
          </w:rPr>
          <w:t>https://unstats.un.org/unsd/dnss/gp/FP-New-E.pdf</w:t>
        </w:r>
      </w:hyperlink>
      <w:r>
        <w:rPr>
          <w:rFonts w:eastAsia="Times New Roman" w:cs="Times New Roman"/>
          <w:b/>
          <w:bCs/>
          <w:color w:val="4A4A4A"/>
          <w:sz w:val="21"/>
          <w:szCs w:val="21"/>
          <w:lang w:eastAsia="en-GB"/>
        </w:rPr>
        <w:t xml:space="preserve"> </w:t>
      </w:r>
    </w:p>
    <w:p w14:paraId="6BDD4554" w14:textId="77777777" w:rsidR="00875C6E" w:rsidRDefault="00875C6E" w:rsidP="00875C6E">
      <w:pPr>
        <w:shd w:val="clear" w:color="auto" w:fill="FFFFFF"/>
        <w:spacing w:after="0"/>
        <w:rPr>
          <w:rFonts w:eastAsia="Times New Roman" w:cs="Times New Roman"/>
          <w:color w:val="4A4A4A"/>
          <w:sz w:val="21"/>
          <w:szCs w:val="21"/>
          <w:lang w:eastAsia="en-GB"/>
        </w:rPr>
      </w:pPr>
    </w:p>
    <w:p w14:paraId="22B98973" w14:textId="53685688" w:rsidR="00875C6E" w:rsidRDefault="00875C6E" w:rsidP="00875C6E">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References</w:t>
      </w:r>
      <w:r>
        <w:rPr>
          <w:rFonts w:eastAsia="Times New Roman" w:cs="Times New Roman"/>
          <w:color w:val="4A4A4A"/>
          <w:sz w:val="21"/>
          <w:szCs w:val="21"/>
          <w:lang w:eastAsia="en-GB"/>
        </w:rPr>
        <w:t xml:space="preserve">: </w:t>
      </w:r>
      <w:r w:rsidR="00CC407F">
        <w:rPr>
          <w:rFonts w:eastAsia="Times New Roman" w:cs="Times New Roman"/>
          <w:color w:val="4A4A4A"/>
          <w:sz w:val="21"/>
          <w:szCs w:val="21"/>
          <w:lang w:eastAsia="en-GB"/>
        </w:rPr>
        <w:t xml:space="preserve">The </w:t>
      </w:r>
      <w:r>
        <w:rPr>
          <w:rFonts w:eastAsia="Times New Roman" w:cs="Times New Roman"/>
          <w:color w:val="4A4A4A"/>
          <w:sz w:val="21"/>
          <w:szCs w:val="21"/>
          <w:lang w:eastAsia="en-GB"/>
        </w:rPr>
        <w:t>Fundamental Principles of Official Statistics</w:t>
      </w:r>
    </w:p>
    <w:p w14:paraId="42DAC3D7" w14:textId="77777777" w:rsidR="00875C6E" w:rsidRDefault="00875C6E" w:rsidP="00875C6E">
      <w:pPr>
        <w:shd w:val="clear" w:color="auto" w:fill="FFFFFF"/>
        <w:spacing w:after="0"/>
        <w:rPr>
          <w:rFonts w:eastAsia="Times New Roman" w:cs="Times New Roman"/>
          <w:color w:val="4A4A4A"/>
          <w:sz w:val="21"/>
          <w:szCs w:val="21"/>
          <w:lang w:eastAsia="en-GB"/>
        </w:rPr>
      </w:pPr>
    </w:p>
    <w:p w14:paraId="384B0992" w14:textId="36889691" w:rsidR="00186795" w:rsidRDefault="00186795" w:rsidP="00875C6E">
      <w:pPr>
        <w:pStyle w:val="MText"/>
      </w:pPr>
    </w:p>
    <w:sectPr w:rsidR="00186795">
      <w:headerReference w:type="default" r:id="rId12"/>
      <w:footerReference w:type="defaul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493516" w14:textId="77777777" w:rsidR="00C84520" w:rsidRDefault="00C84520" w:rsidP="00573C0B">
      <w:pPr>
        <w:spacing w:after="0" w:line="240" w:lineRule="auto"/>
      </w:pPr>
      <w:r>
        <w:separator/>
      </w:r>
    </w:p>
  </w:endnote>
  <w:endnote w:type="continuationSeparator" w:id="0">
    <w:p w14:paraId="52C00920" w14:textId="77777777" w:rsidR="00C84520" w:rsidRDefault="00C84520" w:rsidP="00573C0B">
      <w:pPr>
        <w:spacing w:after="0" w:line="240" w:lineRule="auto"/>
      </w:pPr>
      <w:r>
        <w:continuationSeparator/>
      </w:r>
    </w:p>
  </w:endnote>
  <w:endnote w:type="continuationNotice" w:id="1">
    <w:p w14:paraId="08A2042D" w14:textId="77777777" w:rsidR="00C84520" w:rsidRDefault="00C8452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494C4AC7" w14:paraId="778B6071" w14:textId="77777777" w:rsidTr="494C4AC7">
      <w:tc>
        <w:tcPr>
          <w:tcW w:w="3005" w:type="dxa"/>
        </w:tcPr>
        <w:p w14:paraId="5389820A" w14:textId="39199C3A" w:rsidR="494C4AC7" w:rsidRDefault="494C4AC7" w:rsidP="494C4AC7">
          <w:pPr>
            <w:pStyle w:val="Header"/>
            <w:ind w:left="-115"/>
          </w:pPr>
        </w:p>
      </w:tc>
      <w:tc>
        <w:tcPr>
          <w:tcW w:w="3005" w:type="dxa"/>
        </w:tcPr>
        <w:p w14:paraId="594B3470" w14:textId="58D0D9B3" w:rsidR="494C4AC7" w:rsidRDefault="494C4AC7" w:rsidP="494C4AC7">
          <w:pPr>
            <w:pStyle w:val="Header"/>
            <w:jc w:val="center"/>
          </w:pPr>
        </w:p>
      </w:tc>
      <w:tc>
        <w:tcPr>
          <w:tcW w:w="3005" w:type="dxa"/>
        </w:tcPr>
        <w:p w14:paraId="463886A5" w14:textId="2656D25A" w:rsidR="494C4AC7" w:rsidRDefault="494C4AC7" w:rsidP="494C4AC7">
          <w:pPr>
            <w:pStyle w:val="Header"/>
            <w:ind w:right="-115"/>
            <w:jc w:val="right"/>
          </w:pPr>
        </w:p>
      </w:tc>
    </w:tr>
  </w:tbl>
  <w:p w14:paraId="0FF9D06E" w14:textId="3F1EC45F" w:rsidR="494C4AC7" w:rsidRDefault="494C4AC7" w:rsidP="494C4A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9B8BED" w14:textId="77777777" w:rsidR="00C84520" w:rsidRDefault="00C84520" w:rsidP="00573C0B">
      <w:pPr>
        <w:spacing w:after="0" w:line="240" w:lineRule="auto"/>
      </w:pPr>
      <w:r>
        <w:separator/>
      </w:r>
    </w:p>
  </w:footnote>
  <w:footnote w:type="continuationSeparator" w:id="0">
    <w:p w14:paraId="11D7FF5B" w14:textId="77777777" w:rsidR="00C84520" w:rsidRDefault="00C84520" w:rsidP="00573C0B">
      <w:pPr>
        <w:spacing w:after="0" w:line="240" w:lineRule="auto"/>
      </w:pPr>
      <w:r>
        <w:continuationSeparator/>
      </w:r>
    </w:p>
  </w:footnote>
  <w:footnote w:type="continuationNotice" w:id="1">
    <w:p w14:paraId="1687977F" w14:textId="77777777" w:rsidR="00C84520" w:rsidRDefault="00C8452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3B9D0B" w14:textId="6E2DEB1E" w:rsidR="494C4AC7" w:rsidRDefault="494C4AC7" w:rsidP="494C4AC7">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494C4AC7">
      <w:rPr>
        <w:color w:val="404040" w:themeColor="text1" w:themeTint="BF"/>
        <w:sz w:val="18"/>
        <w:szCs w:val="18"/>
      </w:rPr>
      <w:t>Last updated:</w:t>
    </w:r>
    <w:bookmarkEnd w:id="5"/>
    <w:bookmarkEnd w:id="6"/>
    <w:bookmarkEnd w:id="7"/>
    <w:bookmarkEnd w:id="8"/>
    <w:bookmarkEnd w:id="9"/>
    <w:bookmarkEnd w:id="10"/>
    <w:r w:rsidRPr="494C4AC7">
      <w:rPr>
        <w:color w:val="404040" w:themeColor="text1" w:themeTint="BF"/>
        <w:sz w:val="18"/>
        <w:szCs w:val="18"/>
      </w:rPr>
      <w:t xml:space="preserve"> </w:t>
    </w:r>
    <w:r w:rsidR="003D2E1D">
      <w:rPr>
        <w:color w:val="404040" w:themeColor="text1" w:themeTint="BF"/>
        <w:sz w:val="18"/>
        <w:szCs w:val="18"/>
      </w:rPr>
      <w:t>2024-12-</w:t>
    </w:r>
    <w:r w:rsidR="00B60AB6">
      <w:rPr>
        <w:color w:val="404040" w:themeColor="text1" w:themeTint="BF"/>
        <w:sz w:val="18"/>
        <w:szCs w:val="18"/>
      </w:rPr>
      <w:t>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64368405">
    <w:abstractNumId w:val="2"/>
  </w:num>
  <w:num w:numId="2" w16cid:durableId="497308831">
    <w:abstractNumId w:val="0"/>
  </w:num>
  <w:num w:numId="3" w16cid:durableId="1602450736">
    <w:abstractNumId w:val="3"/>
  </w:num>
  <w:num w:numId="4" w16cid:durableId="10833766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21E49"/>
    <w:rsid w:val="000412A0"/>
    <w:rsid w:val="00047DDA"/>
    <w:rsid w:val="0005455A"/>
    <w:rsid w:val="00071F07"/>
    <w:rsid w:val="0007759D"/>
    <w:rsid w:val="000777AB"/>
    <w:rsid w:val="00077F46"/>
    <w:rsid w:val="00090FB1"/>
    <w:rsid w:val="00096186"/>
    <w:rsid w:val="000A72E4"/>
    <w:rsid w:val="000B0E2F"/>
    <w:rsid w:val="000B20A5"/>
    <w:rsid w:val="000B2430"/>
    <w:rsid w:val="000C3160"/>
    <w:rsid w:val="000D0B30"/>
    <w:rsid w:val="000E21F1"/>
    <w:rsid w:val="000F609D"/>
    <w:rsid w:val="000F703E"/>
    <w:rsid w:val="00120E86"/>
    <w:rsid w:val="00125DE9"/>
    <w:rsid w:val="001332E0"/>
    <w:rsid w:val="00134DE7"/>
    <w:rsid w:val="00185354"/>
    <w:rsid w:val="001854DC"/>
    <w:rsid w:val="00186795"/>
    <w:rsid w:val="00194D09"/>
    <w:rsid w:val="001A7D5C"/>
    <w:rsid w:val="001B60AA"/>
    <w:rsid w:val="001B63C8"/>
    <w:rsid w:val="001C1972"/>
    <w:rsid w:val="001C421F"/>
    <w:rsid w:val="001D360D"/>
    <w:rsid w:val="00261A8D"/>
    <w:rsid w:val="00283C1C"/>
    <w:rsid w:val="00291A00"/>
    <w:rsid w:val="00291A11"/>
    <w:rsid w:val="002A315C"/>
    <w:rsid w:val="002A3342"/>
    <w:rsid w:val="002A64BA"/>
    <w:rsid w:val="002B4989"/>
    <w:rsid w:val="002C2510"/>
    <w:rsid w:val="002C7818"/>
    <w:rsid w:val="002D714E"/>
    <w:rsid w:val="002E1E75"/>
    <w:rsid w:val="002E237A"/>
    <w:rsid w:val="002E53C3"/>
    <w:rsid w:val="002F1468"/>
    <w:rsid w:val="002F5F0C"/>
    <w:rsid w:val="00301575"/>
    <w:rsid w:val="003265EB"/>
    <w:rsid w:val="0034329E"/>
    <w:rsid w:val="00343FAA"/>
    <w:rsid w:val="00347F5E"/>
    <w:rsid w:val="00353C98"/>
    <w:rsid w:val="00371A20"/>
    <w:rsid w:val="003821B4"/>
    <w:rsid w:val="00382CF3"/>
    <w:rsid w:val="00387D52"/>
    <w:rsid w:val="0039546A"/>
    <w:rsid w:val="003A7CEA"/>
    <w:rsid w:val="003C5451"/>
    <w:rsid w:val="003D2E1D"/>
    <w:rsid w:val="003F0BD3"/>
    <w:rsid w:val="003F278A"/>
    <w:rsid w:val="003F7A02"/>
    <w:rsid w:val="00422EA5"/>
    <w:rsid w:val="00422EFA"/>
    <w:rsid w:val="0042791F"/>
    <w:rsid w:val="00437C7A"/>
    <w:rsid w:val="004456ED"/>
    <w:rsid w:val="00450BE1"/>
    <w:rsid w:val="0048045A"/>
    <w:rsid w:val="004841B8"/>
    <w:rsid w:val="004930F2"/>
    <w:rsid w:val="00497D4C"/>
    <w:rsid w:val="004B0B13"/>
    <w:rsid w:val="004B0F1C"/>
    <w:rsid w:val="004D1258"/>
    <w:rsid w:val="004F2EE6"/>
    <w:rsid w:val="00502DBA"/>
    <w:rsid w:val="005040C4"/>
    <w:rsid w:val="00507637"/>
    <w:rsid w:val="00507852"/>
    <w:rsid w:val="00514DBF"/>
    <w:rsid w:val="0054384C"/>
    <w:rsid w:val="00550921"/>
    <w:rsid w:val="0056164E"/>
    <w:rsid w:val="00563712"/>
    <w:rsid w:val="00572D5C"/>
    <w:rsid w:val="00573631"/>
    <w:rsid w:val="00573C0B"/>
    <w:rsid w:val="00576CFA"/>
    <w:rsid w:val="0058556D"/>
    <w:rsid w:val="00592AF2"/>
    <w:rsid w:val="005947AD"/>
    <w:rsid w:val="00597748"/>
    <w:rsid w:val="005979E8"/>
    <w:rsid w:val="005A78A3"/>
    <w:rsid w:val="005D0AF4"/>
    <w:rsid w:val="005D29BC"/>
    <w:rsid w:val="005E54BD"/>
    <w:rsid w:val="005F6CCA"/>
    <w:rsid w:val="006104AF"/>
    <w:rsid w:val="00621893"/>
    <w:rsid w:val="006351E1"/>
    <w:rsid w:val="006447B1"/>
    <w:rsid w:val="00662775"/>
    <w:rsid w:val="00667C99"/>
    <w:rsid w:val="006852FC"/>
    <w:rsid w:val="006B40AB"/>
    <w:rsid w:val="006B5DC5"/>
    <w:rsid w:val="006C4BFD"/>
    <w:rsid w:val="006C7D30"/>
    <w:rsid w:val="006E3C08"/>
    <w:rsid w:val="006E7C14"/>
    <w:rsid w:val="00700ACF"/>
    <w:rsid w:val="00712487"/>
    <w:rsid w:val="007225CB"/>
    <w:rsid w:val="007530CA"/>
    <w:rsid w:val="00756D68"/>
    <w:rsid w:val="007578D9"/>
    <w:rsid w:val="00757E8A"/>
    <w:rsid w:val="00763E43"/>
    <w:rsid w:val="00764EB5"/>
    <w:rsid w:val="00766625"/>
    <w:rsid w:val="00777A95"/>
    <w:rsid w:val="00781636"/>
    <w:rsid w:val="00782416"/>
    <w:rsid w:val="00785843"/>
    <w:rsid w:val="007B0364"/>
    <w:rsid w:val="007D0981"/>
    <w:rsid w:val="007D1929"/>
    <w:rsid w:val="00803CF1"/>
    <w:rsid w:val="008104BB"/>
    <w:rsid w:val="00811116"/>
    <w:rsid w:val="008249C5"/>
    <w:rsid w:val="00824FFE"/>
    <w:rsid w:val="008526F9"/>
    <w:rsid w:val="0085285E"/>
    <w:rsid w:val="00853023"/>
    <w:rsid w:val="008534D4"/>
    <w:rsid w:val="00857329"/>
    <w:rsid w:val="00875C6E"/>
    <w:rsid w:val="00881E28"/>
    <w:rsid w:val="00894C4B"/>
    <w:rsid w:val="008979B3"/>
    <w:rsid w:val="008A12E3"/>
    <w:rsid w:val="008A42FA"/>
    <w:rsid w:val="008B0AC7"/>
    <w:rsid w:val="008C2335"/>
    <w:rsid w:val="008C67C1"/>
    <w:rsid w:val="008D1D39"/>
    <w:rsid w:val="008F07D2"/>
    <w:rsid w:val="00917851"/>
    <w:rsid w:val="00917F65"/>
    <w:rsid w:val="009311E7"/>
    <w:rsid w:val="00942694"/>
    <w:rsid w:val="00985E9C"/>
    <w:rsid w:val="009A7E3A"/>
    <w:rsid w:val="009B1265"/>
    <w:rsid w:val="009B4A15"/>
    <w:rsid w:val="009B5693"/>
    <w:rsid w:val="009C0AC6"/>
    <w:rsid w:val="009C61A2"/>
    <w:rsid w:val="009C78E4"/>
    <w:rsid w:val="009D687E"/>
    <w:rsid w:val="009F6253"/>
    <w:rsid w:val="009F6DE7"/>
    <w:rsid w:val="00A10583"/>
    <w:rsid w:val="00A37FCB"/>
    <w:rsid w:val="00A54863"/>
    <w:rsid w:val="00A55501"/>
    <w:rsid w:val="00A5616E"/>
    <w:rsid w:val="00A61D74"/>
    <w:rsid w:val="00A7678F"/>
    <w:rsid w:val="00A8688B"/>
    <w:rsid w:val="00A91163"/>
    <w:rsid w:val="00A9286F"/>
    <w:rsid w:val="00A96255"/>
    <w:rsid w:val="00AB285B"/>
    <w:rsid w:val="00AF5552"/>
    <w:rsid w:val="00AF5CB4"/>
    <w:rsid w:val="00AF5ED1"/>
    <w:rsid w:val="00AF71D6"/>
    <w:rsid w:val="00B16B58"/>
    <w:rsid w:val="00B216EE"/>
    <w:rsid w:val="00B3175F"/>
    <w:rsid w:val="00B31E2C"/>
    <w:rsid w:val="00B329B0"/>
    <w:rsid w:val="00B402D8"/>
    <w:rsid w:val="00B4237C"/>
    <w:rsid w:val="00B42FE8"/>
    <w:rsid w:val="00B52AFD"/>
    <w:rsid w:val="00B54077"/>
    <w:rsid w:val="00B60AB6"/>
    <w:rsid w:val="00B8087E"/>
    <w:rsid w:val="00BB44A9"/>
    <w:rsid w:val="00BB646E"/>
    <w:rsid w:val="00BD1BA1"/>
    <w:rsid w:val="00BD596E"/>
    <w:rsid w:val="00BE3FEA"/>
    <w:rsid w:val="00BF4415"/>
    <w:rsid w:val="00BF7981"/>
    <w:rsid w:val="00C019E5"/>
    <w:rsid w:val="00C24D93"/>
    <w:rsid w:val="00C35BC4"/>
    <w:rsid w:val="00C36892"/>
    <w:rsid w:val="00C43F5B"/>
    <w:rsid w:val="00C51E48"/>
    <w:rsid w:val="00C84520"/>
    <w:rsid w:val="00CB4371"/>
    <w:rsid w:val="00CC407F"/>
    <w:rsid w:val="00CC516D"/>
    <w:rsid w:val="00CE3C55"/>
    <w:rsid w:val="00CE62E7"/>
    <w:rsid w:val="00D21293"/>
    <w:rsid w:val="00D24330"/>
    <w:rsid w:val="00D40056"/>
    <w:rsid w:val="00D51E7C"/>
    <w:rsid w:val="00D54F29"/>
    <w:rsid w:val="00D7020C"/>
    <w:rsid w:val="00D70AD9"/>
    <w:rsid w:val="00D72152"/>
    <w:rsid w:val="00D94BA5"/>
    <w:rsid w:val="00D9510F"/>
    <w:rsid w:val="00DA33AD"/>
    <w:rsid w:val="00DA615C"/>
    <w:rsid w:val="00DB5225"/>
    <w:rsid w:val="00DC2E0E"/>
    <w:rsid w:val="00DD1BC6"/>
    <w:rsid w:val="00DE5DC3"/>
    <w:rsid w:val="00E00D8A"/>
    <w:rsid w:val="00E1050F"/>
    <w:rsid w:val="00E11604"/>
    <w:rsid w:val="00E11D92"/>
    <w:rsid w:val="00E130A0"/>
    <w:rsid w:val="00E210C4"/>
    <w:rsid w:val="00E21CA0"/>
    <w:rsid w:val="00E23DB7"/>
    <w:rsid w:val="00E46D96"/>
    <w:rsid w:val="00E52CCA"/>
    <w:rsid w:val="00E56C4E"/>
    <w:rsid w:val="00E66409"/>
    <w:rsid w:val="00E81D5B"/>
    <w:rsid w:val="00E976B9"/>
    <w:rsid w:val="00EA05D3"/>
    <w:rsid w:val="00EB19AD"/>
    <w:rsid w:val="00EB2F31"/>
    <w:rsid w:val="00EB6493"/>
    <w:rsid w:val="00EC2915"/>
    <w:rsid w:val="00ED05A9"/>
    <w:rsid w:val="00ED1BA0"/>
    <w:rsid w:val="00ED4522"/>
    <w:rsid w:val="00EE0641"/>
    <w:rsid w:val="00F17257"/>
    <w:rsid w:val="00F337F4"/>
    <w:rsid w:val="00F34D24"/>
    <w:rsid w:val="00F4130B"/>
    <w:rsid w:val="00F556A2"/>
    <w:rsid w:val="00F719A8"/>
    <w:rsid w:val="00F878B9"/>
    <w:rsid w:val="00F96256"/>
    <w:rsid w:val="00FB24E8"/>
    <w:rsid w:val="00FB3B2B"/>
    <w:rsid w:val="00FB4B02"/>
    <w:rsid w:val="00FC18DA"/>
    <w:rsid w:val="00FC3917"/>
    <w:rsid w:val="00FD603C"/>
    <w:rsid w:val="00FD60DA"/>
    <w:rsid w:val="00FF07B4"/>
    <w:rsid w:val="494C4AC7"/>
    <w:rsid w:val="4B87308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Revision">
    <w:name w:val="Revision"/>
    <w:hidden/>
    <w:uiPriority w:val="99"/>
    <w:semiHidden/>
    <w:rsid w:val="00C24D9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589614">
      <w:bodyDiv w:val="1"/>
      <w:marLeft w:val="0"/>
      <w:marRight w:val="0"/>
      <w:marTop w:val="0"/>
      <w:marBottom w:val="0"/>
      <w:divBdr>
        <w:top w:val="none" w:sz="0" w:space="0" w:color="auto"/>
        <w:left w:val="none" w:sz="0" w:space="0" w:color="auto"/>
        <w:bottom w:val="none" w:sz="0" w:space="0" w:color="auto"/>
        <w:right w:val="none" w:sz="0" w:space="0" w:color="auto"/>
      </w:divBdr>
    </w:div>
    <w:div w:id="554974926">
      <w:bodyDiv w:val="1"/>
      <w:marLeft w:val="0"/>
      <w:marRight w:val="0"/>
      <w:marTop w:val="0"/>
      <w:marBottom w:val="0"/>
      <w:divBdr>
        <w:top w:val="none" w:sz="0" w:space="0" w:color="auto"/>
        <w:left w:val="none" w:sz="0" w:space="0" w:color="auto"/>
        <w:bottom w:val="none" w:sz="0" w:space="0" w:color="auto"/>
        <w:right w:val="none" w:sz="0" w:space="0" w:color="auto"/>
      </w:divBdr>
    </w:div>
    <w:div w:id="934440429">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969508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nstats.un.org/unsd/dnss/gp/FP-New-E.pdf" TargetMode="Externa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37"/>
        <w:category>
          <w:name w:val="General"/>
          <w:gallery w:val="placeholder"/>
        </w:category>
        <w:types>
          <w:type w:val="bbPlcHdr"/>
        </w:types>
        <w:behaviors>
          <w:behavior w:val="content"/>
        </w:behaviors>
        <w:guid w:val="{72E69764-48DD-4DC2-9344-B692BB136DE9}"/>
      </w:docPartPr>
      <w:docPartBody>
        <w:p w:rsidR="009D5032" w:rsidRDefault="00FA51FC">
          <w:r w:rsidRPr="00E106F1">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sDel="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1FC"/>
    <w:rsid w:val="003248D5"/>
    <w:rsid w:val="006E7C14"/>
    <w:rsid w:val="009D5032"/>
    <w:rsid w:val="00A7678F"/>
    <w:rsid w:val="00AF2BB6"/>
    <w:rsid w:val="00BD596E"/>
    <w:rsid w:val="00EE0082"/>
    <w:rsid w:val="00FA51F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51F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C2A0066C18BC4E9BE6DC4E41B0C07F" ma:contentTypeVersion="18" ma:contentTypeDescription="Create a new document." ma:contentTypeScope="" ma:versionID="8bf2f93212801530ad1e86607bc57cf3">
  <xsd:schema xmlns:xsd="http://www.w3.org/2001/XMLSchema" xmlns:xs="http://www.w3.org/2001/XMLSchema" xmlns:p="http://schemas.microsoft.com/office/2006/metadata/properties" xmlns:ns2="0d50eb87-dd2c-4cc8-80b9-5e27a2995b6b" xmlns:ns3="9bae65c2-241c-418a-a37c-ddfb2f921707" targetNamespace="http://schemas.microsoft.com/office/2006/metadata/properties" ma:root="true" ma:fieldsID="9a533db3c8add79c6eb949972ff618a7" ns2:_="" ns3:_="">
    <xsd:import namespace="0d50eb87-dd2c-4cc8-80b9-5e27a2995b6b"/>
    <xsd:import namespace="9bae65c2-241c-418a-a37c-ddfb2f92170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0eb87-dd2c-4cc8-80b9-5e27a2995b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b2addfa-c26d-4e3b-b240-f6c3bd38282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bae65c2-241c-418a-a37c-ddfb2f921707"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7d835ea-b9f1-46f9-badb-1940908429f2}" ma:internalName="TaxCatchAll" ma:showField="CatchAllData" ma:web="9bae65c2-241c-418a-a37c-ddfb2f92170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d50eb87-dd2c-4cc8-80b9-5e27a2995b6b">
      <Terms xmlns="http://schemas.microsoft.com/office/infopath/2007/PartnerControls"/>
    </lcf76f155ced4ddcb4097134ff3c332f>
    <TaxCatchAll xmlns="9bae65c2-241c-418a-a37c-ddfb2f92170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C798A8-FA66-4C5A-BDEB-15BCF7B44F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50eb87-dd2c-4cc8-80b9-5e27a2995b6b"/>
    <ds:schemaRef ds:uri="9bae65c2-241c-418a-a37c-ddfb2f9217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 ds:uri="0d50eb87-dd2c-4cc8-80b9-5e27a2995b6b"/>
    <ds:schemaRef ds:uri="9bae65c2-241c-418a-a37c-ddfb2f921707"/>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CFA11705-49E3-430F-9A90-A471D8823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5</Pages>
  <Words>1251</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7</cp:revision>
  <cp:lastPrinted>2016-07-16T14:25:00Z</cp:lastPrinted>
  <dcterms:created xsi:type="dcterms:W3CDTF">2024-11-19T14:54:00Z</dcterms:created>
  <dcterms:modified xsi:type="dcterms:W3CDTF">2024-12-20T07:28:00Z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0x01010033C2A0066C18BC4E9BE6DC4E41B0C07F</vt:lpwstr>
  </property>
  <property fmtid="{D5CDD505-2E9C-101B-9397-08002B2CF9AE}" pid="3" name="MediaServiceImageTags">
    <vt:lpwstr/>
  </property>
</Properties>
</file>