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239B635" w:rsidR="00DD2E2D" w:rsidRPr="00E16F85" w:rsidRDefault="00000000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00000002" w14:textId="77777777" w:rsidR="00DD2E2D" w:rsidRPr="00E16F85" w:rsidRDefault="00DD2E2D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DD2E2D" w:rsidRPr="00E16F85" w:rsidRDefault="00000000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</w:t>
      </w:r>
    </w:p>
    <w:p w14:paraId="00000004" w14:textId="77777777" w:rsidR="00DD2E2D" w:rsidRPr="00E16F85" w:rsidRDefault="00000000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00000005" w14:textId="77777777" w:rsidR="00DD2E2D" w:rsidRPr="00E16F85" w:rsidRDefault="00000000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77777777" w:rsidR="00DD2E2D" w:rsidRPr="00E16F85" w:rsidRDefault="00DD2E2D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DD2E2D" w:rsidRPr="00E16F85" w:rsidRDefault="00000000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8" w14:textId="77777777" w:rsidR="00DD2E2D" w:rsidRPr="00E16F85" w:rsidRDefault="00000000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30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30"/>
        </w:rPr>
        <w:t>ОТЧЁТ ПО УЧЕБНОЙ ПРАКТИКЕ</w:t>
      </w:r>
    </w:p>
    <w:p w14:paraId="00000009" w14:textId="77777777" w:rsidR="00DD2E2D" w:rsidRPr="00E16F85" w:rsidRDefault="00000000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30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30"/>
        </w:rPr>
        <w:t>Тема: «Анализ требований к обеспечению защищённости операционных систем в зависимости от категории целевого объекта»</w:t>
      </w:r>
    </w:p>
    <w:p w14:paraId="0000000A" w14:textId="77777777" w:rsidR="00DD2E2D" w:rsidRDefault="00DD2E2D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30"/>
          <w:lang w:val="ru-RU"/>
        </w:rPr>
      </w:pPr>
    </w:p>
    <w:p w14:paraId="2A6DDA95" w14:textId="77777777" w:rsidR="00E16F85" w:rsidRDefault="00E16F85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30"/>
          <w:lang w:val="ru-RU"/>
        </w:rPr>
      </w:pPr>
    </w:p>
    <w:p w14:paraId="3C1969F6" w14:textId="77777777" w:rsidR="00E16F85" w:rsidRDefault="00E16F85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30"/>
          <w:lang w:val="ru-RU"/>
        </w:rPr>
      </w:pPr>
    </w:p>
    <w:p w14:paraId="260337B9" w14:textId="77777777" w:rsidR="00E16F85" w:rsidRDefault="00E16F85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30"/>
          <w:lang w:val="ru-RU"/>
        </w:rPr>
      </w:pPr>
    </w:p>
    <w:p w14:paraId="3BAEA2D9" w14:textId="77777777" w:rsidR="00E16F85" w:rsidRDefault="00E16F85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30"/>
          <w:lang w:val="ru-RU"/>
        </w:rPr>
      </w:pPr>
    </w:p>
    <w:p w14:paraId="5D94F86E" w14:textId="77777777" w:rsidR="00E16F85" w:rsidRPr="00E16F85" w:rsidRDefault="00E16F85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30"/>
          <w:lang w:val="ru-RU"/>
        </w:rPr>
      </w:pPr>
    </w:p>
    <w:p w14:paraId="0000000B" w14:textId="77777777" w:rsidR="00DD2E2D" w:rsidRPr="00E16F85" w:rsidRDefault="00000000" w:rsidP="00E16F85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Выполнили:</w:t>
      </w:r>
    </w:p>
    <w:p w14:paraId="0000000C" w14:textId="77777777" w:rsidR="00DD2E2D" w:rsidRPr="00E16F85" w:rsidRDefault="00000000" w:rsidP="00E16F85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 xml:space="preserve">ст. гр. </w:t>
      </w:r>
      <w:proofErr w:type="gramStart"/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214-352</w:t>
      </w:r>
      <w:proofErr w:type="gramEnd"/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241-353</w:t>
      </w:r>
      <w:proofErr w:type="gramEnd"/>
    </w:p>
    <w:p w14:paraId="0000000D" w14:textId="77777777" w:rsidR="00DD2E2D" w:rsidRPr="00E16F85" w:rsidRDefault="00000000" w:rsidP="00E16F85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Власова М. Н., Исламов Е. Р., Турбабин В.Д.</w:t>
      </w:r>
    </w:p>
    <w:p w14:paraId="0000000E" w14:textId="77777777" w:rsidR="00DD2E2D" w:rsidRPr="00E16F85" w:rsidRDefault="00000000" w:rsidP="00E16F85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Проверили:</w:t>
      </w:r>
    </w:p>
    <w:p w14:paraId="0000000F" w14:textId="77777777" w:rsidR="00DD2E2D" w:rsidRPr="00E16F85" w:rsidRDefault="00000000" w:rsidP="00E16F85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Кесель С. А.</w:t>
      </w:r>
    </w:p>
    <w:p w14:paraId="00000010" w14:textId="77777777" w:rsidR="00DD2E2D" w:rsidRPr="00E16F85" w:rsidRDefault="00000000" w:rsidP="00E16F85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702674F9" w14:textId="77777777" w:rsidR="00E16F85" w:rsidRDefault="00E16F85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F72B01" w14:textId="77777777" w:rsidR="00E16F85" w:rsidRDefault="00E16F85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DEACE0" w14:textId="77777777" w:rsidR="00E16F85" w:rsidRPr="0007225A" w:rsidRDefault="00E16F85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FAC1C1" w14:textId="77777777" w:rsidR="00E16F85" w:rsidRPr="0007225A" w:rsidRDefault="00E16F85" w:rsidP="00E16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B3962E" w14:textId="3143480B" w:rsidR="0007225A" w:rsidRPr="0066701B" w:rsidRDefault="00000000" w:rsidP="0066701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Москва – 2025</w:t>
      </w:r>
      <w:bookmarkStart w:id="0" w:name="_c278nv62tc71" w:colFirst="0" w:colLast="0"/>
      <w:bookmarkEnd w:id="0"/>
      <w:r w:rsidR="00A23C97" w:rsidRPr="0066701B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br w:type="page"/>
      </w:r>
    </w:p>
    <w:sdt>
      <w:sdtPr>
        <w:rPr>
          <w:b/>
        </w:rPr>
        <w:id w:val="152575139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auto"/>
          <w:sz w:val="22"/>
          <w:szCs w:val="22"/>
          <w:lang w:val="ru"/>
        </w:rPr>
      </w:sdtEndPr>
      <w:sdtContent>
        <w:p w14:paraId="44B66AAB" w14:textId="7B595758" w:rsidR="0066701B" w:rsidRPr="0066701B" w:rsidRDefault="0066701B">
          <w:pPr>
            <w:pStyle w:val="ab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66701B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6E4DD061" w14:textId="77777777" w:rsidR="0066701B" w:rsidRPr="005A4330" w:rsidRDefault="0066701B" w:rsidP="0066701B">
          <w:pPr>
            <w:rPr>
              <w:bCs/>
              <w:sz w:val="32"/>
              <w:szCs w:val="32"/>
              <w:lang w:val="ru-RU"/>
            </w:rPr>
          </w:pPr>
        </w:p>
        <w:p w14:paraId="25270268" w14:textId="5B89C68D" w:rsidR="0066701B" w:rsidRPr="005A4330" w:rsidRDefault="0066701B">
          <w:pPr>
            <w:pStyle w:val="10"/>
            <w:rPr>
              <w:rFonts w:ascii="Times New Roman" w:hAnsi="Times New Roman"/>
              <w:bCs/>
              <w:sz w:val="32"/>
              <w:szCs w:val="32"/>
            </w:rPr>
          </w:pPr>
          <w:r w:rsidRPr="005A4330">
            <w:rPr>
              <w:rFonts w:ascii="Times New Roman" w:hAnsi="Times New Roman"/>
              <w:bCs/>
              <w:sz w:val="32"/>
              <w:szCs w:val="32"/>
            </w:rPr>
            <w:t>Задачи работы</w:t>
          </w:r>
          <w:r w:rsidRPr="005A4330">
            <w:rPr>
              <w:rFonts w:ascii="Times New Roman" w:hAnsi="Times New Roman"/>
              <w:bCs/>
              <w:sz w:val="32"/>
              <w:szCs w:val="32"/>
            </w:rPr>
            <w:ptab w:relativeTo="margin" w:alignment="right" w:leader="dot"/>
          </w:r>
          <w:r w:rsidRPr="005A4330">
            <w:rPr>
              <w:rFonts w:ascii="Times New Roman" w:hAnsi="Times New Roman"/>
              <w:bCs/>
              <w:sz w:val="32"/>
              <w:szCs w:val="32"/>
            </w:rPr>
            <w:t>3</w:t>
          </w:r>
        </w:p>
        <w:p w14:paraId="5AE368FC" w14:textId="51DE7E2A" w:rsidR="0066701B" w:rsidRPr="005A4330" w:rsidRDefault="0066701B" w:rsidP="0066701B">
          <w:pPr>
            <w:pStyle w:val="20"/>
            <w:rPr>
              <w:b w:val="0"/>
              <w:sz w:val="32"/>
              <w:szCs w:val="32"/>
            </w:rPr>
          </w:pPr>
          <w:r w:rsidRPr="005A4330">
            <w:rPr>
              <w:b w:val="0"/>
              <w:sz w:val="32"/>
              <w:szCs w:val="32"/>
            </w:rPr>
            <w:t>Введение</w:t>
          </w:r>
          <w:r w:rsidRPr="005A4330">
            <w:rPr>
              <w:b w:val="0"/>
              <w:sz w:val="32"/>
              <w:szCs w:val="32"/>
            </w:rPr>
            <w:ptab w:relativeTo="margin" w:alignment="right" w:leader="dot"/>
          </w:r>
          <w:r w:rsidRPr="005A4330">
            <w:rPr>
              <w:b w:val="0"/>
              <w:sz w:val="32"/>
              <w:szCs w:val="32"/>
            </w:rPr>
            <w:t>4</w:t>
          </w:r>
        </w:p>
        <w:p w14:paraId="1FA6919F" w14:textId="57703647" w:rsidR="0066701B" w:rsidRPr="005A4330" w:rsidRDefault="0066701B" w:rsidP="0066701B">
          <w:pPr>
            <w:pStyle w:val="20"/>
            <w:rPr>
              <w:b w:val="0"/>
              <w:sz w:val="32"/>
              <w:szCs w:val="32"/>
            </w:rPr>
          </w:pPr>
          <w:r w:rsidRPr="005A4330">
            <w:rPr>
              <w:b w:val="0"/>
              <w:sz w:val="32"/>
              <w:szCs w:val="32"/>
            </w:rPr>
            <w:t>Классификация целевых объектов и их особенности в контексте ИБ</w:t>
          </w:r>
          <w:r w:rsidRPr="005A4330">
            <w:rPr>
              <w:b w:val="0"/>
              <w:sz w:val="32"/>
              <w:szCs w:val="32"/>
            </w:rPr>
            <w:ptab w:relativeTo="margin" w:alignment="right" w:leader="dot"/>
          </w:r>
          <w:r w:rsidRPr="005A4330">
            <w:rPr>
              <w:b w:val="0"/>
              <w:sz w:val="32"/>
              <w:szCs w:val="32"/>
            </w:rPr>
            <w:t>4</w:t>
          </w:r>
        </w:p>
        <w:p w14:paraId="542D48D8" w14:textId="37341309" w:rsidR="0066701B" w:rsidRPr="005A4330" w:rsidRDefault="0066701B" w:rsidP="0066701B">
          <w:pPr>
            <w:pStyle w:val="1"/>
            <w:spacing w:before="0" w:after="0" w:line="360" w:lineRule="auto"/>
            <w:jc w:val="both"/>
            <w:rPr>
              <w:rFonts w:ascii="Times New Roman" w:eastAsia="Times New Roman" w:hAnsi="Times New Roman" w:cs="Times New Roman"/>
              <w:bCs/>
              <w:sz w:val="32"/>
              <w:szCs w:val="32"/>
              <w:lang w:val="ru-RU"/>
            </w:rPr>
          </w:pPr>
          <w:r w:rsidRPr="005A4330">
            <w:rPr>
              <w:rFonts w:ascii="Times New Roman" w:eastAsia="Times New Roman" w:hAnsi="Times New Roman" w:cs="Times New Roman"/>
              <w:bCs/>
              <w:sz w:val="32"/>
              <w:szCs w:val="32"/>
              <w:lang w:val="ru-RU"/>
            </w:rPr>
            <w:t>Нормативные и методические документы по защите ОС</w:t>
          </w:r>
          <w:r w:rsidRPr="005A4330">
            <w:rPr>
              <w:rFonts w:ascii="Times New Roman" w:hAnsi="Times New Roman" w:cs="Times New Roman"/>
              <w:bCs/>
              <w:sz w:val="32"/>
              <w:szCs w:val="32"/>
            </w:rPr>
            <w:ptab w:relativeTo="margin" w:alignment="right" w:leader="dot"/>
          </w:r>
          <w:r w:rsidRPr="005A4330">
            <w:rPr>
              <w:rFonts w:ascii="Times New Roman" w:hAnsi="Times New Roman" w:cs="Times New Roman"/>
              <w:bCs/>
              <w:sz w:val="32"/>
              <w:szCs w:val="32"/>
              <w:lang w:val="ru-RU"/>
            </w:rPr>
            <w:t>5</w:t>
          </w:r>
        </w:p>
        <w:p w14:paraId="68505644" w14:textId="50C23F75" w:rsidR="0066701B" w:rsidRPr="005A4330" w:rsidRDefault="0066701B" w:rsidP="0066701B">
          <w:pPr>
            <w:rPr>
              <w:rFonts w:ascii="Times New Roman" w:eastAsia="Times New Roman" w:hAnsi="Times New Roman" w:cs="Times New Roman"/>
              <w:bCs/>
              <w:sz w:val="32"/>
              <w:szCs w:val="32"/>
              <w:lang w:val="ru-RU"/>
            </w:rPr>
          </w:pPr>
          <w:r w:rsidRPr="005A4330">
            <w:rPr>
              <w:rFonts w:ascii="Times New Roman" w:eastAsia="Times New Roman" w:hAnsi="Times New Roman" w:cs="Times New Roman"/>
              <w:bCs/>
              <w:sz w:val="32"/>
              <w:szCs w:val="32"/>
              <w:lang w:val="ru-RU"/>
            </w:rPr>
            <w:t>Сравнение требований к защищённости ОС для разных объектов</w:t>
          </w:r>
          <w:r w:rsidRPr="005A4330">
            <w:rPr>
              <w:rFonts w:ascii="Times New Roman" w:hAnsi="Times New Roman" w:cs="Times New Roman"/>
              <w:bCs/>
              <w:sz w:val="32"/>
              <w:szCs w:val="32"/>
            </w:rPr>
            <w:ptab w:relativeTo="margin" w:alignment="right" w:leader="dot"/>
          </w:r>
          <w:r w:rsidRPr="005A4330">
            <w:rPr>
              <w:rFonts w:ascii="Times New Roman" w:hAnsi="Times New Roman" w:cs="Times New Roman"/>
              <w:bCs/>
              <w:sz w:val="32"/>
              <w:szCs w:val="32"/>
              <w:lang w:val="ru-RU"/>
            </w:rPr>
            <w:t>5</w:t>
          </w:r>
        </w:p>
        <w:p w14:paraId="57E2E003" w14:textId="4ADE2552" w:rsidR="0066701B" w:rsidRPr="005A4330" w:rsidRDefault="0066701B" w:rsidP="0066701B">
          <w:pPr>
            <w:pStyle w:val="30"/>
            <w:rPr>
              <w:b w:val="0"/>
              <w:sz w:val="32"/>
            </w:rPr>
          </w:pPr>
          <w:r w:rsidRPr="005A4330">
            <w:rPr>
              <w:b w:val="0"/>
              <w:sz w:val="32"/>
            </w:rPr>
            <w:t>Анализ ОС на соответствие требованиям</w:t>
          </w:r>
          <w:r w:rsidRPr="005A4330">
            <w:rPr>
              <w:b w:val="0"/>
              <w:sz w:val="32"/>
            </w:rPr>
            <w:t xml:space="preserve"> </w:t>
          </w:r>
          <w:r w:rsidRPr="005A4330">
            <w:rPr>
              <w:b w:val="0"/>
              <w:sz w:val="32"/>
            </w:rPr>
            <w:ptab w:relativeTo="margin" w:alignment="right" w:leader="dot"/>
          </w:r>
          <w:r w:rsidRPr="005A4330">
            <w:rPr>
              <w:b w:val="0"/>
              <w:sz w:val="32"/>
            </w:rPr>
            <w:t>6</w:t>
          </w:r>
        </w:p>
        <w:p w14:paraId="61861B74" w14:textId="1426998E" w:rsidR="0066701B" w:rsidRPr="005A4330" w:rsidRDefault="0066701B" w:rsidP="0066701B">
          <w:pPr>
            <w:rPr>
              <w:rFonts w:ascii="Times New Roman" w:hAnsi="Times New Roman" w:cs="Times New Roman"/>
              <w:bCs/>
              <w:sz w:val="32"/>
              <w:szCs w:val="32"/>
              <w:lang w:val="ru-RU"/>
            </w:rPr>
          </w:pPr>
          <w:r w:rsidRPr="005A4330">
            <w:rPr>
              <w:rFonts w:ascii="Times New Roman" w:hAnsi="Times New Roman" w:cs="Times New Roman"/>
              <w:bCs/>
              <w:sz w:val="32"/>
              <w:szCs w:val="32"/>
              <w:lang w:val="ru-RU"/>
            </w:rPr>
            <w:t xml:space="preserve">Вывод </w:t>
          </w:r>
          <w:r w:rsidRPr="005A4330">
            <w:rPr>
              <w:rFonts w:ascii="Times New Roman" w:hAnsi="Times New Roman" w:cs="Times New Roman"/>
              <w:bCs/>
              <w:sz w:val="32"/>
              <w:szCs w:val="32"/>
            </w:rPr>
            <w:ptab w:relativeTo="margin" w:alignment="right" w:leader="dot"/>
          </w:r>
          <w:r w:rsidR="00D30DD7" w:rsidRPr="005A4330">
            <w:rPr>
              <w:rFonts w:ascii="Times New Roman" w:hAnsi="Times New Roman" w:cs="Times New Roman"/>
              <w:bCs/>
              <w:sz w:val="32"/>
              <w:szCs w:val="32"/>
              <w:lang w:val="ru-RU"/>
            </w:rPr>
            <w:t>7</w:t>
          </w:r>
        </w:p>
        <w:p w14:paraId="6D0A59B3" w14:textId="7CA9E7ED" w:rsidR="0066701B" w:rsidRPr="0066701B" w:rsidRDefault="0066701B" w:rsidP="0066701B">
          <w:pPr>
            <w:rPr>
              <w:lang w:val="ru-RU"/>
            </w:rPr>
          </w:pPr>
          <w:r w:rsidRPr="005A4330">
            <w:rPr>
              <w:rFonts w:ascii="Times New Roman" w:hAnsi="Times New Roman" w:cs="Times New Roman"/>
              <w:bCs/>
              <w:sz w:val="32"/>
              <w:szCs w:val="32"/>
              <w:lang w:val="ru-RU"/>
            </w:rPr>
            <w:t>Список использованных источников</w:t>
          </w:r>
          <w:r w:rsidRPr="005A4330">
            <w:rPr>
              <w:rFonts w:ascii="Times New Roman" w:hAnsi="Times New Roman" w:cs="Times New Roman"/>
              <w:bCs/>
              <w:sz w:val="32"/>
              <w:szCs w:val="32"/>
            </w:rPr>
            <w:ptab w:relativeTo="margin" w:alignment="right" w:leader="dot"/>
          </w:r>
          <w:r w:rsidR="00D30DD7" w:rsidRPr="005A4330">
            <w:rPr>
              <w:rFonts w:ascii="Times New Roman" w:hAnsi="Times New Roman" w:cs="Times New Roman"/>
              <w:bCs/>
              <w:sz w:val="32"/>
              <w:szCs w:val="32"/>
              <w:lang w:val="ru-RU"/>
            </w:rPr>
            <w:t>7</w:t>
          </w:r>
        </w:p>
      </w:sdtContent>
    </w:sdt>
    <w:p w14:paraId="5BCEC38C" w14:textId="31D0AE67" w:rsidR="0066701B" w:rsidRPr="00E16F85" w:rsidRDefault="0066701B" w:rsidP="0066701B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br w:type="page"/>
      </w:r>
      <w:r w:rsidRPr="00E16F85"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lastRenderedPageBreak/>
        <w:t>Задачи работы</w:t>
      </w:r>
    </w:p>
    <w:p w14:paraId="2630C194" w14:textId="77777777" w:rsidR="0066701B" w:rsidRPr="00E16F85" w:rsidRDefault="0066701B" w:rsidP="0066701B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</w:pPr>
      <w:r w:rsidRPr="00E16F85"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  <w:t>Изучить классификацию целевых объектов (АРМ, серверы, АСУ ТП, мобильные устройства и др.) и их особенности в контексте обеспечения ИБ.</w:t>
      </w:r>
    </w:p>
    <w:p w14:paraId="377F1DF0" w14:textId="77777777" w:rsidR="0066701B" w:rsidRPr="00E16F85" w:rsidRDefault="0066701B" w:rsidP="0066701B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</w:pPr>
      <w:r w:rsidRPr="00E16F85"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  <w:t>Изучить нормативные и методические документы (ФСТЭК, ФСБ, ГОСТ, профстандарты), регламентирующие требования к защите ОС.</w:t>
      </w:r>
    </w:p>
    <w:p w14:paraId="22AC4B7E" w14:textId="77777777" w:rsidR="0066701B" w:rsidRPr="00E16F85" w:rsidRDefault="0066701B" w:rsidP="0066701B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</w:pPr>
      <w:r w:rsidRPr="00E16F85"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  <w:t>Сравнить требования к защищённости ОС для разных типов объектов: уровни доверия, разграничение доступа, контроль целостности, обновления.</w:t>
      </w:r>
    </w:p>
    <w:p w14:paraId="46D8E94E" w14:textId="77777777" w:rsidR="0066701B" w:rsidRDefault="0066701B" w:rsidP="0066701B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</w:pPr>
      <w:r w:rsidRPr="00E16F85"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  <w:t>Проанализировать примеры ОС, применяемых в разных средах (например, Windows Server, Astra Linux, Android), и оценить их соответствие требованиям.</w:t>
      </w:r>
    </w:p>
    <w:p w14:paraId="7E74456A" w14:textId="0A7B2896" w:rsidR="0066701B" w:rsidRDefault="0066701B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234BBDA3" w14:textId="714C3D2F" w:rsidR="0066701B" w:rsidRDefault="0066701B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br w:type="page"/>
      </w:r>
    </w:p>
    <w:p w14:paraId="3369E627" w14:textId="3E953DE5" w:rsidR="0007225A" w:rsidRDefault="00A23C97" w:rsidP="00A50EA9">
      <w:pPr>
        <w:pStyle w:val="1"/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lastRenderedPageBreak/>
        <w:t>Введение</w:t>
      </w:r>
    </w:p>
    <w:p w14:paraId="1A74C0F2" w14:textId="465F49C5" w:rsidR="00A23C97" w:rsidRDefault="00A23C97" w:rsidP="0066701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23C97">
        <w:rPr>
          <w:rFonts w:ascii="Times New Roman" w:hAnsi="Times New Roman" w:cs="Times New Roman"/>
          <w:sz w:val="28"/>
          <w:szCs w:val="28"/>
        </w:rPr>
        <w:t xml:space="preserve">В цифровом мире защита информации стала важной задачей для всех организаций, независимо от их размера. Операционные системы лежат в основе этой безопасности, и важно защищать их с учетом особенностей объектов, законов и текущих угроз. </w:t>
      </w:r>
    </w:p>
    <w:p w14:paraId="291A99D2" w14:textId="77777777" w:rsidR="00D30DD7" w:rsidRPr="00D30DD7" w:rsidRDefault="00D30DD7" w:rsidP="0066701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AEE82FB" w14:textId="3D5B3731" w:rsidR="00A50EA9" w:rsidRPr="0007225A" w:rsidRDefault="0066701B" w:rsidP="00A50EA9">
      <w:pPr>
        <w:pStyle w:val="1"/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 xml:space="preserve">Таблица </w:t>
      </w:r>
      <w:r w:rsidR="00A50EA9" w:rsidRPr="00E16F85"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>1. Классификация целевых объектов и их особенности в контексте ИБ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32"/>
        <w:gridCol w:w="3042"/>
        <w:gridCol w:w="2974"/>
      </w:tblGrid>
      <w:tr w:rsidR="00A50EA9" w14:paraId="07BC118C" w14:textId="77777777" w:rsidTr="00A23C97">
        <w:tc>
          <w:tcPr>
            <w:tcW w:w="3332" w:type="dxa"/>
            <w:vAlign w:val="center"/>
          </w:tcPr>
          <w:p w14:paraId="03D71054" w14:textId="542F2CAF" w:rsidR="00A50EA9" w:rsidRDefault="00A50EA9" w:rsidP="00A50EA9">
            <w:pP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Тип объекта</w:t>
            </w:r>
          </w:p>
        </w:tc>
        <w:tc>
          <w:tcPr>
            <w:tcW w:w="3042" w:type="dxa"/>
            <w:vAlign w:val="center"/>
          </w:tcPr>
          <w:p w14:paraId="6C9A096E" w14:textId="30D20F6A" w:rsidR="00A50EA9" w:rsidRDefault="00A50EA9" w:rsidP="00A50EA9">
            <w:pP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Описание</w:t>
            </w:r>
          </w:p>
        </w:tc>
        <w:tc>
          <w:tcPr>
            <w:tcW w:w="2974" w:type="dxa"/>
            <w:vAlign w:val="center"/>
          </w:tcPr>
          <w:p w14:paraId="6C68B386" w14:textId="05A6272F" w:rsidR="00A50EA9" w:rsidRDefault="00A50EA9" w:rsidP="00A50EA9">
            <w:pP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Особенности защиты</w:t>
            </w:r>
          </w:p>
        </w:tc>
      </w:tr>
      <w:tr w:rsidR="00A50EA9" w14:paraId="2DF7377D" w14:textId="77777777" w:rsidTr="00A23C97">
        <w:tc>
          <w:tcPr>
            <w:tcW w:w="3332" w:type="dxa"/>
            <w:vAlign w:val="center"/>
          </w:tcPr>
          <w:p w14:paraId="54F9D0B2" w14:textId="746ED3E6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АРМ (рабочая станция)</w:t>
            </w:r>
          </w:p>
        </w:tc>
        <w:tc>
          <w:tcPr>
            <w:tcW w:w="3042" w:type="dxa"/>
            <w:vAlign w:val="center"/>
          </w:tcPr>
          <w:p w14:paraId="0EC81648" w14:textId="5AC41098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Персональный компьютер пользователя, предназначенный для выполнения рабочих задач.</w:t>
            </w:r>
          </w:p>
        </w:tc>
        <w:tc>
          <w:tcPr>
            <w:tcW w:w="2974" w:type="dxa"/>
            <w:vAlign w:val="center"/>
          </w:tcPr>
          <w:p w14:paraId="2D0B84ED" w14:textId="2EBD82BE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Защита от вредоносного ПО, контроль доступа, шифрование данных, регулярные обновления.</w:t>
            </w:r>
          </w:p>
        </w:tc>
      </w:tr>
      <w:tr w:rsidR="00A50EA9" w14:paraId="3B6CD804" w14:textId="77777777" w:rsidTr="00A23C97">
        <w:tc>
          <w:tcPr>
            <w:tcW w:w="3332" w:type="dxa"/>
            <w:vAlign w:val="center"/>
          </w:tcPr>
          <w:p w14:paraId="00188384" w14:textId="30CF4D23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Серверы</w:t>
            </w:r>
          </w:p>
        </w:tc>
        <w:tc>
          <w:tcPr>
            <w:tcW w:w="3042" w:type="dxa"/>
            <w:vAlign w:val="center"/>
          </w:tcPr>
          <w:p w14:paraId="477A0EE8" w14:textId="1BCF0664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Обеспечивают работу сетевых служб, хранение и обработку данных.</w:t>
            </w:r>
          </w:p>
        </w:tc>
        <w:tc>
          <w:tcPr>
            <w:tcW w:w="2974" w:type="dxa"/>
            <w:vAlign w:val="center"/>
          </w:tcPr>
          <w:p w14:paraId="309ABDB7" w14:textId="7034F986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Высокие требования к разграничению доступа, мониторинг атак, резервирование, контроль целостности.</w:t>
            </w:r>
          </w:p>
        </w:tc>
      </w:tr>
      <w:tr w:rsidR="00A50EA9" w14:paraId="2E680AE3" w14:textId="77777777" w:rsidTr="00A23C97">
        <w:tc>
          <w:tcPr>
            <w:tcW w:w="3332" w:type="dxa"/>
            <w:vAlign w:val="center"/>
          </w:tcPr>
          <w:p w14:paraId="59A7F6AE" w14:textId="680392EE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АСУ ТП (Автоматизированные системы управления технологическими процессами)</w:t>
            </w:r>
          </w:p>
        </w:tc>
        <w:tc>
          <w:tcPr>
            <w:tcW w:w="3042" w:type="dxa"/>
            <w:vAlign w:val="center"/>
          </w:tcPr>
          <w:p w14:paraId="1BAF5A43" w14:textId="6C28B4D0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Управление промышленными объектами (энергетика, транспорт, производство).</w:t>
            </w:r>
          </w:p>
        </w:tc>
        <w:tc>
          <w:tcPr>
            <w:tcW w:w="2974" w:type="dxa"/>
            <w:vAlign w:val="center"/>
          </w:tcPr>
          <w:p w14:paraId="31268924" w14:textId="70AD6F2B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Защита от кибератак, контроль физического доступа, минимальное использование сетевых функций.</w:t>
            </w:r>
          </w:p>
        </w:tc>
      </w:tr>
      <w:tr w:rsidR="00A50EA9" w14:paraId="40214BDF" w14:textId="77777777" w:rsidTr="00A23C97">
        <w:tc>
          <w:tcPr>
            <w:tcW w:w="3332" w:type="dxa"/>
            <w:vAlign w:val="center"/>
          </w:tcPr>
          <w:p w14:paraId="68767403" w14:textId="3530EDCA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Мобильные устройства</w:t>
            </w:r>
          </w:p>
        </w:tc>
        <w:tc>
          <w:tcPr>
            <w:tcW w:w="3042" w:type="dxa"/>
            <w:vAlign w:val="center"/>
          </w:tcPr>
          <w:p w14:paraId="234D9738" w14:textId="311F2B8F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 xml:space="preserve">Смартфоны, планшеты, </w:t>
            </w:r>
            <w:proofErr w:type="spellStart"/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IoT</w:t>
            </w:r>
            <w:proofErr w:type="spellEnd"/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-устройства.</w:t>
            </w:r>
          </w:p>
        </w:tc>
        <w:tc>
          <w:tcPr>
            <w:tcW w:w="2974" w:type="dxa"/>
            <w:vAlign w:val="center"/>
          </w:tcPr>
          <w:p w14:paraId="72AF0A0B" w14:textId="13D6EA3D" w:rsidR="00A50EA9" w:rsidRPr="00A50EA9" w:rsidRDefault="00A50EA9" w:rsidP="00A50EA9">
            <w:pP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Шифрование данных, защита от утечек, контроль установки приложений, удалённое управление.</w:t>
            </w:r>
          </w:p>
        </w:tc>
      </w:tr>
    </w:tbl>
    <w:p w14:paraId="46527E5A" w14:textId="1BF396D7" w:rsidR="00E16F85" w:rsidRPr="00E16F85" w:rsidRDefault="00E16F85" w:rsidP="00A50EA9">
      <w:pPr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</w:pPr>
    </w:p>
    <w:p w14:paraId="2AAFDFD5" w14:textId="1C15223B" w:rsidR="00A50EA9" w:rsidRDefault="00A50EA9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525A946D" w14:textId="77777777" w:rsidR="00D30DD7" w:rsidRDefault="00D30DD7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3D396B30" w14:textId="77777777" w:rsidR="00D30DD7" w:rsidRDefault="00D30DD7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36FB6D1F" w14:textId="77777777" w:rsidR="00D30DD7" w:rsidRDefault="00D30DD7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23AC5736" w14:textId="77777777" w:rsidR="00D30DD7" w:rsidRDefault="00D30DD7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67B4C760" w14:textId="77777777" w:rsidR="00D30DD7" w:rsidRDefault="00D30DD7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5E2BEDFE" w14:textId="77777777" w:rsidR="00D30DD7" w:rsidRDefault="00D30DD7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5E0A9347" w14:textId="36866B5C" w:rsidR="00E16F85" w:rsidRPr="00A50EA9" w:rsidRDefault="0066701B" w:rsidP="00E16F85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lastRenderedPageBreak/>
        <w:t xml:space="preserve">Таблица </w:t>
      </w:r>
      <w:r w:rsidR="00E16F85" w:rsidRPr="00E16F85"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>2. Нормативные и методические документы по защите ОС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1699"/>
        <w:gridCol w:w="4533"/>
      </w:tblGrid>
      <w:tr w:rsidR="00A50EA9" w14:paraId="7CBBC483" w14:textId="77777777" w:rsidTr="00A23C97">
        <w:tc>
          <w:tcPr>
            <w:tcW w:w="3116" w:type="dxa"/>
            <w:vAlign w:val="center"/>
          </w:tcPr>
          <w:p w14:paraId="7DF24E88" w14:textId="45B3EDD9" w:rsid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Документ</w:t>
            </w:r>
          </w:p>
        </w:tc>
        <w:tc>
          <w:tcPr>
            <w:tcW w:w="1699" w:type="dxa"/>
            <w:vAlign w:val="center"/>
          </w:tcPr>
          <w:p w14:paraId="53BBC3BF" w14:textId="22B868FD" w:rsid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Орган</w:t>
            </w:r>
          </w:p>
        </w:tc>
        <w:tc>
          <w:tcPr>
            <w:tcW w:w="4533" w:type="dxa"/>
            <w:vAlign w:val="center"/>
          </w:tcPr>
          <w:p w14:paraId="65515877" w14:textId="17A06C82" w:rsid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Основные требования</w:t>
            </w:r>
          </w:p>
        </w:tc>
      </w:tr>
      <w:tr w:rsidR="00A50EA9" w:rsidRPr="00A50EA9" w14:paraId="2C30FC4D" w14:textId="77777777" w:rsidTr="00A23C97">
        <w:tc>
          <w:tcPr>
            <w:tcW w:w="3116" w:type="dxa"/>
            <w:vAlign w:val="center"/>
          </w:tcPr>
          <w:p w14:paraId="4A6EDC63" w14:textId="209449B1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Приказ ФСТЭК № 239</w:t>
            </w:r>
          </w:p>
        </w:tc>
        <w:tc>
          <w:tcPr>
            <w:tcW w:w="1699" w:type="dxa"/>
            <w:vAlign w:val="center"/>
          </w:tcPr>
          <w:p w14:paraId="1A09931D" w14:textId="73DBD1BB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ФСТЭК</w:t>
            </w:r>
          </w:p>
        </w:tc>
        <w:tc>
          <w:tcPr>
            <w:tcW w:w="4533" w:type="dxa"/>
            <w:vAlign w:val="center"/>
          </w:tcPr>
          <w:p w14:paraId="7C5D8E82" w14:textId="5309E93F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Требования к защите информации в государственных информационных системах (ГИС).</w:t>
            </w:r>
          </w:p>
        </w:tc>
      </w:tr>
      <w:tr w:rsidR="00A50EA9" w:rsidRPr="00A50EA9" w14:paraId="5D45DDB9" w14:textId="77777777" w:rsidTr="00A23C97">
        <w:tc>
          <w:tcPr>
            <w:tcW w:w="3116" w:type="dxa"/>
            <w:vAlign w:val="center"/>
          </w:tcPr>
          <w:p w14:paraId="6E4BDF2D" w14:textId="38AA2EC7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ГОСТ Р 57580.1–2017</w:t>
            </w:r>
          </w:p>
        </w:tc>
        <w:tc>
          <w:tcPr>
            <w:tcW w:w="1699" w:type="dxa"/>
            <w:vAlign w:val="center"/>
          </w:tcPr>
          <w:p w14:paraId="6FBDACF1" w14:textId="73D16474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Росстандарт</w:t>
            </w:r>
          </w:p>
        </w:tc>
        <w:tc>
          <w:tcPr>
            <w:tcW w:w="4533" w:type="dxa"/>
            <w:vAlign w:val="center"/>
          </w:tcPr>
          <w:p w14:paraId="5AA09375" w14:textId="4307A004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Базовые требования к средствам защиты информации.</w:t>
            </w:r>
          </w:p>
        </w:tc>
      </w:tr>
      <w:tr w:rsidR="00A50EA9" w:rsidRPr="00A50EA9" w14:paraId="7C34EBE8" w14:textId="77777777" w:rsidTr="00A23C97">
        <w:tc>
          <w:tcPr>
            <w:tcW w:w="3116" w:type="dxa"/>
            <w:vAlign w:val="center"/>
          </w:tcPr>
          <w:p w14:paraId="5C57E376" w14:textId="24BF3541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Приказ ФСБ № 378</w:t>
            </w:r>
          </w:p>
        </w:tc>
        <w:tc>
          <w:tcPr>
            <w:tcW w:w="1699" w:type="dxa"/>
            <w:vAlign w:val="center"/>
          </w:tcPr>
          <w:p w14:paraId="32BE1D3B" w14:textId="566ABEFA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ФСБ</w:t>
            </w:r>
          </w:p>
        </w:tc>
        <w:tc>
          <w:tcPr>
            <w:tcW w:w="4533" w:type="dxa"/>
            <w:vAlign w:val="center"/>
          </w:tcPr>
          <w:p w14:paraId="42742179" w14:textId="582D57C8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Требования к криптографической защите информации.</w:t>
            </w:r>
          </w:p>
        </w:tc>
      </w:tr>
      <w:tr w:rsidR="00A50EA9" w:rsidRPr="00A50EA9" w14:paraId="5FA9A1B5" w14:textId="77777777" w:rsidTr="00A23C97">
        <w:trPr>
          <w:trHeight w:val="840"/>
        </w:trPr>
        <w:tc>
          <w:tcPr>
            <w:tcW w:w="3116" w:type="dxa"/>
            <w:vAlign w:val="center"/>
          </w:tcPr>
          <w:p w14:paraId="154B1207" w14:textId="3EE65197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Профстандарт "Специалист по ИБ"</w:t>
            </w:r>
          </w:p>
        </w:tc>
        <w:tc>
          <w:tcPr>
            <w:tcW w:w="1699" w:type="dxa"/>
            <w:vAlign w:val="center"/>
          </w:tcPr>
          <w:p w14:paraId="7BFF5C00" w14:textId="24D4E5F9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Минтруд</w:t>
            </w:r>
          </w:p>
        </w:tc>
        <w:tc>
          <w:tcPr>
            <w:tcW w:w="4533" w:type="dxa"/>
            <w:vAlign w:val="center"/>
          </w:tcPr>
          <w:p w14:paraId="0E795474" w14:textId="16874C50" w:rsidR="00A50EA9" w:rsidRPr="00A50EA9" w:rsidRDefault="00A50EA9" w:rsidP="00A50EA9">
            <w:pPr>
              <w:rPr>
                <w:lang w:val="ru-RU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Определяет компетенции специалистов по защите информации.</w:t>
            </w:r>
          </w:p>
        </w:tc>
      </w:tr>
    </w:tbl>
    <w:p w14:paraId="34F96781" w14:textId="77777777" w:rsidR="00A23C97" w:rsidRDefault="00A23C97" w:rsidP="00A23C97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4D83CBD5" w14:textId="77777777" w:rsidR="00A23C97" w:rsidRDefault="00A23C97" w:rsidP="00A23C97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</w:p>
    <w:p w14:paraId="05416FD5" w14:textId="5DD181A9" w:rsidR="00E16F85" w:rsidRPr="00A50EA9" w:rsidRDefault="0066701B" w:rsidP="00A23C97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 xml:space="preserve">Таблица </w:t>
      </w:r>
      <w:r w:rsidR="00E16F85" w:rsidRPr="00E16F85"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>3. Сравнение требований к защищённости ОС для разных объектов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5"/>
        <w:gridCol w:w="2019"/>
        <w:gridCol w:w="1829"/>
        <w:gridCol w:w="1656"/>
        <w:gridCol w:w="2019"/>
      </w:tblGrid>
      <w:tr w:rsidR="00A50EA9" w14:paraId="62657117" w14:textId="77777777" w:rsidTr="0066701B">
        <w:tc>
          <w:tcPr>
            <w:tcW w:w="1825" w:type="dxa"/>
            <w:vAlign w:val="center"/>
          </w:tcPr>
          <w:p w14:paraId="1D6E7E26" w14:textId="17F5498A" w:rsid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Критерий</w:t>
            </w:r>
          </w:p>
        </w:tc>
        <w:tc>
          <w:tcPr>
            <w:tcW w:w="2019" w:type="dxa"/>
            <w:vAlign w:val="center"/>
          </w:tcPr>
          <w:p w14:paraId="32EA4462" w14:textId="3812F5E5" w:rsid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АРМ</w:t>
            </w:r>
          </w:p>
        </w:tc>
        <w:tc>
          <w:tcPr>
            <w:tcW w:w="1829" w:type="dxa"/>
            <w:vAlign w:val="center"/>
          </w:tcPr>
          <w:p w14:paraId="604E2F81" w14:textId="4A7025F6" w:rsid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Серверы</w:t>
            </w:r>
          </w:p>
        </w:tc>
        <w:tc>
          <w:tcPr>
            <w:tcW w:w="1656" w:type="dxa"/>
            <w:vAlign w:val="center"/>
          </w:tcPr>
          <w:p w14:paraId="328141C7" w14:textId="4B6D2B0E" w:rsid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АСУ ТП</w:t>
            </w:r>
          </w:p>
        </w:tc>
        <w:tc>
          <w:tcPr>
            <w:tcW w:w="2019" w:type="dxa"/>
            <w:vAlign w:val="center"/>
          </w:tcPr>
          <w:p w14:paraId="23C547EF" w14:textId="36198603" w:rsid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val="ru-RU"/>
              </w:rPr>
              <w:t>Мобильные устройства</w:t>
            </w:r>
          </w:p>
        </w:tc>
      </w:tr>
      <w:tr w:rsidR="00A50EA9" w14:paraId="7CB5DC6C" w14:textId="77777777" w:rsidTr="0066701B">
        <w:tc>
          <w:tcPr>
            <w:tcW w:w="1825" w:type="dxa"/>
            <w:vAlign w:val="center"/>
          </w:tcPr>
          <w:p w14:paraId="68B07451" w14:textId="5BCC8B41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Уровень доверия</w:t>
            </w:r>
          </w:p>
        </w:tc>
        <w:tc>
          <w:tcPr>
            <w:tcW w:w="2019" w:type="dxa"/>
            <w:vAlign w:val="center"/>
          </w:tcPr>
          <w:p w14:paraId="546B3605" w14:textId="297C5015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Средний (</w:t>
            </w:r>
            <w:r w:rsidR="00D30DD7"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3–4 УЗ</w:t>
            </w: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)</w:t>
            </w:r>
          </w:p>
        </w:tc>
        <w:tc>
          <w:tcPr>
            <w:tcW w:w="1829" w:type="dxa"/>
            <w:vAlign w:val="center"/>
          </w:tcPr>
          <w:p w14:paraId="30043B8E" w14:textId="6EAE0EC2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Высокий (</w:t>
            </w:r>
            <w:r w:rsidR="00D30DD7"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1–2 УЗ</w:t>
            </w: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)</w:t>
            </w:r>
          </w:p>
        </w:tc>
        <w:tc>
          <w:tcPr>
            <w:tcW w:w="1656" w:type="dxa"/>
            <w:vAlign w:val="center"/>
          </w:tcPr>
          <w:p w14:paraId="2D6D72FB" w14:textId="35D0247B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Критический (1 УЗ)</w:t>
            </w:r>
          </w:p>
        </w:tc>
        <w:tc>
          <w:tcPr>
            <w:tcW w:w="2019" w:type="dxa"/>
            <w:vAlign w:val="center"/>
          </w:tcPr>
          <w:p w14:paraId="5AE0CA18" w14:textId="0510D499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Низкий-Средний (</w:t>
            </w:r>
            <w:r w:rsidR="00D30DD7"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4–5 УЗ</w:t>
            </w: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)</w:t>
            </w:r>
          </w:p>
        </w:tc>
      </w:tr>
      <w:tr w:rsidR="00A50EA9" w14:paraId="7AB7A1CC" w14:textId="77777777" w:rsidTr="0066701B">
        <w:tc>
          <w:tcPr>
            <w:tcW w:w="1825" w:type="dxa"/>
            <w:vAlign w:val="center"/>
          </w:tcPr>
          <w:p w14:paraId="67D6160A" w14:textId="6F0A93C4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Разграничение доступа</w:t>
            </w:r>
          </w:p>
        </w:tc>
        <w:tc>
          <w:tcPr>
            <w:tcW w:w="2019" w:type="dxa"/>
            <w:vAlign w:val="center"/>
          </w:tcPr>
          <w:p w14:paraId="1B1872C0" w14:textId="03D3AC2F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Ролевая модель (RBAC)</w:t>
            </w:r>
          </w:p>
        </w:tc>
        <w:tc>
          <w:tcPr>
            <w:tcW w:w="1829" w:type="dxa"/>
            <w:vAlign w:val="center"/>
          </w:tcPr>
          <w:p w14:paraId="13F6DF8F" w14:textId="6A8142CA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Мандатное управление (MAC)</w:t>
            </w:r>
          </w:p>
        </w:tc>
        <w:tc>
          <w:tcPr>
            <w:tcW w:w="1656" w:type="dxa"/>
            <w:vAlign w:val="center"/>
          </w:tcPr>
          <w:p w14:paraId="00EB2015" w14:textId="7BEC36AA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Жёсткий контроль (MAC + DAC)</w:t>
            </w:r>
          </w:p>
        </w:tc>
        <w:tc>
          <w:tcPr>
            <w:tcW w:w="2019" w:type="dxa"/>
            <w:vAlign w:val="center"/>
          </w:tcPr>
          <w:p w14:paraId="573A82C5" w14:textId="2FFA1E8E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App Sandboxing, RBAC</w:t>
            </w:r>
          </w:p>
        </w:tc>
      </w:tr>
      <w:tr w:rsidR="00A50EA9" w14:paraId="7DD322D8" w14:textId="77777777" w:rsidTr="0066701B">
        <w:tc>
          <w:tcPr>
            <w:tcW w:w="1825" w:type="dxa"/>
            <w:vAlign w:val="center"/>
          </w:tcPr>
          <w:p w14:paraId="71C6F96E" w14:textId="637F33EB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Контроль целостности</w:t>
            </w:r>
          </w:p>
        </w:tc>
        <w:tc>
          <w:tcPr>
            <w:tcW w:w="2019" w:type="dxa"/>
            <w:vAlign w:val="center"/>
          </w:tcPr>
          <w:p w14:paraId="795BE792" w14:textId="21F7BA4E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Хеш-суммы, ЭЦП</w:t>
            </w:r>
          </w:p>
        </w:tc>
        <w:tc>
          <w:tcPr>
            <w:tcW w:w="1829" w:type="dxa"/>
            <w:vAlign w:val="center"/>
          </w:tcPr>
          <w:p w14:paraId="55CFBA8F" w14:textId="37B30672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Сигнатурный анализ, HIDS</w:t>
            </w:r>
          </w:p>
        </w:tc>
        <w:tc>
          <w:tcPr>
            <w:tcW w:w="1656" w:type="dxa"/>
            <w:vAlign w:val="center"/>
          </w:tcPr>
          <w:p w14:paraId="1D34D6CB" w14:textId="6A0B2186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Аппаратные модули доверия (TPM)</w:t>
            </w:r>
          </w:p>
        </w:tc>
        <w:tc>
          <w:tcPr>
            <w:tcW w:w="2019" w:type="dxa"/>
            <w:vAlign w:val="center"/>
          </w:tcPr>
          <w:p w14:paraId="0F20F13B" w14:textId="4811F0EA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Проверка приложений (Google Play Protect)</w:t>
            </w:r>
          </w:p>
        </w:tc>
      </w:tr>
      <w:tr w:rsidR="00A50EA9" w14:paraId="42C0448D" w14:textId="77777777" w:rsidTr="0066701B">
        <w:tc>
          <w:tcPr>
            <w:tcW w:w="1825" w:type="dxa"/>
            <w:vAlign w:val="center"/>
          </w:tcPr>
          <w:p w14:paraId="27ECC470" w14:textId="223216A6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Обновления</w:t>
            </w:r>
          </w:p>
        </w:tc>
        <w:tc>
          <w:tcPr>
            <w:tcW w:w="2019" w:type="dxa"/>
            <w:vAlign w:val="center"/>
          </w:tcPr>
          <w:p w14:paraId="4138BBDA" w14:textId="769B98D2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Автоматические</w:t>
            </w:r>
          </w:p>
        </w:tc>
        <w:tc>
          <w:tcPr>
            <w:tcW w:w="1829" w:type="dxa"/>
            <w:vAlign w:val="center"/>
          </w:tcPr>
          <w:p w14:paraId="388B78C1" w14:textId="4A42AB2C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Тестируемые + ручное развёртывание</w:t>
            </w:r>
          </w:p>
        </w:tc>
        <w:tc>
          <w:tcPr>
            <w:tcW w:w="1656" w:type="dxa"/>
            <w:vAlign w:val="center"/>
          </w:tcPr>
          <w:p w14:paraId="59A466CB" w14:textId="7AAD8CA0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Запрещены в рабочем режиме</w:t>
            </w:r>
          </w:p>
        </w:tc>
        <w:tc>
          <w:tcPr>
            <w:tcW w:w="2019" w:type="dxa"/>
            <w:vAlign w:val="center"/>
          </w:tcPr>
          <w:p w14:paraId="13085C0E" w14:textId="6EF8C790" w:rsidR="00A50EA9" w:rsidRPr="00A50EA9" w:rsidRDefault="00A50EA9" w:rsidP="00A50EA9">
            <w:pPr>
              <w:rPr>
                <w:lang w:val="en-US"/>
              </w:rPr>
            </w:pPr>
            <w:r w:rsidRPr="00E16F85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Автоматические с задержкой</w:t>
            </w:r>
          </w:p>
        </w:tc>
      </w:tr>
    </w:tbl>
    <w:p w14:paraId="48CDD0F6" w14:textId="4968170C" w:rsidR="00A50EA9" w:rsidRPr="00E16F85" w:rsidRDefault="0066701B" w:rsidP="00A50EA9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lastRenderedPageBreak/>
        <w:t xml:space="preserve">Таблица </w:t>
      </w:r>
      <w:r w:rsidR="00A50EA9" w:rsidRPr="00E16F85"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>4. Анализ ОС на соответствие требованиям</w:t>
      </w:r>
    </w:p>
    <w:tbl>
      <w:tblPr>
        <w:tblStyle w:val="aa"/>
        <w:tblW w:w="9639" w:type="dxa"/>
        <w:tblLayout w:type="fixed"/>
        <w:tblLook w:val="04A0" w:firstRow="1" w:lastRow="0" w:firstColumn="1" w:lastColumn="0" w:noHBand="0" w:noVBand="1"/>
      </w:tblPr>
      <w:tblGrid>
        <w:gridCol w:w="1290"/>
        <w:gridCol w:w="3383"/>
        <w:gridCol w:w="2899"/>
        <w:gridCol w:w="2067"/>
      </w:tblGrid>
      <w:tr w:rsidR="0007225A" w14:paraId="6F4B9F5B" w14:textId="6C699C04" w:rsidTr="0007225A">
        <w:tc>
          <w:tcPr>
            <w:tcW w:w="1290" w:type="dxa"/>
            <w:vAlign w:val="center"/>
          </w:tcPr>
          <w:p w14:paraId="3C9F88BF" w14:textId="6B5D7862" w:rsidR="00A560C1" w:rsidRPr="0007225A" w:rsidRDefault="00A560C1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722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ОС</w:t>
            </w:r>
          </w:p>
        </w:tc>
        <w:tc>
          <w:tcPr>
            <w:tcW w:w="3383" w:type="dxa"/>
            <w:vAlign w:val="center"/>
          </w:tcPr>
          <w:p w14:paraId="4F4DD0D1" w14:textId="5ABF176C" w:rsidR="00A560C1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Применение</w:t>
            </w:r>
          </w:p>
        </w:tc>
        <w:tc>
          <w:tcPr>
            <w:tcW w:w="2899" w:type="dxa"/>
            <w:vAlign w:val="center"/>
          </w:tcPr>
          <w:p w14:paraId="7750BC10" w14:textId="659CE21A" w:rsidR="00A560C1" w:rsidRPr="0007225A" w:rsidRDefault="00A560C1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722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Соответствие стандартам</w:t>
            </w:r>
          </w:p>
        </w:tc>
        <w:tc>
          <w:tcPr>
            <w:tcW w:w="2067" w:type="dxa"/>
            <w:vAlign w:val="center"/>
          </w:tcPr>
          <w:p w14:paraId="2A932E21" w14:textId="4E9AEB44" w:rsidR="00A560C1" w:rsidRPr="0007225A" w:rsidRDefault="00A560C1" w:rsidP="00A560C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722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Недостатки</w:t>
            </w:r>
          </w:p>
        </w:tc>
      </w:tr>
      <w:tr w:rsidR="0007225A" w:rsidRPr="00A560C1" w14:paraId="16ADCF62" w14:textId="054D0A26" w:rsidTr="0007225A">
        <w:tc>
          <w:tcPr>
            <w:tcW w:w="1290" w:type="dxa"/>
            <w:vAlign w:val="center"/>
          </w:tcPr>
          <w:p w14:paraId="432D557A" w14:textId="51DBA89E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Windows 10/11</w:t>
            </w:r>
          </w:p>
        </w:tc>
        <w:tc>
          <w:tcPr>
            <w:tcW w:w="3383" w:type="dxa"/>
            <w:vAlign w:val="center"/>
          </w:tcPr>
          <w:p w14:paraId="3D35070E" w14:textId="053A924F" w:rsidR="0007225A" w:rsidRPr="0007225A" w:rsidRDefault="00A23C97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="0007225A"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АРМ, офисные системы</w:t>
            </w:r>
          </w:p>
        </w:tc>
        <w:tc>
          <w:tcPr>
            <w:tcW w:w="2899" w:type="dxa"/>
            <w:vAlign w:val="center"/>
          </w:tcPr>
          <w:p w14:paraId="365C86D8" w14:textId="3ABCC73D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ФСТЭК (</w:t>
            </w:r>
            <w:r w:rsidR="00D30DD7"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3–4 УЗ</w:t>
            </w: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), ГОСТ Р 57580</w:t>
            </w:r>
          </w:p>
        </w:tc>
        <w:tc>
          <w:tcPr>
            <w:tcW w:w="2067" w:type="dxa"/>
            <w:vAlign w:val="center"/>
          </w:tcPr>
          <w:p w14:paraId="778B118B" w14:textId="2BA6AE66" w:rsidR="0007225A" w:rsidRPr="0007225A" w:rsidRDefault="0007225A" w:rsidP="00A560C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Уязвимости нулевого дня</w:t>
            </w:r>
          </w:p>
        </w:tc>
      </w:tr>
      <w:tr w:rsidR="0007225A" w:rsidRPr="00A560C1" w14:paraId="0915AF49" w14:textId="58C7096C" w:rsidTr="0007225A">
        <w:tc>
          <w:tcPr>
            <w:tcW w:w="1290" w:type="dxa"/>
            <w:vAlign w:val="center"/>
          </w:tcPr>
          <w:p w14:paraId="24F99DF2" w14:textId="3113F6E7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Windows Server</w:t>
            </w:r>
          </w:p>
        </w:tc>
        <w:tc>
          <w:tcPr>
            <w:tcW w:w="3383" w:type="dxa"/>
            <w:vAlign w:val="center"/>
          </w:tcPr>
          <w:p w14:paraId="20994B45" w14:textId="102CDD2C" w:rsidR="0007225A" w:rsidRPr="0007225A" w:rsidRDefault="0007225A" w:rsidP="00072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25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A23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07225A">
              <w:rPr>
                <w:rFonts w:ascii="Times New Roman" w:hAnsi="Times New Roman" w:cs="Times New Roman"/>
                <w:sz w:val="28"/>
                <w:szCs w:val="28"/>
              </w:rPr>
              <w:t>Корпоративные серверы</w:t>
            </w:r>
          </w:p>
          <w:p w14:paraId="172D215C" w14:textId="6D85CDE2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99" w:type="dxa"/>
            <w:vAlign w:val="center"/>
          </w:tcPr>
          <w:p w14:paraId="39659519" w14:textId="011F4633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ФСТЭК (2 УЗ), ФСБ (СКЗИ)</w:t>
            </w:r>
          </w:p>
        </w:tc>
        <w:tc>
          <w:tcPr>
            <w:tcW w:w="2067" w:type="dxa"/>
            <w:vAlign w:val="center"/>
          </w:tcPr>
          <w:p w14:paraId="66C15710" w14:textId="43EA818F" w:rsidR="0007225A" w:rsidRPr="0007225A" w:rsidRDefault="0007225A" w:rsidP="00A560C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Требует доп. настройки для MAC</w:t>
            </w:r>
          </w:p>
        </w:tc>
      </w:tr>
      <w:tr w:rsidR="0007225A" w:rsidRPr="00A560C1" w14:paraId="6F2795F8" w14:textId="3ED7569B" w:rsidTr="0007225A">
        <w:tc>
          <w:tcPr>
            <w:tcW w:w="1290" w:type="dxa"/>
            <w:vAlign w:val="center"/>
          </w:tcPr>
          <w:p w14:paraId="1FF236C6" w14:textId="4B0DEBD1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Astra Linux</w:t>
            </w:r>
          </w:p>
        </w:tc>
        <w:tc>
          <w:tcPr>
            <w:tcW w:w="3383" w:type="dxa"/>
            <w:vAlign w:val="center"/>
          </w:tcPr>
          <w:p w14:paraId="2A2C06B3" w14:textId="257CA829" w:rsidR="0007225A" w:rsidRPr="0007225A" w:rsidRDefault="00A23C97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="0007225A"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Госсектор, АСУ ТП</w:t>
            </w:r>
          </w:p>
        </w:tc>
        <w:tc>
          <w:tcPr>
            <w:tcW w:w="2899" w:type="dxa"/>
            <w:vAlign w:val="center"/>
          </w:tcPr>
          <w:p w14:paraId="7609C06A" w14:textId="205459F9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ФСТЭК (1 УЗ), СЗИ в реестре</w:t>
            </w:r>
          </w:p>
        </w:tc>
        <w:tc>
          <w:tcPr>
            <w:tcW w:w="2067" w:type="dxa"/>
            <w:vAlign w:val="center"/>
          </w:tcPr>
          <w:p w14:paraId="742E8561" w14:textId="77777777" w:rsidR="0007225A" w:rsidRPr="0007225A" w:rsidRDefault="0007225A" w:rsidP="000722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25A">
              <w:rPr>
                <w:rFonts w:ascii="Times New Roman" w:hAnsi="Times New Roman" w:cs="Times New Roman"/>
                <w:sz w:val="28"/>
                <w:szCs w:val="28"/>
              </w:rPr>
              <w:br/>
              <w:t>Ограниченная поддержка ПО</w:t>
            </w:r>
          </w:p>
          <w:p w14:paraId="66225BE3" w14:textId="2A2C5511" w:rsidR="0007225A" w:rsidRPr="0007225A" w:rsidRDefault="0007225A" w:rsidP="00A560C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7225A" w:rsidRPr="00A560C1" w14:paraId="3F2ECF8B" w14:textId="77777777" w:rsidTr="0007225A">
        <w:tc>
          <w:tcPr>
            <w:tcW w:w="1290" w:type="dxa"/>
            <w:vAlign w:val="center"/>
          </w:tcPr>
          <w:p w14:paraId="7C7242CE" w14:textId="78B6520A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</w:p>
        </w:tc>
        <w:tc>
          <w:tcPr>
            <w:tcW w:w="3383" w:type="dxa"/>
            <w:vAlign w:val="center"/>
          </w:tcPr>
          <w:p w14:paraId="4679C27C" w14:textId="3C9459AA" w:rsidR="0007225A" w:rsidRPr="0007225A" w:rsidRDefault="00A23C97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="0007225A"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Мобильные устройства</w:t>
            </w:r>
          </w:p>
        </w:tc>
        <w:tc>
          <w:tcPr>
            <w:tcW w:w="2899" w:type="dxa"/>
            <w:vAlign w:val="center"/>
          </w:tcPr>
          <w:p w14:paraId="4826ED62" w14:textId="54B215D6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FIPS </w:t>
            </w:r>
            <w:r w:rsidR="00D30DD7"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140–2</w:t>
            </w: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, Common Criteria</w:t>
            </w:r>
          </w:p>
        </w:tc>
        <w:tc>
          <w:tcPr>
            <w:tcW w:w="2067" w:type="dxa"/>
            <w:vAlign w:val="center"/>
          </w:tcPr>
          <w:p w14:paraId="186D9661" w14:textId="680C5E41" w:rsidR="0007225A" w:rsidRPr="0007225A" w:rsidRDefault="0007225A" w:rsidP="00A560C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Фрагментация, уязвимости прошивок</w:t>
            </w:r>
          </w:p>
        </w:tc>
      </w:tr>
      <w:tr w:rsidR="0007225A" w:rsidRPr="00A560C1" w14:paraId="583B7079" w14:textId="77777777" w:rsidTr="0007225A">
        <w:tc>
          <w:tcPr>
            <w:tcW w:w="1290" w:type="dxa"/>
            <w:vAlign w:val="center"/>
          </w:tcPr>
          <w:p w14:paraId="2E9E54B6" w14:textId="4EB8CF49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QNX</w:t>
            </w:r>
          </w:p>
        </w:tc>
        <w:tc>
          <w:tcPr>
            <w:tcW w:w="3383" w:type="dxa"/>
            <w:vAlign w:val="center"/>
          </w:tcPr>
          <w:tbl>
            <w:tblPr>
              <w:tblW w:w="4118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0"/>
              <w:gridCol w:w="348"/>
            </w:tblGrid>
            <w:tr w:rsidR="0007225A" w:rsidRPr="0007225A" w14:paraId="5BFD3D3A" w14:textId="77777777" w:rsidTr="0007225A">
              <w:trPr>
                <w:trHeight w:val="621"/>
              </w:trPr>
              <w:tc>
                <w:tcPr>
                  <w:tcW w:w="3770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7ABB179" w14:textId="1435D881" w:rsidR="0007225A" w:rsidRPr="0007225A" w:rsidRDefault="0007225A" w:rsidP="000722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Промышленные системы</w:t>
                  </w:r>
                </w:p>
              </w:tc>
              <w:tc>
                <w:tcPr>
                  <w:tcW w:w="348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0C4765B" w14:textId="77777777" w:rsidR="0007225A" w:rsidRPr="0007225A" w:rsidRDefault="0007225A" w:rsidP="000722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</w:tr>
          </w:tbl>
          <w:p w14:paraId="0B249B7E" w14:textId="77777777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99" w:type="dxa"/>
            <w:vAlign w:val="center"/>
          </w:tcPr>
          <w:p w14:paraId="166DEE4B" w14:textId="05C87566" w:rsidR="0007225A" w:rsidRPr="0007225A" w:rsidRDefault="0007225A" w:rsidP="00A560C1">
            <w:pPr>
              <w:pStyle w:val="1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IEC 62443, ГОСТ Р</w:t>
            </w:r>
          </w:p>
        </w:tc>
        <w:tc>
          <w:tcPr>
            <w:tcW w:w="2067" w:type="dxa"/>
            <w:vAlign w:val="center"/>
          </w:tcPr>
          <w:p w14:paraId="125B6B98" w14:textId="4CCEAFB6" w:rsidR="0007225A" w:rsidRPr="0007225A" w:rsidRDefault="0007225A" w:rsidP="00A560C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225A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Закрытость, дорогое сопровождение</w:t>
            </w:r>
          </w:p>
        </w:tc>
      </w:tr>
    </w:tbl>
    <w:p w14:paraId="687B4714" w14:textId="7FBD4FBF" w:rsidR="00E16F85" w:rsidRPr="0007225A" w:rsidRDefault="00E16F85" w:rsidP="00A560C1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32"/>
          <w:lang w:val="ru-RU"/>
        </w:rPr>
      </w:pPr>
    </w:p>
    <w:p w14:paraId="2C4457EE" w14:textId="5D577E7E" w:rsidR="0007225A" w:rsidRDefault="0007225A" w:rsidP="00E16F85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>Пояснени</w:t>
      </w:r>
      <w:r w:rsidR="00A23C97"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>е</w:t>
      </w:r>
      <w:r w:rsidRPr="0007225A"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 xml:space="preserve">: </w:t>
      </w:r>
      <w:r w:rsidRPr="0007225A">
        <w:rPr>
          <w:rFonts w:ascii="Times New Roman" w:eastAsia="Times New Roman" w:hAnsi="Times New Roman" w:cs="Times New Roman"/>
          <w:sz w:val="28"/>
          <w:szCs w:val="32"/>
        </w:rPr>
        <w:t>Уязвимость нулевого дня (англ. </w:t>
      </w:r>
      <w:r w:rsidRPr="0007225A">
        <w:rPr>
          <w:rFonts w:ascii="Times New Roman" w:eastAsia="Times New Roman" w:hAnsi="Times New Roman" w:cs="Times New Roman"/>
          <w:i/>
          <w:iCs/>
          <w:sz w:val="28"/>
          <w:szCs w:val="32"/>
        </w:rPr>
        <w:t>Zero-Day</w:t>
      </w:r>
      <w:r w:rsidRPr="0007225A">
        <w:rPr>
          <w:rFonts w:ascii="Times New Roman" w:eastAsia="Times New Roman" w:hAnsi="Times New Roman" w:cs="Times New Roman"/>
          <w:sz w:val="28"/>
          <w:szCs w:val="32"/>
        </w:rPr>
        <w:t>) — это ошибка в программном обеспечении, о которой неизвестно разработчику, но которая уже может эксплуатироваться злоумышленниками. Название происходит от того, что у разработчика "0 дней" на исправление до момента атаки.</w:t>
      </w:r>
    </w:p>
    <w:p w14:paraId="1436203A" w14:textId="77777777" w:rsidR="0007225A" w:rsidRDefault="0007225A" w:rsidP="0007225A">
      <w:pPr>
        <w:rPr>
          <w:lang w:val="ru-RU"/>
        </w:rPr>
      </w:pPr>
    </w:p>
    <w:p w14:paraId="3F3AA4C1" w14:textId="47CF6797" w:rsidR="0007225A" w:rsidRPr="0007225A" w:rsidRDefault="00D30DD7" w:rsidP="0007225A">
      <w:pPr>
        <w:rPr>
          <w:lang w:val="ru-RU"/>
        </w:rPr>
      </w:pPr>
      <w:r>
        <w:rPr>
          <w:lang w:val="ru-RU"/>
        </w:rPr>
        <w:br w:type="page"/>
      </w:r>
    </w:p>
    <w:p w14:paraId="5C62A753" w14:textId="372F4A5B" w:rsidR="00E16F85" w:rsidRPr="00E16F85" w:rsidRDefault="00E16F85" w:rsidP="00E16F85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</w:pPr>
      <w:r w:rsidRPr="00E16F85"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lastRenderedPageBreak/>
        <w:t>Вывод</w:t>
      </w:r>
    </w:p>
    <w:p w14:paraId="4FBA0BEB" w14:textId="77777777" w:rsidR="00E16F85" w:rsidRPr="00E16F85" w:rsidRDefault="00E16F85" w:rsidP="00E16F85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</w:pPr>
      <w:r w:rsidRPr="00E16F85">
        <w:rPr>
          <w:rFonts w:ascii="Times New Roman" w:eastAsia="Times New Roman" w:hAnsi="Times New Roman" w:cs="Times New Roman"/>
          <w:bCs/>
          <w:sz w:val="28"/>
          <w:szCs w:val="32"/>
          <w:lang w:val="ru-RU"/>
        </w:rPr>
        <w:t>В ходе работы изучены классификация целевых объектов, нормативные требования к защите ОС и проведён сравнительный анализ операционных систем. Наиболее защищёнными являются специализированные ОС (Astra Linux), тогда как массовые решения (Windows, Android) требуют дополнительной настройки для соответствия стандартам ИБ.</w:t>
      </w:r>
    </w:p>
    <w:p w14:paraId="00000013" w14:textId="164A2BA6" w:rsidR="00DD2E2D" w:rsidRPr="0007225A" w:rsidRDefault="00DD2E2D" w:rsidP="00A560C1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32"/>
          <w:lang w:val="ru-RU"/>
        </w:rPr>
      </w:pPr>
    </w:p>
    <w:p w14:paraId="0000004C" w14:textId="77777777" w:rsidR="00DD2E2D" w:rsidRPr="00E16F85" w:rsidRDefault="00000000" w:rsidP="00E16F85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b/>
          <w:sz w:val="28"/>
          <w:szCs w:val="28"/>
        </w:rPr>
        <w:t>5. Список использованных источников</w:t>
      </w:r>
      <w:r w:rsidRPr="00E16F8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4D" w14:textId="77777777" w:rsidR="00DD2E2D" w:rsidRPr="00E16F85" w:rsidRDefault="00000000" w:rsidP="00E16F85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6F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ISO/IEC </w:t>
      </w:r>
      <w:r w:rsidRPr="00E16F8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15408:2022 "Common Criteria for Information Technology Security </w:t>
      </w:r>
      <w:r w:rsidRPr="00E16F8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Evaluation".</w:t>
      </w:r>
    </w:p>
    <w:p w14:paraId="0000004E" w14:textId="77777777" w:rsidR="00DD2E2D" w:rsidRPr="00E16F85" w:rsidRDefault="00000000" w:rsidP="00E16F85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6F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U.S. </w:t>
      </w:r>
      <w:r w:rsidRPr="00E16F8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Department of Defense. "Trusted Computer System Evaluation </w:t>
      </w:r>
      <w:r w:rsidRPr="00E16F8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Criteria (TCSEC)" // DoD 5200.28-STD, 1985.</w:t>
      </w:r>
    </w:p>
    <w:p w14:paraId="0000004F" w14:textId="2ACD6317" w:rsidR="00DD2E2D" w:rsidRPr="00E16F85" w:rsidRDefault="00000000" w:rsidP="00E16F85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6F85">
        <w:rPr>
          <w:rFonts w:ascii="Times New Roman" w:eastAsia="Times New Roman" w:hAnsi="Times New Roman" w:cs="Times New Roman"/>
          <w:sz w:val="28"/>
          <w:szCs w:val="28"/>
        </w:rPr>
        <w:t xml:space="preserve">ГОСТ </w:t>
      </w:r>
      <w:r w:rsidRPr="00E16F85">
        <w:rPr>
          <w:rFonts w:ascii="Times New Roman" w:eastAsia="Times New Roman" w:hAnsi="Times New Roman" w:cs="Times New Roman"/>
          <w:sz w:val="28"/>
          <w:szCs w:val="28"/>
        </w:rPr>
        <w:tab/>
        <w:t xml:space="preserve">Р </w:t>
      </w:r>
      <w:r w:rsidR="00D30DD7" w:rsidRPr="00E16F85">
        <w:rPr>
          <w:rFonts w:ascii="Times New Roman" w:eastAsia="Times New Roman" w:hAnsi="Times New Roman" w:cs="Times New Roman"/>
          <w:sz w:val="28"/>
          <w:szCs w:val="28"/>
        </w:rPr>
        <w:t>57580.1–2017</w:t>
      </w:r>
      <w:r w:rsidRPr="00E16F85">
        <w:rPr>
          <w:rFonts w:ascii="Times New Roman" w:eastAsia="Times New Roman" w:hAnsi="Times New Roman" w:cs="Times New Roman"/>
          <w:sz w:val="28"/>
          <w:szCs w:val="28"/>
        </w:rPr>
        <w:t xml:space="preserve"> "Безопасность финансовых </w:t>
      </w:r>
      <w:r w:rsidRPr="00E16F85">
        <w:rPr>
          <w:rFonts w:ascii="Times New Roman" w:eastAsia="Times New Roman" w:hAnsi="Times New Roman" w:cs="Times New Roman"/>
          <w:sz w:val="28"/>
          <w:szCs w:val="28"/>
        </w:rPr>
        <w:tab/>
        <w:t xml:space="preserve">организаций. Базовый набор организационных </w:t>
      </w:r>
      <w:r w:rsidRPr="00E16F85">
        <w:rPr>
          <w:rFonts w:ascii="Times New Roman" w:eastAsia="Times New Roman" w:hAnsi="Times New Roman" w:cs="Times New Roman"/>
          <w:sz w:val="28"/>
          <w:szCs w:val="28"/>
        </w:rPr>
        <w:tab/>
        <w:t>и технических мер защиты информации".</w:t>
      </w:r>
    </w:p>
    <w:sectPr w:rsidR="00DD2E2D" w:rsidRPr="00E16F85" w:rsidSect="00E16F85">
      <w:footerReference w:type="even" r:id="rId8"/>
      <w:footerReference w:type="default" r:id="rId9"/>
      <w:pgSz w:w="11909" w:h="16834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B1F8C" w14:textId="77777777" w:rsidR="00984A99" w:rsidRDefault="00984A99" w:rsidP="00E16F85">
      <w:pPr>
        <w:spacing w:line="240" w:lineRule="auto"/>
      </w:pPr>
      <w:r>
        <w:separator/>
      </w:r>
    </w:p>
  </w:endnote>
  <w:endnote w:type="continuationSeparator" w:id="0">
    <w:p w14:paraId="344F4975" w14:textId="77777777" w:rsidR="00984A99" w:rsidRDefault="00984A99" w:rsidP="00E1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48FD3" w14:textId="77777777" w:rsidR="00E16F85" w:rsidRDefault="00E16F85" w:rsidP="0046703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14:paraId="3A769B7B" w14:textId="77777777" w:rsidR="00E16F85" w:rsidRDefault="00E16F85" w:rsidP="00E16F8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E43B4" w14:textId="79E754DC" w:rsidR="00E16F85" w:rsidRDefault="00E16F85" w:rsidP="0046703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3347692F" w14:textId="77777777" w:rsidR="00E16F85" w:rsidRDefault="00E16F85" w:rsidP="00E16F8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00DFA" w14:textId="77777777" w:rsidR="00984A99" w:rsidRDefault="00984A99" w:rsidP="00E16F85">
      <w:pPr>
        <w:spacing w:line="240" w:lineRule="auto"/>
      </w:pPr>
      <w:r>
        <w:separator/>
      </w:r>
    </w:p>
  </w:footnote>
  <w:footnote w:type="continuationSeparator" w:id="0">
    <w:p w14:paraId="4B249FDE" w14:textId="77777777" w:rsidR="00984A99" w:rsidRDefault="00984A99" w:rsidP="00E16F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87C"/>
    <w:multiLevelType w:val="multilevel"/>
    <w:tmpl w:val="E16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96014"/>
    <w:multiLevelType w:val="multilevel"/>
    <w:tmpl w:val="3F5C0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F525BB"/>
    <w:multiLevelType w:val="multilevel"/>
    <w:tmpl w:val="81D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06C71"/>
    <w:multiLevelType w:val="multilevel"/>
    <w:tmpl w:val="CD8C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16BE0"/>
    <w:multiLevelType w:val="multilevel"/>
    <w:tmpl w:val="7AB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45163">
    <w:abstractNumId w:val="1"/>
  </w:num>
  <w:num w:numId="2" w16cid:durableId="339894956">
    <w:abstractNumId w:val="3"/>
  </w:num>
  <w:num w:numId="3" w16cid:durableId="746653973">
    <w:abstractNumId w:val="2"/>
  </w:num>
  <w:num w:numId="4" w16cid:durableId="975985335">
    <w:abstractNumId w:val="0"/>
  </w:num>
  <w:num w:numId="5" w16cid:durableId="594360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2D"/>
    <w:rsid w:val="0007225A"/>
    <w:rsid w:val="002F3D2E"/>
    <w:rsid w:val="005A4330"/>
    <w:rsid w:val="0066701B"/>
    <w:rsid w:val="00984A99"/>
    <w:rsid w:val="009F27A5"/>
    <w:rsid w:val="00A23C97"/>
    <w:rsid w:val="00A50EA9"/>
    <w:rsid w:val="00A560C1"/>
    <w:rsid w:val="00B97950"/>
    <w:rsid w:val="00D30DD7"/>
    <w:rsid w:val="00DD2E2D"/>
    <w:rsid w:val="00E1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6965"/>
  <w15:docId w15:val="{FFD49015-A438-4C58-860B-AEACF299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16F8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F85"/>
  </w:style>
  <w:style w:type="paragraph" w:styleId="a7">
    <w:name w:val="footer"/>
    <w:basedOn w:val="a"/>
    <w:link w:val="a8"/>
    <w:uiPriority w:val="99"/>
    <w:unhideWhenUsed/>
    <w:rsid w:val="00E16F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6F85"/>
  </w:style>
  <w:style w:type="character" w:styleId="a9">
    <w:name w:val="page number"/>
    <w:basedOn w:val="a0"/>
    <w:uiPriority w:val="99"/>
    <w:semiHidden/>
    <w:unhideWhenUsed/>
    <w:rsid w:val="00E16F85"/>
  </w:style>
  <w:style w:type="table" w:styleId="aa">
    <w:name w:val="Table Grid"/>
    <w:basedOn w:val="a1"/>
    <w:uiPriority w:val="39"/>
    <w:rsid w:val="00A50E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66701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66701B"/>
    <w:pPr>
      <w:spacing w:after="100" w:line="259" w:lineRule="auto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6701B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66701B"/>
    <w:pPr>
      <w:spacing w:after="100" w:line="259" w:lineRule="auto"/>
    </w:pPr>
    <w:rPr>
      <w:rFonts w:ascii="Times New Roman" w:eastAsia="Times New Roman" w:hAnsi="Times New Roman" w:cs="Times New Roman"/>
      <w:b/>
      <w:bCs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72AEE-4634-487F-B1C0-47EFCA21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Власова</cp:lastModifiedBy>
  <cp:revision>4</cp:revision>
  <dcterms:created xsi:type="dcterms:W3CDTF">2025-04-23T13:02:00Z</dcterms:created>
  <dcterms:modified xsi:type="dcterms:W3CDTF">2025-05-14T19:45:00Z</dcterms:modified>
</cp:coreProperties>
</file>