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646" w:right="518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line="360" w:lineRule="auto"/>
        <w:ind w:left="646" w:right="641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3">
      <w:pPr>
        <w:spacing w:after="280" w:before="280" w:line="360" w:lineRule="auto"/>
        <w:ind w:left="408" w:right="1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lem4a6xrrfy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информационных технологий</w:t>
        <w:br w:type="textWrapping"/>
        <w:t xml:space="preserve">Кафедра «Информационная безопасность»</w:t>
      </w:r>
    </w:p>
    <w:p w:rsidR="00000000" w:rsidDel="00000000" w:rsidP="00000000" w:rsidRDefault="00000000" w:rsidRPr="00000000" w14:paraId="00000004">
      <w:pPr>
        <w:spacing w:after="280" w:before="280" w:line="360" w:lineRule="auto"/>
        <w:ind w:left="408" w:right="1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Направление подготовки/ специальность: Безопасность компьютерных систем</w:t>
      </w:r>
    </w:p>
    <w:p w:rsidR="00000000" w:rsidDel="00000000" w:rsidP="00000000" w:rsidRDefault="00000000" w:rsidRPr="00000000" w14:paraId="00000005">
      <w:pPr>
        <w:spacing w:after="280" w:before="280" w:line="360" w:lineRule="auto"/>
        <w:ind w:left="646" w:right="642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360" w:lineRule="auto"/>
        <w:ind w:left="10" w:right="15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11" w:right="1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11" w:right="1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проектной практике</w:t>
      </w:r>
    </w:p>
    <w:p w:rsidR="00000000" w:rsidDel="00000000" w:rsidP="00000000" w:rsidRDefault="00000000" w:rsidRPr="00000000" w14:paraId="00000009">
      <w:pPr>
        <w:spacing w:after="280" w:before="280" w:line="360" w:lineRule="auto"/>
        <w:ind w:left="73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360" w:lineRule="auto"/>
        <w:ind w:left="10" w:right="1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Турбабин В.Д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Группа: 241–35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360" w:lineRule="auto"/>
        <w:ind w:left="-5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Место прохождения практики: </w:t>
      </w:r>
    </w:p>
    <w:p w:rsidR="00000000" w:rsidDel="00000000" w:rsidP="00000000" w:rsidRDefault="00000000" w:rsidRPr="00000000" w14:paraId="0000000C">
      <w:pPr>
        <w:spacing w:after="280" w:before="280" w:line="360" w:lineRule="auto"/>
        <w:ind w:left="-5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Политех, кафедра «Информационная безопасность»</w:t>
      </w:r>
    </w:p>
    <w:p w:rsidR="00000000" w:rsidDel="00000000" w:rsidP="00000000" w:rsidRDefault="00000000" w:rsidRPr="00000000" w14:paraId="0000000D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принят с оценкой _______________ Дата ________________________</w:t>
      </w:r>
    </w:p>
    <w:p w:rsidR="00000000" w:rsidDel="00000000" w:rsidP="00000000" w:rsidRDefault="00000000" w:rsidRPr="00000000" w14:paraId="0000000F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Руководитель практики: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Кесель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Сергей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360" w:lineRule="auto"/>
        <w:ind w:right="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ind w:left="10" w:right="11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 2025</w:t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информация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задания по проектной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достигнутых результатов по проектной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практике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 ИСПОЛЬЗОВАННОЙ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ЛИТЕРАТУРЫ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ПРИЛОЖЕНИЯ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  <w:tab/>
        <w:t xml:space="preserve">С развитием цифровых технологий и ростом популярности безналичных расчетов, необходимость внедрения цифровых наличных становится все более актуальной. Цифровые наличные позволяют не только ускорить и удешевить финансовые операции, но и обеспечить высокий уровень безопасности, что особенно важно в эпоху киберугроз. Основные проблемы, которые решает проект, включают недостаточную прозрачность и скорость традиционных платежных систем, высокие комиссии за международные переводы и риски, связанные с хранением наличных денег.</w:t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032"/>
          <w:tab w:val="left" w:leader="none" w:pos="8042"/>
        </w:tabs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ОБЩАЯ ИНФОРМАЦИЯ О ПРОЕКТЕ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Open digital cash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проекта: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безопасного и эффективного решения для цифровых наличных.</w:t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удобного и интуитивно понятного интерфейса для пользователей.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с существующими финансовыми системами и банками.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Соответствие всем регуляторным и правовым требованиям.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kckw817y3o2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проекта:  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исследование рынка и собрать требования пользователей.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архитектуру системы и выбрать подходящие технологии.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прототипы пользовательского интерфейса и базы данных.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серверную и клиентскую часть приложения.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тестирование системы на всех этапах разработки.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Внедрить и настроить программное обеспечение, обучить пользователей.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ПО ПРОЕКТНОЙ ПРАКТИКЕ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проектную практику разделялось на базовую и вариативную части. Трудоёмкость практики составляла 72 академических часа. Задание выполнялось в составе группы из 3 человек (Власова М. (241–352), Исламов Е.  (241–353), Турбабин В. (241–35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)).  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управления версиями использовался Git, для написания документации — Markdown, а для создания статического веб-сайта — языки разметки HTML и CSS. В качестве платформы для размещения репозиториев использовался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Также командой осуществлялось взаимодействие с организациями-партнёрами (Клуб Информационной Безопасности, 2ГИС, НЛБ) которые принимаются к зачёту при оценке.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состоит из двух частей. Первая часть является общей и обязательной для всех студентов. Вторая часть вариативная. Задание на вторую (вариативную) часть было получено от ответственного за проектную практику на выпускающей кафедре.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Базовая часть задания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Git и репозитория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групповой репозиторий на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на основе предоставленного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шаблона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базовые команды Git: клонирование, коммит, пуш и создание веток.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Регулярно фиксировать изменения с осмысленными сообщениями к коммитам.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Примерное время: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5 часов.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документов в Markdown: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материалы проекта (описание, журнал прогресса и др.) оформить в формате Markdown.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синтаксис Markdown и подготовить необходимые документы.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Примерное время: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5 часов.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статического веб-сайта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сайта необходимо использовать только HTML и CSS. 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новый сайт об основном проекте по дисциплине «Проектная деятельность» (Open Digital Cash). Оформление и наполнение сайта должны быть уникальны.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должен включать: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Домашнюю страницу с аннотацией проекта.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Страницу «О проекте» с описанием проекта.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Страницу «Участники» с описанием личного вклада каждого участника группы в проект по «Проектной деятельности».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Страницу «Журнал» с минимум тремя постами (новостями, блоками) о прогрессе работы.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Страницу «Ресурсы» со ссылками на полезные материалы.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Оформить страницы сайта графическими материалами (фотографиями, схемами, диаграммами, иллюстрациями)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Примерное время: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изучение и настройка — 14 часов, дизайн и наполнение — 8 часов.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Вариативная часть задания:</w:t>
      </w:r>
    </w:p>
    <w:p w:rsidR="00000000" w:rsidDel="00000000" w:rsidP="00000000" w:rsidRDefault="00000000" w:rsidRPr="00000000" w14:paraId="0000005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качестве вариативной части нашей группе было дано следующее задание:</w:t>
      </w:r>
    </w:p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задания: </w:t>
      </w:r>
    </w:p>
    <w:p w:rsidR="00000000" w:rsidDel="00000000" w:rsidP="00000000" w:rsidRDefault="00000000" w:rsidRPr="00000000" w14:paraId="0000005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"Анализ требований к защищенности ОС в зависимости от целевого объекта"</w:t>
      </w:r>
    </w:p>
    <w:p w:rsidR="00000000" w:rsidDel="00000000" w:rsidP="00000000" w:rsidRDefault="00000000" w:rsidRPr="00000000" w14:paraId="0000005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Задачи задания: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классификацию целевых объектов (АРМ, серверы, АСУ ТП, мобильные устройства и др.) и их особенности в контексте обеспечения ИБ. 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нормативные и методические документы (ФСТЭК, ФСБ, ГОСТ, профстандарты), регламентирующие требования к защите ОС. - Сравнить требования к защищённости ОС для разных типов объектов: уровни доверия, разграничение доступа, контроль целостности, обновления. </w:t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примеры ОС, применяемых в разных средах (например, Windows Server, Astra Linux, Android), и оценить их соответствие требованиям.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Примерное время: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32-40 часов</w:t>
      </w:r>
    </w:p>
    <w:p w:rsidR="00000000" w:rsidDel="00000000" w:rsidP="00000000" w:rsidRDefault="00000000" w:rsidRPr="00000000" w14:paraId="0000006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ДОСТИГНУТЫЕ РЕЗУЛЬТАТЫ ПО ПРОЕКТНОЙ ПРАКТИКЕ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проектной практики мной была полностью изучена теоретическая часть, охватывающая как базовые, так и профильные темы, необходимые для выполнения задания. В рамках теории я ознакомился с основами работы с системами контроля версий (Git)(8 часов), синтаксисом Markdown(5 часов), принципами создания статических веб-сайтов с использованием HTML и CSS(8 часов). Также была изучена классификация целевых объектов (АРМ, серверы, АСУ ТП, мобильные устройства)(11 часов), их особенности в контексте обеспечения информационной безопасности, а также нормативные документы, регулирующие требования к защищённости операционных систем (ФСТЭК, ФСБ, ГОСТ и др.)(10 часов). Были проанализированы подходы к разграничению доступа, контролю целостности, обеспечению доверия и актуальности обновлений(7 часов).</w:t>
      </w:r>
    </w:p>
    <w:p w:rsidR="00000000" w:rsidDel="00000000" w:rsidP="00000000" w:rsidRDefault="00000000" w:rsidRPr="00000000" w14:paraId="0000006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изученной теории была выполнена практическая часть проекта, включая наполнение репозитория(5 часов), а также участие в командной работе по созданию сайта, разработке и оформление документации(10 часов). Освоенные теоретические знания были использованы при анализе защищённости различных ОС, оформлении отчёта и взаимодействии с партнёрскими организациями.</w:t>
      </w:r>
    </w:p>
    <w:p w:rsidR="00000000" w:rsidDel="00000000" w:rsidP="00000000" w:rsidRDefault="00000000" w:rsidRPr="00000000" w14:paraId="0000006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Также мной были посещены мероприятия партнёров вуза: мастер-класс от 2ГИС (Затраченное время: 5 часов), 2 лекции Клуба Информационной Безопасности: “AI в Кибербезе и Кибербез в AI”, “Низкоуровневая безопасность” (Затраченное время: 4 часа).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4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проектной практики была выполнена вариативная часть, включающая изучение классификации целевых объектов с анализом их уязвимостей и особенностей защиты. Изучены основные регулирующие органы в сфере ИБ (ФСТЭК, ФСБ, Росстандарт). Проведено сравнение требований защищённости ОС для разных типов объектов по четырём критериям. Информация структурирована в таблицах отчёта, подготовленного в форматах .docx и .md.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ыполнены задачи: изучение требований работы, редакция текста на сайте, создание и проверка GitHub-репозитория, участие в организационных собраниях. Посещены мероприятия партнёров вуза: мастер-класс от 2ГИС и две лекции Клуба Информационной Безопасности. Общее затраченное время составляет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часа.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Петров А.,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Цифровая экономика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— СПб.: Наука и техника, 2019.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Иванов И.,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Безопасность цифровых транзакций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— М.: Эксмо, 2021.</w:t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ISO/IEC 15408:2022 "Common Criteria for Information Technology Security Evaluation".</w:t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U.S. </w:t>
        <w:tab/>
        <w:t xml:space="preserve">Department of Defense. "Trusted Computer System Evaluation Criteria (TCSEC)" // DoD 5200.28-STD, 1985.</w:t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ГОСТ Р 57580.1–2017 "Безопасность финансовых организаций. Базовый набор организационных </w:t>
        <w:tab/>
        <w:t xml:space="preserve">и технических мер защиты информации"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color w:val="333333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8"/>
            <w:szCs w:val="28"/>
            <w:u w:val="single"/>
            <w:rtl w:val="0"/>
          </w:rPr>
          <w:t xml:space="preserve">Central Bank Digital Currency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color w:val="333333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8"/>
            <w:szCs w:val="28"/>
            <w:u w:val="single"/>
            <w:rtl w:val="0"/>
          </w:rPr>
          <w:t xml:space="preserve">Статья на habr: «Цифровые валюты и блокчейн»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color w:val="467886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"https://t.me/s/kibinfo"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67886"/>
          <w:sz w:val="28"/>
          <w:szCs w:val="28"/>
          <w:u w:val="single"/>
          <w:rtl w:val="0"/>
        </w:rPr>
        <w:t xml:space="preserve">Клуб информационной безопасности (Telegram)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8"/>
            <w:szCs w:val="28"/>
            <w:u w:val="single"/>
            <w:rtl w:val="0"/>
          </w:rPr>
          <w:t xml:space="preserve">Проект "Open digital cash" (Telegram)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Github команды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even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right="36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trike w:val="0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trike w:val="0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telegram.org/k/%23@odc_kib" TargetMode="External"/><Relationship Id="rId10" Type="http://schemas.openxmlformats.org/officeDocument/2006/relationships/hyperlink" Target="https://habr.com/ru/articles/688384/" TargetMode="External"/><Relationship Id="rId13" Type="http://schemas.openxmlformats.org/officeDocument/2006/relationships/footer" Target="footer2.xml"/><Relationship Id="rId12" Type="http://schemas.openxmlformats.org/officeDocument/2006/relationships/hyperlink" Target="https://github.com/kykareeky/practice-2025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bdctracker.org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mospol/practice-2025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