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691" w:type="dxa"/>
        <w:tblLook w:val="04A0" w:firstRow="1" w:lastRow="0" w:firstColumn="1" w:lastColumn="0" w:noHBand="0" w:noVBand="1"/>
      </w:tblPr>
      <w:tblGrid>
        <w:gridCol w:w="2425"/>
        <w:gridCol w:w="2970"/>
        <w:gridCol w:w="1980"/>
        <w:gridCol w:w="2160"/>
        <w:gridCol w:w="1863"/>
        <w:gridCol w:w="2293"/>
      </w:tblGrid>
      <w:tr w:rsidR="00687F9A" w14:paraId="13790364" w14:textId="77777777" w:rsidTr="003B5CE4">
        <w:trPr>
          <w:trHeight w:val="499"/>
        </w:trPr>
        <w:tc>
          <w:tcPr>
            <w:tcW w:w="2425" w:type="dxa"/>
            <w:shd w:val="clear" w:color="auto" w:fill="E7E6E6" w:themeFill="background2"/>
          </w:tcPr>
          <w:p w14:paraId="271F04C3" w14:textId="211972D4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&amp; Team</w:t>
            </w:r>
          </w:p>
        </w:tc>
        <w:tc>
          <w:tcPr>
            <w:tcW w:w="2970" w:type="dxa"/>
            <w:shd w:val="clear" w:color="auto" w:fill="E7E6E6" w:themeFill="background2"/>
          </w:tcPr>
          <w:p w14:paraId="6C066E06" w14:textId="4BCA8C95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E7E6E6" w:themeFill="background2"/>
          </w:tcPr>
          <w:p w14:paraId="4DB7DD6E" w14:textId="0797A156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October </w:t>
            </w:r>
          </w:p>
        </w:tc>
        <w:tc>
          <w:tcPr>
            <w:tcW w:w="2160" w:type="dxa"/>
            <w:shd w:val="clear" w:color="auto" w:fill="E7E6E6" w:themeFill="background2"/>
          </w:tcPr>
          <w:p w14:paraId="21B6AB8A" w14:textId="603B11F5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November </w:t>
            </w:r>
          </w:p>
        </w:tc>
        <w:tc>
          <w:tcPr>
            <w:tcW w:w="1863" w:type="dxa"/>
            <w:shd w:val="clear" w:color="auto" w:fill="E7E6E6" w:themeFill="background2"/>
          </w:tcPr>
          <w:p w14:paraId="77DF9A28" w14:textId="7F953F0C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December </w:t>
            </w:r>
          </w:p>
        </w:tc>
        <w:tc>
          <w:tcPr>
            <w:tcW w:w="2293" w:type="dxa"/>
            <w:shd w:val="clear" w:color="auto" w:fill="E7E6E6" w:themeFill="background2"/>
          </w:tcPr>
          <w:p w14:paraId="5829E63E" w14:textId="3768F0A6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January </w:t>
            </w:r>
          </w:p>
        </w:tc>
      </w:tr>
      <w:tr w:rsidR="00687F9A" w14:paraId="23FA3677" w14:textId="77777777" w:rsidTr="003B5CE4">
        <w:trPr>
          <w:trHeight w:val="1367"/>
        </w:trPr>
        <w:tc>
          <w:tcPr>
            <w:tcW w:w="2425" w:type="dxa"/>
            <w:shd w:val="clear" w:color="auto" w:fill="D9E2F3" w:themeFill="accent1" w:themeFillTint="33"/>
          </w:tcPr>
          <w:p w14:paraId="3C4AC1BC" w14:textId="77777777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1</w:t>
            </w:r>
          </w:p>
          <w:p w14:paraId="769D2379" w14:textId="77777777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Mykel Kochenderfer </w:t>
            </w:r>
          </w:p>
          <w:p w14:paraId="0B823314" w14:textId="3DD5C897" w:rsidR="00687F9A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Robert Moss</w:t>
            </w:r>
            <w:r w:rsidR="008D70A5">
              <w:rPr>
                <w:b/>
                <w:bCs/>
              </w:rPr>
              <w:t xml:space="preserve"> (</w:t>
            </w:r>
            <w:r w:rsidR="00A917C4">
              <w:rPr>
                <w:b/>
                <w:bCs/>
              </w:rPr>
              <w:t>Research</w:t>
            </w:r>
            <w:r w:rsidR="008D70A5">
              <w:rPr>
                <w:b/>
                <w:bCs/>
              </w:rPr>
              <w:t xml:space="preserve"> Lead)</w:t>
            </w:r>
          </w:p>
          <w:p w14:paraId="2483E1C8" w14:textId="33D9CF64" w:rsidR="00CA5938" w:rsidRPr="00670CDE" w:rsidRDefault="00CA5938">
            <w:pPr>
              <w:rPr>
                <w:b/>
                <w:bCs/>
              </w:rPr>
            </w:pPr>
            <w:r w:rsidRPr="00CA5938">
              <w:rPr>
                <w:b/>
                <w:bCs/>
              </w:rPr>
              <w:t>Karen Leung</w:t>
            </w:r>
            <w:bookmarkStart w:id="0" w:name="_GoBack"/>
            <w:bookmarkEnd w:id="0"/>
          </w:p>
        </w:tc>
        <w:tc>
          <w:tcPr>
            <w:tcW w:w="2970" w:type="dxa"/>
            <w:shd w:val="clear" w:color="auto" w:fill="D9E2F3" w:themeFill="accent1" w:themeFillTint="33"/>
          </w:tcPr>
          <w:p w14:paraId="72796FF3" w14:textId="529AE12A" w:rsidR="00687F9A" w:rsidRDefault="00687F9A">
            <w:r>
              <w:t>Adaptive Stress Testing (ATS) Modeling Framework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37C8A341" w14:textId="3109BA56" w:rsidR="00687F9A" w:rsidRDefault="00687F9A">
            <w:r w:rsidRPr="00AB69FA">
              <w:t>Design and development of modular framework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272BD6B2" w14:textId="45B03CC3" w:rsidR="00687F9A" w:rsidRDefault="00687F9A">
            <w:r w:rsidRPr="00AB69FA">
              <w:t>Incorporate STL (</w:t>
            </w:r>
            <w:r w:rsidRPr="008D70A5">
              <w:rPr>
                <w:i/>
                <w:iCs/>
              </w:rPr>
              <w:t xml:space="preserve">signal temporal logic - </w:t>
            </w:r>
            <w:r w:rsidRPr="008D70A5">
              <w:rPr>
                <w:i/>
                <w:iCs/>
              </w:rPr>
              <w:t>event that happens over time</w:t>
            </w:r>
            <w:r w:rsidRPr="00AB69FA">
              <w:t xml:space="preserve">) specification </w:t>
            </w:r>
          </w:p>
        </w:tc>
        <w:tc>
          <w:tcPr>
            <w:tcW w:w="1863" w:type="dxa"/>
            <w:shd w:val="clear" w:color="auto" w:fill="D9E2F3" w:themeFill="accent1" w:themeFillTint="33"/>
          </w:tcPr>
          <w:p w14:paraId="57D83B96" w14:textId="662498BC" w:rsidR="00687F9A" w:rsidRDefault="00687F9A">
            <w:r>
              <w:t>Incorporate Robustness calculations</w:t>
            </w:r>
            <w:r w:rsidRPr="00AB69FA">
              <w:t xml:space="preserve"> </w:t>
            </w:r>
            <w:r w:rsidR="006C1D56">
              <w:t>(</w:t>
            </w:r>
            <w:r w:rsidR="006C1D56" w:rsidRPr="008D70A5">
              <w:rPr>
                <w:i/>
                <w:iCs/>
              </w:rPr>
              <w:t>how close the requirement is to being violated</w:t>
            </w:r>
            <w:r w:rsidR="006C1D56">
              <w:t xml:space="preserve">) </w:t>
            </w:r>
          </w:p>
        </w:tc>
        <w:tc>
          <w:tcPr>
            <w:tcW w:w="2293" w:type="dxa"/>
            <w:shd w:val="clear" w:color="auto" w:fill="D9E2F3" w:themeFill="accent1" w:themeFillTint="33"/>
          </w:tcPr>
          <w:p w14:paraId="1D72C9ED" w14:textId="7532BE48" w:rsidR="00687F9A" w:rsidRDefault="00687F9A">
            <w:r>
              <w:t>Incorporate STL specification</w:t>
            </w:r>
            <w:r w:rsidRPr="00AB69FA">
              <w:t xml:space="preserve"> interpretations </w:t>
            </w:r>
            <w:r w:rsidR="00C967F8">
              <w:t>(</w:t>
            </w:r>
            <w:r w:rsidR="00C967F8" w:rsidRPr="008D70A5">
              <w:rPr>
                <w:i/>
                <w:iCs/>
              </w:rPr>
              <w:t xml:space="preserve">human interpretable logical statements – </w:t>
            </w:r>
            <w:r w:rsidR="003B5CE4" w:rsidRPr="008D70A5">
              <w:rPr>
                <w:i/>
                <w:iCs/>
              </w:rPr>
              <w:t>“</w:t>
            </w:r>
            <w:r w:rsidR="00C967F8" w:rsidRPr="008D70A5">
              <w:rPr>
                <w:i/>
                <w:iCs/>
              </w:rPr>
              <w:t>b/w 0 and 5 seconds the blinker will be on</w:t>
            </w:r>
            <w:r w:rsidR="003B5CE4">
              <w:t>”</w:t>
            </w:r>
            <w:r w:rsidR="00C967F8">
              <w:t>)</w:t>
            </w:r>
          </w:p>
        </w:tc>
      </w:tr>
      <w:tr w:rsidR="00687F9A" w14:paraId="5F8B6174" w14:textId="77777777" w:rsidTr="003B5CE4">
        <w:trPr>
          <w:trHeight w:val="919"/>
        </w:trPr>
        <w:tc>
          <w:tcPr>
            <w:tcW w:w="2425" w:type="dxa"/>
            <w:shd w:val="clear" w:color="auto" w:fill="B4C6E7" w:themeFill="accent1" w:themeFillTint="66"/>
          </w:tcPr>
          <w:p w14:paraId="6648AD73" w14:textId="77777777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Task 2 </w:t>
            </w:r>
          </w:p>
          <w:p w14:paraId="313A0618" w14:textId="77777777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Grace Gao</w:t>
            </w:r>
          </w:p>
          <w:p w14:paraId="51083923" w14:textId="09AF9FF4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Shubh Gupta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384DF9D" w14:textId="594B6D66" w:rsidR="00687F9A" w:rsidRDefault="00687F9A">
            <w:r>
              <w:t>Uncertainty Models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14:paraId="5B835317" w14:textId="61111825" w:rsidR="00687F9A" w:rsidRDefault="00687F9A">
            <w:r>
              <w:t>Implement simple sensor models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2AEE9BAC" w14:textId="77777777" w:rsidR="003B5CE4" w:rsidRDefault="00687F9A">
            <w:r>
              <w:t>Implement Outlier Detection</w:t>
            </w:r>
            <w:r w:rsidR="0085221B">
              <w:t xml:space="preserve"> </w:t>
            </w:r>
          </w:p>
          <w:p w14:paraId="58177704" w14:textId="33ADBB13" w:rsidR="00687F9A" w:rsidRDefault="0085221B">
            <w:r w:rsidRPr="003B5CE4">
              <w:t>(same as observation of noise components? )</w:t>
            </w:r>
          </w:p>
        </w:tc>
        <w:tc>
          <w:tcPr>
            <w:tcW w:w="1863" w:type="dxa"/>
            <w:shd w:val="clear" w:color="auto" w:fill="B4C6E7" w:themeFill="accent1" w:themeFillTint="66"/>
          </w:tcPr>
          <w:p w14:paraId="173DB03E" w14:textId="4CBCBA2B" w:rsidR="00687F9A" w:rsidRDefault="00687F9A">
            <w:r>
              <w:t>Devise STL-based simulation agents</w:t>
            </w:r>
          </w:p>
        </w:tc>
        <w:tc>
          <w:tcPr>
            <w:tcW w:w="2293" w:type="dxa"/>
            <w:shd w:val="clear" w:color="auto" w:fill="B4C6E7" w:themeFill="accent1" w:themeFillTint="66"/>
          </w:tcPr>
          <w:p w14:paraId="349F018E" w14:textId="14B9B8D8" w:rsidR="00687F9A" w:rsidRDefault="00687F9A">
            <w:r>
              <w:t>Model GPS Multipath efforts and outlier measurements using high fidelity GPS simulator</w:t>
            </w:r>
          </w:p>
        </w:tc>
      </w:tr>
      <w:tr w:rsidR="00687F9A" w14:paraId="48E58A9A" w14:textId="77777777" w:rsidTr="003B5CE4">
        <w:trPr>
          <w:trHeight w:val="908"/>
        </w:trPr>
        <w:tc>
          <w:tcPr>
            <w:tcW w:w="2425" w:type="dxa"/>
            <w:shd w:val="clear" w:color="auto" w:fill="8EAADB" w:themeFill="accent1" w:themeFillTint="99"/>
          </w:tcPr>
          <w:p w14:paraId="7DB38212" w14:textId="77777777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3</w:t>
            </w:r>
          </w:p>
          <w:p w14:paraId="0DCFE99F" w14:textId="77777777" w:rsidR="00687F9A" w:rsidRPr="00670CDE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Marco Pavone </w:t>
            </w:r>
          </w:p>
          <w:p w14:paraId="3EF19A62" w14:textId="77777777" w:rsidR="00687F9A" w:rsidRDefault="00687F9A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Robert Dyro</w:t>
            </w:r>
          </w:p>
          <w:p w14:paraId="01269874" w14:textId="5922068B" w:rsidR="0085221B" w:rsidRPr="00670CDE" w:rsidRDefault="0085221B">
            <w:pPr>
              <w:rPr>
                <w:b/>
                <w:bCs/>
              </w:rPr>
            </w:pPr>
          </w:p>
        </w:tc>
        <w:tc>
          <w:tcPr>
            <w:tcW w:w="2970" w:type="dxa"/>
            <w:shd w:val="clear" w:color="auto" w:fill="8EAADB" w:themeFill="accent1" w:themeFillTint="99"/>
          </w:tcPr>
          <w:p w14:paraId="5A94529D" w14:textId="417C9ECB" w:rsidR="00687F9A" w:rsidRDefault="00687F9A">
            <w:r>
              <w:t xml:space="preserve">Computational Traceability </w:t>
            </w:r>
            <w:r w:rsidR="003E2E5E">
              <w:t>(</w:t>
            </w:r>
            <w:r w:rsidR="003B5CE4" w:rsidRPr="008D70A5">
              <w:rPr>
                <w:i/>
                <w:iCs/>
              </w:rPr>
              <w:t>Used to s</w:t>
            </w:r>
            <w:r w:rsidR="003E2E5E" w:rsidRPr="008D70A5">
              <w:rPr>
                <w:i/>
                <w:iCs/>
              </w:rPr>
              <w:t>peed up the ATS process</w:t>
            </w:r>
            <w:r w:rsidR="003E2E5E">
              <w:t xml:space="preserve">) </w:t>
            </w:r>
          </w:p>
          <w:p w14:paraId="40B3508A" w14:textId="64E4B579" w:rsidR="0085221B" w:rsidRDefault="0085221B">
            <w:r>
              <w:t>Robert is working on second order optimization to speed up learning and provide safety guarantees in AV systems</w:t>
            </w:r>
            <w:r w:rsidR="003B5CE4">
              <w:t>.</w:t>
            </w:r>
          </w:p>
        </w:tc>
        <w:tc>
          <w:tcPr>
            <w:tcW w:w="1980" w:type="dxa"/>
            <w:shd w:val="clear" w:color="auto" w:fill="8EAADB" w:themeFill="accent1" w:themeFillTint="99"/>
          </w:tcPr>
          <w:p w14:paraId="3A259307" w14:textId="41ACB36D" w:rsidR="00687F9A" w:rsidRDefault="00687F9A">
            <w:r>
              <w:t>Design two-layer approach into framework</w:t>
            </w:r>
          </w:p>
        </w:tc>
        <w:tc>
          <w:tcPr>
            <w:tcW w:w="2160" w:type="dxa"/>
            <w:shd w:val="clear" w:color="auto" w:fill="8EAADB" w:themeFill="accent1" w:themeFillTint="99"/>
          </w:tcPr>
          <w:p w14:paraId="4E865121" w14:textId="05059803" w:rsidR="00687F9A" w:rsidRDefault="00687F9A">
            <w:r>
              <w:t>Implement local optimization methods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14:paraId="11E333CF" w14:textId="47DF9187" w:rsidR="00687F9A" w:rsidRDefault="00687F9A">
            <w:r>
              <w:t>Test optimization methods</w:t>
            </w:r>
          </w:p>
        </w:tc>
        <w:tc>
          <w:tcPr>
            <w:tcW w:w="2293" w:type="dxa"/>
            <w:shd w:val="clear" w:color="auto" w:fill="8EAADB" w:themeFill="accent1" w:themeFillTint="99"/>
          </w:tcPr>
          <w:p w14:paraId="5447575A" w14:textId="14DEEB27" w:rsidR="00687F9A" w:rsidRDefault="00687F9A">
            <w:r>
              <w:t xml:space="preserve">Include </w:t>
            </w:r>
            <w:r w:rsidR="00C967F8">
              <w:t>Intelligent Driver Model (</w:t>
            </w:r>
            <w:r>
              <w:t>IDM</w:t>
            </w:r>
            <w:r w:rsidR="00C967F8">
              <w:t>)</w:t>
            </w:r>
            <w:r>
              <w:t xml:space="preserve"> into framework </w:t>
            </w:r>
          </w:p>
        </w:tc>
      </w:tr>
    </w:tbl>
    <w:p w14:paraId="61FC523F" w14:textId="759B7972" w:rsidR="00DA3D77" w:rsidRDefault="00DA3D77"/>
    <w:p w14:paraId="688EEEBE" w14:textId="4E69D141" w:rsidR="00687F9A" w:rsidRDefault="00687F9A"/>
    <w:p w14:paraId="4C8D8979" w14:textId="6CDFBF25" w:rsidR="00687F9A" w:rsidRDefault="00687F9A"/>
    <w:p w14:paraId="5EB4E6A0" w14:textId="5D006F73" w:rsidR="00687F9A" w:rsidRDefault="00687F9A"/>
    <w:p w14:paraId="74C07B1F" w14:textId="17404721" w:rsidR="00687F9A" w:rsidRDefault="00687F9A"/>
    <w:p w14:paraId="17F58200" w14:textId="4088F8A4" w:rsidR="00687F9A" w:rsidRDefault="00687F9A"/>
    <w:p w14:paraId="61B77FB9" w14:textId="57ABB55F" w:rsidR="00687F9A" w:rsidRDefault="00687F9A"/>
    <w:p w14:paraId="7159DD31" w14:textId="1F879F48" w:rsidR="00687F9A" w:rsidRDefault="00687F9A"/>
    <w:p w14:paraId="30F65803" w14:textId="759B302C" w:rsidR="00687F9A" w:rsidRDefault="00687F9A"/>
    <w:p w14:paraId="5D93F3F4" w14:textId="1002CE1B" w:rsidR="00687F9A" w:rsidRDefault="00687F9A"/>
    <w:p w14:paraId="56A99BF4" w14:textId="43D0B7AE" w:rsidR="00687F9A" w:rsidRDefault="00687F9A"/>
    <w:p w14:paraId="39237876" w14:textId="20D11013" w:rsidR="00687F9A" w:rsidRDefault="00687F9A"/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847"/>
        <w:gridCol w:w="2026"/>
        <w:gridCol w:w="1809"/>
        <w:gridCol w:w="1603"/>
        <w:gridCol w:w="1712"/>
        <w:gridCol w:w="1789"/>
        <w:gridCol w:w="2619"/>
      </w:tblGrid>
      <w:tr w:rsidR="006C1D56" w:rsidRPr="00670CDE" w14:paraId="478A8A20" w14:textId="4364B75B" w:rsidTr="006C1D56">
        <w:trPr>
          <w:trHeight w:val="499"/>
        </w:trPr>
        <w:tc>
          <w:tcPr>
            <w:tcW w:w="1847" w:type="dxa"/>
            <w:shd w:val="clear" w:color="auto" w:fill="E7E6E6" w:themeFill="background2"/>
          </w:tcPr>
          <w:p w14:paraId="04ADDF9F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&amp; Team</w:t>
            </w:r>
          </w:p>
        </w:tc>
        <w:tc>
          <w:tcPr>
            <w:tcW w:w="2026" w:type="dxa"/>
            <w:shd w:val="clear" w:color="auto" w:fill="E7E6E6" w:themeFill="background2"/>
          </w:tcPr>
          <w:p w14:paraId="1D688751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Description</w:t>
            </w:r>
          </w:p>
        </w:tc>
        <w:tc>
          <w:tcPr>
            <w:tcW w:w="1809" w:type="dxa"/>
            <w:shd w:val="clear" w:color="auto" w:fill="E7E6E6" w:themeFill="background2"/>
          </w:tcPr>
          <w:p w14:paraId="4E1BFCE0" w14:textId="0208E2AD" w:rsidR="006C1D56" w:rsidRPr="00670CDE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February </w:t>
            </w:r>
          </w:p>
        </w:tc>
        <w:tc>
          <w:tcPr>
            <w:tcW w:w="1603" w:type="dxa"/>
            <w:shd w:val="clear" w:color="auto" w:fill="E7E6E6" w:themeFill="background2"/>
          </w:tcPr>
          <w:p w14:paraId="22C0FE09" w14:textId="27235C33" w:rsidR="006C1D56" w:rsidRPr="00670CDE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March </w:t>
            </w:r>
          </w:p>
        </w:tc>
        <w:tc>
          <w:tcPr>
            <w:tcW w:w="1712" w:type="dxa"/>
            <w:shd w:val="clear" w:color="auto" w:fill="E7E6E6" w:themeFill="background2"/>
          </w:tcPr>
          <w:p w14:paraId="60DE5EE2" w14:textId="244075D1" w:rsidR="006C1D56" w:rsidRPr="00670CDE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April </w:t>
            </w:r>
          </w:p>
        </w:tc>
        <w:tc>
          <w:tcPr>
            <w:tcW w:w="1789" w:type="dxa"/>
            <w:shd w:val="clear" w:color="auto" w:fill="E7E6E6" w:themeFill="background2"/>
          </w:tcPr>
          <w:p w14:paraId="4DEAE61B" w14:textId="767B3974" w:rsidR="006C1D56" w:rsidRPr="00670CDE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>May</w:t>
            </w:r>
          </w:p>
        </w:tc>
        <w:tc>
          <w:tcPr>
            <w:tcW w:w="2619" w:type="dxa"/>
            <w:shd w:val="clear" w:color="auto" w:fill="E7E6E6" w:themeFill="background2"/>
          </w:tcPr>
          <w:p w14:paraId="09DAEBB0" w14:textId="73244604" w:rsidR="006C1D56" w:rsidRDefault="006C1D56" w:rsidP="00551478">
            <w:pPr>
              <w:rPr>
                <w:b/>
                <w:bCs/>
              </w:rPr>
            </w:pPr>
            <w:r>
              <w:rPr>
                <w:b/>
                <w:bCs/>
              </w:rPr>
              <w:t>June</w:t>
            </w:r>
          </w:p>
        </w:tc>
      </w:tr>
      <w:tr w:rsidR="006C1D56" w14:paraId="0198FB5C" w14:textId="778A9247" w:rsidTr="006C1D56">
        <w:trPr>
          <w:trHeight w:val="1367"/>
        </w:trPr>
        <w:tc>
          <w:tcPr>
            <w:tcW w:w="1847" w:type="dxa"/>
            <w:shd w:val="clear" w:color="auto" w:fill="D9E2F3" w:themeFill="accent1" w:themeFillTint="33"/>
          </w:tcPr>
          <w:p w14:paraId="28E1D22E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1</w:t>
            </w:r>
          </w:p>
          <w:p w14:paraId="7A48FF68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Mykel Kochenderfer </w:t>
            </w:r>
          </w:p>
          <w:p w14:paraId="5D7B2AAC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Robert Moss</w:t>
            </w:r>
          </w:p>
        </w:tc>
        <w:tc>
          <w:tcPr>
            <w:tcW w:w="2026" w:type="dxa"/>
            <w:shd w:val="clear" w:color="auto" w:fill="D9E2F3" w:themeFill="accent1" w:themeFillTint="33"/>
          </w:tcPr>
          <w:p w14:paraId="5920E5EB" w14:textId="77777777" w:rsidR="006C1D56" w:rsidRDefault="006C1D56" w:rsidP="00551478">
            <w:r>
              <w:t>Adaptive Stress Testing (ATS) Modeling Framework</w:t>
            </w:r>
          </w:p>
        </w:tc>
        <w:tc>
          <w:tcPr>
            <w:tcW w:w="1809" w:type="dxa"/>
            <w:shd w:val="clear" w:color="auto" w:fill="D9E2F3" w:themeFill="accent1" w:themeFillTint="33"/>
          </w:tcPr>
          <w:p w14:paraId="5E21559D" w14:textId="7F367D1D" w:rsidR="006C1D56" w:rsidRDefault="006C1D56" w:rsidP="00551478">
            <w:r>
              <w:t>Test STL interpretability</w:t>
            </w:r>
          </w:p>
        </w:tc>
        <w:tc>
          <w:tcPr>
            <w:tcW w:w="1603" w:type="dxa"/>
            <w:shd w:val="clear" w:color="auto" w:fill="D9E2F3" w:themeFill="accent1" w:themeFillTint="33"/>
          </w:tcPr>
          <w:p w14:paraId="3FDE61CB" w14:textId="0DCD6DB8" w:rsidR="006C1D56" w:rsidRDefault="006C1D56" w:rsidP="00551478">
            <w:r>
              <w:t>Perform massive risk assessment test</w:t>
            </w:r>
          </w:p>
        </w:tc>
        <w:tc>
          <w:tcPr>
            <w:tcW w:w="1712" w:type="dxa"/>
            <w:shd w:val="clear" w:color="auto" w:fill="D9E2F3" w:themeFill="accent1" w:themeFillTint="33"/>
          </w:tcPr>
          <w:p w14:paraId="515A88F4" w14:textId="726B93FD" w:rsidR="006C1D56" w:rsidRDefault="006C1D56" w:rsidP="00551478">
            <w:r>
              <w:t>STL interpretability data collection</w:t>
            </w:r>
          </w:p>
        </w:tc>
        <w:tc>
          <w:tcPr>
            <w:tcW w:w="1789" w:type="dxa"/>
            <w:shd w:val="clear" w:color="auto" w:fill="D9E2F3" w:themeFill="accent1" w:themeFillTint="33"/>
          </w:tcPr>
          <w:p w14:paraId="1944DB2D" w14:textId="09F59EB7" w:rsidR="006C1D56" w:rsidRDefault="006C1D56" w:rsidP="00551478">
            <w:r>
              <w:t>Analysis of STL failures</w:t>
            </w:r>
          </w:p>
        </w:tc>
        <w:tc>
          <w:tcPr>
            <w:tcW w:w="2619" w:type="dxa"/>
            <w:shd w:val="clear" w:color="auto" w:fill="D9E2F3" w:themeFill="accent1" w:themeFillTint="33"/>
          </w:tcPr>
          <w:p w14:paraId="1A1AB20B" w14:textId="410F3255" w:rsidR="006C1D56" w:rsidRDefault="006C1D56" w:rsidP="00551478">
            <w:r>
              <w:t>Formalize work into paper</w:t>
            </w:r>
          </w:p>
        </w:tc>
      </w:tr>
      <w:tr w:rsidR="006C1D56" w14:paraId="465B8CB4" w14:textId="165AA30F" w:rsidTr="006C1D56">
        <w:trPr>
          <w:trHeight w:val="919"/>
        </w:trPr>
        <w:tc>
          <w:tcPr>
            <w:tcW w:w="1847" w:type="dxa"/>
            <w:shd w:val="clear" w:color="auto" w:fill="B4C6E7" w:themeFill="accent1" w:themeFillTint="66"/>
          </w:tcPr>
          <w:p w14:paraId="64EF99C3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Task 2 </w:t>
            </w:r>
          </w:p>
          <w:p w14:paraId="56EAC786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Grace Gao</w:t>
            </w:r>
          </w:p>
          <w:p w14:paraId="07F54463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Shubh Gupta</w:t>
            </w:r>
          </w:p>
        </w:tc>
        <w:tc>
          <w:tcPr>
            <w:tcW w:w="2026" w:type="dxa"/>
            <w:shd w:val="clear" w:color="auto" w:fill="B4C6E7" w:themeFill="accent1" w:themeFillTint="66"/>
          </w:tcPr>
          <w:p w14:paraId="674D423C" w14:textId="77777777" w:rsidR="006C1D56" w:rsidRDefault="006C1D56" w:rsidP="00551478">
            <w:r>
              <w:t>Uncertainty Models</w:t>
            </w:r>
          </w:p>
        </w:tc>
        <w:tc>
          <w:tcPr>
            <w:tcW w:w="1809" w:type="dxa"/>
            <w:shd w:val="clear" w:color="auto" w:fill="B4C6E7" w:themeFill="accent1" w:themeFillTint="66"/>
          </w:tcPr>
          <w:p w14:paraId="19F2E173" w14:textId="2E148AB3" w:rsidR="006C1D56" w:rsidRDefault="006C1D56" w:rsidP="00551478">
            <w:r>
              <w:t>Model vision-based perception and sensing with CARLA</w:t>
            </w:r>
          </w:p>
        </w:tc>
        <w:tc>
          <w:tcPr>
            <w:tcW w:w="1603" w:type="dxa"/>
            <w:shd w:val="clear" w:color="auto" w:fill="B4C6E7" w:themeFill="accent1" w:themeFillTint="66"/>
          </w:tcPr>
          <w:p w14:paraId="15BFB09A" w14:textId="256861DB" w:rsidR="006C1D56" w:rsidRDefault="006C1D56" w:rsidP="00551478">
            <w:r>
              <w:t xml:space="preserve">Augment CARLA with realistic GPS sensing measure- </w:t>
            </w:r>
            <w:proofErr w:type="spellStart"/>
            <w:r>
              <w:t>ments</w:t>
            </w:r>
            <w:proofErr w:type="spellEnd"/>
            <w:r>
              <w:t xml:space="preserve"> and STL-based simulation agents</w:t>
            </w:r>
          </w:p>
        </w:tc>
        <w:tc>
          <w:tcPr>
            <w:tcW w:w="1712" w:type="dxa"/>
            <w:shd w:val="clear" w:color="auto" w:fill="B4C6E7" w:themeFill="accent1" w:themeFillTint="66"/>
          </w:tcPr>
          <w:p w14:paraId="75E6C3C8" w14:textId="6244942F" w:rsidR="006C1D56" w:rsidRDefault="006C1D56" w:rsidP="00551478">
            <w:r>
              <w:t>Expand to multi-modal sensing profiles including both vision and GPS</w:t>
            </w:r>
          </w:p>
        </w:tc>
        <w:tc>
          <w:tcPr>
            <w:tcW w:w="1789" w:type="dxa"/>
            <w:shd w:val="clear" w:color="auto" w:fill="B4C6E7" w:themeFill="accent1" w:themeFillTint="66"/>
          </w:tcPr>
          <w:p w14:paraId="30F1C692" w14:textId="18DFF19B" w:rsidR="006C1D56" w:rsidRDefault="006C1D56" w:rsidP="00551478">
            <w:r>
              <w:t xml:space="preserve">Port </w:t>
            </w:r>
            <w:proofErr w:type="spellStart"/>
            <w:r>
              <w:t>stlcg</w:t>
            </w:r>
            <w:proofErr w:type="spellEnd"/>
            <w:r>
              <w:t xml:space="preserve"> to Julia</w:t>
            </w:r>
          </w:p>
        </w:tc>
        <w:tc>
          <w:tcPr>
            <w:tcW w:w="2619" w:type="dxa"/>
            <w:shd w:val="clear" w:color="auto" w:fill="B4C6E7" w:themeFill="accent1" w:themeFillTint="66"/>
          </w:tcPr>
          <w:p w14:paraId="2E2E2E6C" w14:textId="29331732" w:rsidR="006C1D56" w:rsidRDefault="006C1D56" w:rsidP="00551478">
            <w:r>
              <w:t>Formalize work into paper</w:t>
            </w:r>
          </w:p>
        </w:tc>
      </w:tr>
      <w:tr w:rsidR="006C1D56" w14:paraId="4DBC0FC9" w14:textId="6E5B4265" w:rsidTr="006C1D56">
        <w:trPr>
          <w:trHeight w:val="908"/>
        </w:trPr>
        <w:tc>
          <w:tcPr>
            <w:tcW w:w="1847" w:type="dxa"/>
            <w:shd w:val="clear" w:color="auto" w:fill="8EAADB" w:themeFill="accent1" w:themeFillTint="99"/>
          </w:tcPr>
          <w:p w14:paraId="4131C209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Task 3</w:t>
            </w:r>
          </w:p>
          <w:p w14:paraId="2CEDBBA5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 xml:space="preserve">Marco Pavone </w:t>
            </w:r>
          </w:p>
          <w:p w14:paraId="374483C1" w14:textId="77777777" w:rsidR="006C1D56" w:rsidRPr="00670CDE" w:rsidRDefault="006C1D56" w:rsidP="00551478">
            <w:pPr>
              <w:rPr>
                <w:b/>
                <w:bCs/>
              </w:rPr>
            </w:pPr>
            <w:r w:rsidRPr="00670CDE">
              <w:rPr>
                <w:b/>
                <w:bCs/>
              </w:rPr>
              <w:t>Robert Dyro</w:t>
            </w:r>
          </w:p>
        </w:tc>
        <w:tc>
          <w:tcPr>
            <w:tcW w:w="2026" w:type="dxa"/>
            <w:shd w:val="clear" w:color="auto" w:fill="8EAADB" w:themeFill="accent1" w:themeFillTint="99"/>
          </w:tcPr>
          <w:p w14:paraId="5A7F62A5" w14:textId="77777777" w:rsidR="006C1D56" w:rsidRDefault="006C1D56" w:rsidP="00551478">
            <w:r>
              <w:t xml:space="preserve">Computational Traceability </w:t>
            </w:r>
          </w:p>
        </w:tc>
        <w:tc>
          <w:tcPr>
            <w:tcW w:w="1809" w:type="dxa"/>
            <w:shd w:val="clear" w:color="auto" w:fill="8EAADB" w:themeFill="accent1" w:themeFillTint="99"/>
          </w:tcPr>
          <w:p w14:paraId="63F8447B" w14:textId="3DD4B652" w:rsidR="006C1D56" w:rsidRDefault="006C1D56" w:rsidP="00551478">
            <w:r>
              <w:t>Interface with CARLA</w:t>
            </w:r>
          </w:p>
        </w:tc>
        <w:tc>
          <w:tcPr>
            <w:tcW w:w="1603" w:type="dxa"/>
            <w:shd w:val="clear" w:color="auto" w:fill="8EAADB" w:themeFill="accent1" w:themeFillTint="99"/>
          </w:tcPr>
          <w:p w14:paraId="46681C24" w14:textId="3501F397" w:rsidR="006C1D56" w:rsidRDefault="006C1D56" w:rsidP="00551478">
            <w:r>
              <w:t>Test end-to-end risk assessment</w:t>
            </w:r>
          </w:p>
        </w:tc>
        <w:tc>
          <w:tcPr>
            <w:tcW w:w="1712" w:type="dxa"/>
            <w:shd w:val="clear" w:color="auto" w:fill="8EAADB" w:themeFill="accent1" w:themeFillTint="99"/>
          </w:tcPr>
          <w:p w14:paraId="230C7BC7" w14:textId="3F338EF7" w:rsidR="006C1D56" w:rsidRDefault="006C1D56" w:rsidP="00551478">
            <w:r>
              <w:t>Two-layer approach data collection</w:t>
            </w:r>
          </w:p>
        </w:tc>
        <w:tc>
          <w:tcPr>
            <w:tcW w:w="1789" w:type="dxa"/>
            <w:shd w:val="clear" w:color="auto" w:fill="8EAADB" w:themeFill="accent1" w:themeFillTint="99"/>
          </w:tcPr>
          <w:p w14:paraId="30F54DF2" w14:textId="44590A92" w:rsidR="006C1D56" w:rsidRDefault="006C1D56" w:rsidP="00551478">
            <w:r>
              <w:t>Analysis of RL/optimization methods.</w:t>
            </w:r>
          </w:p>
        </w:tc>
        <w:tc>
          <w:tcPr>
            <w:tcW w:w="2619" w:type="dxa"/>
            <w:shd w:val="clear" w:color="auto" w:fill="8EAADB" w:themeFill="accent1" w:themeFillTint="99"/>
          </w:tcPr>
          <w:p w14:paraId="3E0F0165" w14:textId="280D9C87" w:rsidR="006C1D56" w:rsidRDefault="006C1D56" w:rsidP="00551478">
            <w:r>
              <w:t>Formalize work into paper</w:t>
            </w:r>
          </w:p>
        </w:tc>
      </w:tr>
    </w:tbl>
    <w:p w14:paraId="3A54236B" w14:textId="77777777" w:rsidR="00687F9A" w:rsidRDefault="00687F9A"/>
    <w:sectPr w:rsidR="00687F9A" w:rsidSect="00AB69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4B14E" w14:textId="77777777" w:rsidR="00670CDE" w:rsidRDefault="00670CDE" w:rsidP="00670CDE">
      <w:pPr>
        <w:spacing w:after="0" w:line="240" w:lineRule="auto"/>
      </w:pPr>
      <w:r>
        <w:separator/>
      </w:r>
    </w:p>
  </w:endnote>
  <w:endnote w:type="continuationSeparator" w:id="0">
    <w:p w14:paraId="6675CC11" w14:textId="77777777" w:rsidR="00670CDE" w:rsidRDefault="00670CDE" w:rsidP="0067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E133E" w14:textId="77777777" w:rsidR="006C1D56" w:rsidRDefault="006C1D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5FA81" w14:textId="77777777" w:rsidR="006C1D56" w:rsidRDefault="006C1D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5B1" w14:textId="77777777" w:rsidR="006C1D56" w:rsidRDefault="006C1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B7860" w14:textId="77777777" w:rsidR="00670CDE" w:rsidRDefault="00670CDE" w:rsidP="00670CDE">
      <w:pPr>
        <w:spacing w:after="0" w:line="240" w:lineRule="auto"/>
      </w:pPr>
      <w:r>
        <w:separator/>
      </w:r>
    </w:p>
  </w:footnote>
  <w:footnote w:type="continuationSeparator" w:id="0">
    <w:p w14:paraId="66511AD7" w14:textId="77777777" w:rsidR="00670CDE" w:rsidRDefault="00670CDE" w:rsidP="00670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53C44" w14:textId="77777777" w:rsidR="006C1D56" w:rsidRDefault="006C1D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1CCA1" w14:textId="4F509A92" w:rsidR="00670CDE" w:rsidRPr="00670CDE" w:rsidRDefault="00670CDE">
    <w:pPr>
      <w:pStyle w:val="Header"/>
      <w:rPr>
        <w:b/>
        <w:bCs/>
        <w:sz w:val="28"/>
        <w:szCs w:val="28"/>
      </w:rPr>
    </w:pPr>
    <w:r w:rsidRPr="00670CDE">
      <w:rPr>
        <w:b/>
        <w:bCs/>
        <w:sz w:val="28"/>
        <w:szCs w:val="28"/>
      </w:rPr>
      <w:t>Stanford Center for AI Safety – Flagship Project #2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485D2" w14:textId="77777777" w:rsidR="006C1D56" w:rsidRDefault="006C1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D5A"/>
    <w:multiLevelType w:val="hybridMultilevel"/>
    <w:tmpl w:val="BC0218FA"/>
    <w:lvl w:ilvl="0" w:tplc="A1A81F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6810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B0C8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D682D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643F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D0F7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F6A2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6A1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5C647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A"/>
    <w:rsid w:val="003B5CE4"/>
    <w:rsid w:val="003E2E5E"/>
    <w:rsid w:val="00670CDE"/>
    <w:rsid w:val="00687F9A"/>
    <w:rsid w:val="006C1D56"/>
    <w:rsid w:val="0085221B"/>
    <w:rsid w:val="008D70A5"/>
    <w:rsid w:val="009822A0"/>
    <w:rsid w:val="00A917C4"/>
    <w:rsid w:val="00AB69FA"/>
    <w:rsid w:val="00BD6A16"/>
    <w:rsid w:val="00C967F8"/>
    <w:rsid w:val="00CA5938"/>
    <w:rsid w:val="00DA3D77"/>
    <w:rsid w:val="00E4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135AF"/>
  <w15:chartTrackingRefBased/>
  <w15:docId w15:val="{84A55B34-6709-4BBA-8C26-CA436C04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DE"/>
  </w:style>
  <w:style w:type="paragraph" w:styleId="Footer">
    <w:name w:val="footer"/>
    <w:basedOn w:val="Normal"/>
    <w:link w:val="FooterChar"/>
    <w:uiPriority w:val="99"/>
    <w:unhideWhenUsed/>
    <w:rsid w:val="00670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082">
          <w:marLeft w:val="141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452">
          <w:marLeft w:val="141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234">
          <w:marLeft w:val="141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Madigan, Regina</dc:creator>
  <cp:keywords/>
  <dc:description/>
  <cp:lastModifiedBy>Madigan, Regina</cp:lastModifiedBy>
  <cp:revision>4</cp:revision>
  <dcterms:created xsi:type="dcterms:W3CDTF">2020-12-14T19:41:00Z</dcterms:created>
  <dcterms:modified xsi:type="dcterms:W3CDTF">2020-12-14T19:55:00Z</dcterms:modified>
</cp:coreProperties>
</file>