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№14:  Основы работы с протоколом HTTP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БПИ2403</w:t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Быков Денис</w:t>
      </w:r>
    </w:p>
    <w:p w:rsidR="00000000" w:rsidDel="00000000" w:rsidP="00000000" w:rsidRDefault="00000000" w:rsidRPr="00000000" w14:paraId="00000017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tabs>
          <w:tab w:val="left" w:leader="none" w:pos="5949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" w:cs="Times" w:eastAsia="Times" w:hAnsi="Times"/>
          <w:color w:val="40404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04040"/>
          <w:sz w:val="28"/>
          <w:szCs w:val="28"/>
          <w:rtl w:val="0"/>
        </w:rPr>
        <w:t xml:space="preserve"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работе.\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отправлении запроса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https://api.publicapis.org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выдало ошибку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3857" cy="31354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7" cy="313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отправлении зап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роса на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highlight w:val="white"/>
            <w:u w:val="single"/>
            <w:rtl w:val="0"/>
          </w:rPr>
          <w:t xml:space="preserve">https://restcountries.com/v3.1/all</w:t>
        </w:r>
      </w:hyperlink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highlight w:val="white"/>
          <w:rtl w:val="0"/>
        </w:rPr>
        <w:t xml:space="preserve"> получили ответ в формате json, где представлена информация обо всех странах.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411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Отправил POST запрос.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294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Отправил PUT запрос на изменение содержания поста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5124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Отправил DELETE запрос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13" cy="22357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23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404040"/>
          <w:sz w:val="28"/>
          <w:szCs w:val="28"/>
          <w:rtl w:val="0"/>
        </w:rPr>
        <w:t xml:space="preserve">Получил практические навыки в использовании Postman для тестирования и разработки API, изучить основные методы HTTP, научился создавать и отправлять запросы, а также анализировать ответы сервера.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i.publicapis.or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