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3A1C" w:sz="12" w:space="4"/>
        </w:pBdr>
        <w:tabs>
          <w:tab w:val="right" w:pos="9026"/>
        </w:tabs>
        <w:spacing w:after="240"/>
      </w:pPr>
      <w:r>
        <w:rPr>
          <w:rFonts w:ascii="DM Sans" w:cs="DM Sans" w:eastAsia="DM Sans" w:hAnsi="DM Sans"/>
          <w:b/>
          <w:bCs/>
          <w:color w:val="1C3A1C"/>
          <w:spacing w:val="40"/>
          <w:sz w:val="18"/>
          <w:szCs w:val="18"/>
        </w:rPr>
        <w:t xml:space="preserve">FAIRGAME INITIATIVE</w:t>
      </w:r>
      <w:r>
        <w:rPr>
          <w:rFonts w:ascii="Playfair Display" w:cs="Playfair Display" w:eastAsia="Playfair Display" w:hAnsi="Playfair Display"/>
          <w:i/>
          <w:iCs/>
          <w:color w:val="E0615A"/>
          <w:sz w:val="18"/>
          <w:szCs w:val="18"/>
        </w:rPr>
        <w:t xml:space="preserve">	Science fairs without barriers.</w:t>
      </w:r>
    </w:p>
    <w:p>
      <w:pPr>
        <w:spacing w:after="120"/>
      </w:pPr>
      <w:r>
        <w:rPr>
          <w:rFonts w:ascii="Playfair Display" w:cs="Playfair Display" w:eastAsia="Playfair Display" w:hAnsi="Playfair Display"/>
          <w:b/>
          <w:bCs/>
          <w:color w:val="1C3A1C"/>
          <w:sz w:val="46"/>
          <w:szCs w:val="46"/>
        </w:rPr>
        <w:t xml:space="preserve">Lesson Plan Templates</w:t>
      </w:r>
    </w:p>
    <w:p>
      <w:pPr>
        <w:pBdr>
          <w:left w:val="single" w:color="357A38" w:sz="24" w:space="8"/>
        </w:pBdr>
        <w:shd w:fill="E8F5E9" w:val="clear"/>
        <w:spacing w:after="280" w:before="60"/>
        <w:ind w:left="120"/>
      </w:pPr>
      <w:r>
        <w:rPr>
          <w:rFonts w:ascii="DM Sans" w:cs="DM Sans" w:eastAsia="DM Sans" w:hAnsi="DM Sans"/>
          <w:b/>
          <w:bCs/>
          <w:color w:val="1C3A1C"/>
          <w:sz w:val="17"/>
          <w:szCs w:val="17"/>
        </w:rPr>
        <w:t xml:space="preserve">HOW TO USE:  </w:t>
      </w:r>
      <w:r>
        <w:rPr>
          <w:rFonts w:ascii="DM Sans" w:cs="DM Sans" w:eastAsia="DM Sans" w:hAnsi="DM Sans"/>
          <w:color w:val="1C3A1C"/>
          <w:sz w:val="19"/>
          <w:szCs w:val="19"/>
        </w:rPr>
        <w:t xml:space="preserve">Page 1 is a blank template to copy for any session. Pages 2 to 4 are worked examples for the three phases teachers ask about most. Replace the salmon text with your own content, and delete the examples you do not need.</w:t>
      </w:r>
    </w:p>
    <w:p>
      <w:pPr>
        <w:spacing w:after="120" w:before="300"/>
      </w:pPr>
      <w:r>
        <w:rPr>
          <w:rFonts w:ascii="Playfair Display" w:cs="Playfair Display" w:eastAsia="Playfair Display" w:hAnsi="Playfair Display"/>
          <w:b/>
          <w:bCs/>
          <w:color w:val="1C3A1C"/>
          <w:sz w:val="30"/>
          <w:szCs w:val="30"/>
        </w:rPr>
        <w:t xml:space="preserve">Lesson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WEEK</w:t>
            </w:r>
          </w:p>
        </w:tc>
        <w:tc>
          <w:tcPr>
            <w:tcW w:type="dxa" w:w="234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CLASS</w:t>
            </w:r>
          </w:p>
        </w:tc>
        <w:tc>
          <w:tcPr>
            <w:tcW w:type="dxa" w:w="234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LENGTH</w:t>
            </w:r>
          </w:p>
        </w:tc>
      </w:tr>
      <w:tr>
        <w:tc>
          <w:tcPr>
            <w:tcW w:type="dxa" w:w="234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i/>
                <w:iCs/>
                <w:color w:val="E0615A"/>
                <w:sz w:val="18"/>
                <w:szCs w:val="18"/>
              </w:rPr>
              <w:t xml:space="preserve">[Phase]</w:t>
            </w:r>
          </w:p>
        </w:tc>
        <w:tc>
          <w:tcPr>
            <w:tcW w:type="dxa" w:w="234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i/>
                <w:iCs/>
                <w:color w:val="E0615A"/>
                <w:sz w:val="18"/>
                <w:szCs w:val="18"/>
              </w:rPr>
              <w:t xml:space="preserve">[Week #]</w:t>
            </w:r>
          </w:p>
        </w:tc>
        <w:tc>
          <w:tcPr>
            <w:tcW w:type="dxa" w:w="234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i/>
                <w:iCs/>
                <w:color w:val="E0615A"/>
                <w:sz w:val="18"/>
                <w:szCs w:val="18"/>
              </w:rPr>
              <w:t xml:space="preserve">[Science / ELA / Math / SS / Art]</w:t>
            </w:r>
          </w:p>
        </w:tc>
        <w:tc>
          <w:tcPr>
            <w:tcW w:type="dxa" w:w="234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i/>
                <w:iCs/>
                <w:color w:val="E0615A"/>
                <w:sz w:val="18"/>
                <w:szCs w:val="18"/>
              </w:rPr>
              <w:t xml:space="preserve">[45 min]</w:t>
            </w:r>
          </w:p>
        </w:tc>
      </w:tr>
    </w:tbl>
    <w:p>
      <w:pPr>
        <w:spacing w:after="100" w:before="24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OBJECTIVE</w:t>
      </w:r>
    </w:p>
    <w:p>
      <w:pPr>
        <w:spacing w:after="140" w:line="300"/>
      </w:pPr>
      <w:r>
        <w:rPr>
          <w:rFonts w:ascii="DM Sans" w:cs="DM Sans" w:eastAsia="DM Sans" w:hAnsi="DM Sans"/>
          <w:i/>
          <w:iCs/>
          <w:color w:val="E0615A"/>
          <w:sz w:val="20"/>
          <w:szCs w:val="20"/>
        </w:rPr>
        <w:t xml:space="preserve">[By the end of this lesson, students will be able to ...]</w:t>
      </w:r>
    </w:p>
    <w:p>
      <w:pPr>
        <w:spacing w:after="100" w:before="24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STANDARDS ADDRESSED</w:t>
      </w:r>
    </w:p>
    <w:p>
      <w:pPr>
        <w:spacing w:after="140" w:line="300"/>
      </w:pPr>
      <w:r>
        <w:rPr>
          <w:rFonts w:ascii="DM Sans" w:cs="DM Sans" w:eastAsia="DM Sans" w:hAnsi="DM Sans"/>
          <w:i/>
          <w:iCs/>
          <w:color w:val="E0615A"/>
          <w:sz w:val="20"/>
          <w:szCs w:val="20"/>
        </w:rPr>
        <w:t xml:space="preserve">[Copy the relevant codes from the Standards Alignment Map]</w:t>
      </w:r>
    </w:p>
    <w:p>
      <w:pPr>
        <w:spacing w:after="100" w:before="24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MATERIALS</w:t>
      </w:r>
    </w:p>
    <w:p>
      <w:pPr>
        <w:spacing w:after="140" w:line="300"/>
      </w:pPr>
      <w:r>
        <w:rPr>
          <w:rFonts w:ascii="DM Sans" w:cs="DM Sans" w:eastAsia="DM Sans" w:hAnsi="DM Sans"/>
          <w:i/>
          <w:iCs/>
          <w:color w:val="E0615A"/>
          <w:sz w:val="20"/>
          <w:szCs w:val="20"/>
        </w:rPr>
        <w:t xml:space="preserve">[What you need on hand, including student journals]</w:t>
      </w:r>
    </w:p>
    <w:p>
      <w:pPr>
        <w:spacing w:after="100" w:before="24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LESSON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2400"/>
      </w:tblGrid>
      <w:tr>
        <w:tc>
          <w:tcPr>
            <w:tcW w:type="dxa" w:w="14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55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24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STUDENTS PRODUCE</w:t>
            </w:r>
          </w:p>
        </w:tc>
      </w:tr>
      <w:tr>
        <w:tc>
          <w:tcPr>
            <w:tcW w:type="dxa" w:w="14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5 min</w:t>
            </w:r>
          </w:p>
        </w:tc>
        <w:tc>
          <w:tcPr>
            <w:tcW w:type="dxa" w:w="55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>Opening: connect to last session, state today's goal</w:t>
            </w:r>
          </w:p>
        </w:tc>
        <w:tc>
          <w:tcPr>
            <w:tcW w:type="dxa" w:w="24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>Journal date and heading</w:t>
            </w:r>
          </w:p>
        </w:tc>
      </w:tr>
      <w:tr>
        <w:tc>
          <w:tcPr>
            <w:tcW w:type="dxa" w:w="14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10 min</w:t>
            </w:r>
          </w:p>
        </w:tc>
        <w:tc>
          <w:tcPr>
            <w:tcW w:type="dxa" w:w="55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>Direct instruction or modeling</w:t>
            </w:r>
          </w:p>
        </w:tc>
        <w:tc>
          <w:tcPr>
            <w:tcW w:type="dxa" w:w="24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25 min</w:t>
            </w:r>
          </w:p>
        </w:tc>
        <w:tc>
          <w:tcPr>
            <w:tcW w:type="dxa" w:w="55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>Student work time; teacher circulates and coaches</w:t>
            </w:r>
          </w:p>
        </w:tc>
        <w:tc>
          <w:tcPr>
            <w:tcW w:type="dxa" w:w="24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>The deliverable</w:t>
            </w:r>
          </w:p>
        </w:tc>
      </w:tr>
      <w:tr>
        <w:tc>
          <w:tcPr>
            <w:tcW w:type="dxa" w:w="14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5 min</w:t>
            </w:r>
          </w:p>
        </w:tc>
        <w:tc>
          <w:tcPr>
            <w:tcW w:type="dxa" w:w="55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>Close: exit ticket and preview of next session</w:t>
            </w:r>
          </w:p>
        </w:tc>
        <w:tc>
          <w:tcPr>
            <w:tcW w:type="dxa" w:w="24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>Exit ticket</w:t>
            </w:r>
          </w:p>
        </w:tc>
      </w:tr>
    </w:tbl>
    <w:p>
      <w:pPr>
        <w:spacing w:after="100" w:before="24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CHECKS FOR UNDERSTANDING</w:t>
      </w:r>
    </w:p>
    <w:p>
      <w:pPr>
        <w:spacing w:after="140" w:line="300"/>
      </w:pPr>
      <w:r>
        <w:rPr>
          <w:rFonts w:ascii="DM Sans" w:cs="DM Sans" w:eastAsia="DM Sans" w:hAnsi="DM Sans"/>
          <w:i/>
          <w:iCs/>
          <w:color w:val="E0615A"/>
          <w:sz w:val="20"/>
          <w:szCs w:val="20"/>
        </w:rPr>
        <w:t xml:space="preserve">[What you will look for while circulating]</w:t>
      </w:r>
    </w:p>
    <w:p>
      <w:pPr>
        <w:spacing w:after="100" w:before="24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DIFFERENTIATION</w:t>
      </w:r>
    </w:p>
    <w:p>
      <w:pPr>
        <w:spacing w:after="140" w:line="300"/>
      </w:pPr>
      <w:r>
        <w:rPr>
          <w:rFonts w:ascii="DM Sans" w:cs="DM Sans" w:eastAsia="DM Sans" w:hAnsi="DM Sans"/>
          <w:i/>
          <w:iCs/>
          <w:color w:val="E0615A"/>
          <w:sz w:val="20"/>
          <w:szCs w:val="20"/>
        </w:rPr>
        <w:t xml:space="preserve">[Support for students who need structure; extension for students ready for more]</w:t>
      </w:r>
    </w:p>
    <w:p>
      <w:pPr>
        <w:spacing w:after="100" w:before="24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HOMEWORK OR NEXT STEP</w:t>
      </w:r>
    </w:p>
    <w:p>
      <w:pPr>
        <w:spacing w:after="140" w:line="300"/>
      </w:pPr>
      <w:r>
        <w:rPr>
          <w:rFonts w:ascii="DM Sans" w:cs="DM Sans" w:eastAsia="DM Sans" w:hAnsi="DM Sans"/>
          <w:i/>
          <w:iCs/>
          <w:color w:val="E0615A"/>
          <w:sz w:val="20"/>
          <w:szCs w:val="20"/>
        </w:rPr>
        <w:t xml:space="preserve">[Usually: continue the journal]</w:t>
      </w:r>
    </w:p>
    <w:p>
      <w:r>
        <w:br w:type="page"/>
      </w:r>
    </w:p>
    <w:p>
      <w:pPr>
        <w:spacing w:after="120" w:before="300"/>
      </w:pPr>
      <w:r>
        <w:rPr>
          <w:rFonts w:ascii="Playfair Display" w:cs="Playfair Display" w:eastAsia="Playfair Display" w:hAnsi="Playfair Display"/>
          <w:b/>
          <w:bCs/>
          <w:color w:val="1C3A1C"/>
          <w:sz w:val="30"/>
          <w:szCs w:val="30"/>
        </w:rPr>
        <w:t xml:space="preserve">Worked Example: Writing a Testable Question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WEEK</w:t>
            </w:r>
          </w:p>
        </w:tc>
        <w:tc>
          <w:tcPr>
            <w:tcW w:type="dxa" w:w="234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CLASS</w:t>
            </w:r>
          </w:p>
        </w:tc>
        <w:tc>
          <w:tcPr>
            <w:tcW w:type="dxa" w:w="234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LENGTH</w:t>
            </w:r>
          </w:p>
        </w:tc>
      </w:tr>
      <w:tr>
        <w:tc>
          <w:tcPr>
            <w:tcW w:type="dxa" w:w="234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>Asking the Question</w:t>
            </w:r>
          </w:p>
        </w:tc>
        <w:tc>
          <w:tcPr>
            <w:tcW w:type="dxa" w:w="234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>Week 1 to 2</w:t>
            </w:r>
          </w:p>
        </w:tc>
        <w:tc>
          <w:tcPr>
            <w:tcW w:type="dxa" w:w="234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>Science</w:t>
            </w:r>
          </w:p>
        </w:tc>
        <w:tc>
          <w:tcPr>
            <w:tcW w:type="dxa" w:w="234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>45 min</w:t>
            </w:r>
          </w:p>
        </w:tc>
      </w:tr>
    </w:tbl>
    <w:p>
      <w:pPr>
        <w:spacing w:after="100" w:before="24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OBJECTIVE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Students turn a personal interest into a question that can be answered by an experiment they can actually run.</w:t>
      </w:r>
    </w:p>
    <w:p>
      <w:pPr>
        <w:spacing w:after="100" w:before="24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STANDARDS ADDRESSED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OLS 2018 grades 5 to 8 inquiry: identify questions that can be answered through scientific investigations. CCSS 6.SP.A.1: recognize a statistical question as one that anticipates variability in data.</w:t>
      </w:r>
    </w:p>
    <w:p>
      <w:pPr>
        <w:spacing w:after="100" w:before="24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MATERIALS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Science journals, Topic Brainstorming Worksheet, a printed list of OAS categories, and the Grades 5 to 6 experiment menu if you are using it.</w:t>
      </w:r>
    </w:p>
    <w:p>
      <w:pPr>
        <w:spacing w:after="100" w:before="24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LESSON SEQUENCE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Opening, 5 minutes: ask students to name one thing that annoys them or puzzles them in daily life. Take five answers aloud without judging any of them.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Modeling, 10 minutes: take one student answer and narrow it live on the board. Show the move from a broad wondering to a question with something measurable in it.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Contrast, 5 minutes: post two questions side by side, one testable and one not. Ask students which could be answered with an experiment and why.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Work time, 20 minutes: students complete the Topic Brainstorming Worksheet and write three candidate questions in their journals.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Close, 5 minutes: students circle their strongest question and write one sentence explaining why anyone should care about the answer.</w:t>
      </w:r>
    </w:p>
    <w:p>
      <w:pPr>
        <w:spacing w:after="100" w:before="24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CHECK FOR UNDERSTANDING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Circulate during work time. Any question that cannot be measured with a number needs a follow-up conversation before the student leaves.</w:t>
      </w:r>
    </w:p>
    <w:p>
      <w:pPr>
        <w:spacing w:after="100" w:before="24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DIFFERENTIATION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Students who need structure choose from the experiment menu and adapt one question. Students ready for challenge identify a real-world problem their question connects to and name who would use the answer.</w:t>
      </w:r>
    </w:p>
    <w:p>
      <w:r>
        <w:br w:type="page"/>
      </w:r>
    </w:p>
    <w:p>
      <w:pPr>
        <w:spacing w:after="120" w:before="300"/>
      </w:pPr>
      <w:r>
        <w:rPr>
          <w:rFonts w:ascii="Playfair Display" w:cs="Playfair Display" w:eastAsia="Playfair Display" w:hAnsi="Playfair Display"/>
          <w:b/>
          <w:bCs/>
          <w:color w:val="1C3A1C"/>
          <w:sz w:val="30"/>
          <w:szCs w:val="30"/>
        </w:rPr>
        <w:t xml:space="preserve">Worked Example: Identifying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WEEK</w:t>
            </w:r>
          </w:p>
        </w:tc>
        <w:tc>
          <w:tcPr>
            <w:tcW w:type="dxa" w:w="234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CLASS</w:t>
            </w:r>
          </w:p>
        </w:tc>
        <w:tc>
          <w:tcPr>
            <w:tcW w:type="dxa" w:w="234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LENGTH</w:t>
            </w:r>
          </w:p>
        </w:tc>
      </w:tr>
      <w:tr>
        <w:tc>
          <w:tcPr>
            <w:tcW w:type="dxa" w:w="234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>Experimental Design</w:t>
            </w:r>
          </w:p>
        </w:tc>
        <w:tc>
          <w:tcPr>
            <w:tcW w:type="dxa" w:w="234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>Week 4 to 6</w:t>
            </w:r>
          </w:p>
        </w:tc>
        <w:tc>
          <w:tcPr>
            <w:tcW w:type="dxa" w:w="234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>Science</w:t>
            </w:r>
          </w:p>
        </w:tc>
        <w:tc>
          <w:tcPr>
            <w:tcW w:type="dxa" w:w="234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>45 min</w:t>
            </w:r>
          </w:p>
        </w:tc>
      </w:tr>
    </w:tbl>
    <w:p>
      <w:pPr>
        <w:spacing w:after="100" w:before="24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OBJECTIVE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Students correctly name the independent, dependent, and controlled variables in their own experiment, and explain why a control group matters.</w:t>
      </w:r>
    </w:p>
    <w:p>
      <w:pPr>
        <w:spacing w:after="100" w:before="24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STANDARDS ADDRESSED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OLS 2018 grades 5 to 8 inquiry: design and conduct a scientific investigation with appropriate controls. CCSS 7.SP.A.1 to 2: use random sampling and draw inferences from data.</w:t>
      </w:r>
    </w:p>
    <w:p>
      <w:pPr>
        <w:spacing w:after="100" w:before="24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MATERIALS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Science journals, Experimental Design Planner, Variables Anchor Chart posted in the room.</w:t>
      </w:r>
    </w:p>
    <w:p>
      <w:pPr>
        <w:spacing w:after="100" w:before="24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LESSON SEQUENCE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Opening, 5 minutes: define the three variable types in one sentence each. Change on purpose, measure, keep the same.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Modeling, 10 minutes: sort a familiar experiment on the board with the class, naming all three types. Then ask what a control group would look like for it.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Practice, 10 minutes: give two short scenarios. Students sort the variables in pairs and share out.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Work time, 15 minutes: students complete the variables section of their own Experimental Design Planner.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Close, 5 minutes: students write down how many trials they will run and why more than one trial matters.</w:t>
      </w:r>
    </w:p>
    <w:p>
      <w:pPr>
        <w:spacing w:after="100" w:before="24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CHECK FOR UNDERSTANDING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Look for students who list only one controlled variable. Most experiments have several, and naming them is where the thinking happens.</w:t>
      </w:r>
    </w:p>
    <w:p>
      <w:pPr>
        <w:spacing w:after="100" w:before="24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DIFFERENTIATION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Students who need structure receive a pre-filled planner with the independent variable already identified. Students ready for challenge add a second independent variable tested in a separate trial set.</w:t>
      </w:r>
    </w:p>
    <w:p>
      <w:r>
        <w:br w:type="page"/>
      </w:r>
    </w:p>
    <w:p>
      <w:pPr>
        <w:spacing w:after="120" w:before="300"/>
      </w:pPr>
      <w:r>
        <w:rPr>
          <w:rFonts w:ascii="Playfair Display" w:cs="Playfair Display" w:eastAsia="Playfair Display" w:hAnsi="Playfair Display"/>
          <w:b/>
          <w:bCs/>
          <w:color w:val="1C3A1C"/>
          <w:sz w:val="30"/>
          <w:szCs w:val="30"/>
        </w:rPr>
        <w:t xml:space="preserve">Worked Example: Writing a CER Conclusion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WEEK</w:t>
            </w:r>
          </w:p>
        </w:tc>
        <w:tc>
          <w:tcPr>
            <w:tcW w:type="dxa" w:w="234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CLASS</w:t>
            </w:r>
          </w:p>
        </w:tc>
        <w:tc>
          <w:tcPr>
            <w:tcW w:type="dxa" w:w="234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LENGTH</w:t>
            </w:r>
          </w:p>
        </w:tc>
      </w:tr>
      <w:tr>
        <w:tc>
          <w:tcPr>
            <w:tcW w:type="dxa" w:w="234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>Analysis and Conclusion</w:t>
            </w:r>
          </w:p>
        </w:tc>
        <w:tc>
          <w:tcPr>
            <w:tcW w:type="dxa" w:w="234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>Week 10 to 12</w:t>
            </w:r>
          </w:p>
        </w:tc>
        <w:tc>
          <w:tcPr>
            <w:tcW w:type="dxa" w:w="234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>ELA or Science</w:t>
            </w:r>
          </w:p>
        </w:tc>
        <w:tc>
          <w:tcPr>
            <w:tcW w:type="dxa" w:w="234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>45 min</w:t>
            </w:r>
          </w:p>
        </w:tc>
      </w:tr>
    </w:tbl>
    <w:p>
      <w:pPr>
        <w:spacing w:after="100" w:before="24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OBJECTIVE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Students write a conclusion that states a claim, cites specific evidence from their own data, and explains the reasoning connecting the two.</w:t>
      </w:r>
    </w:p>
    <w:p>
      <w:pPr>
        <w:spacing w:after="100" w:before="24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STANDARDS ADDRESSED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WHST.6-8.1: argumentative writing through claim, evidence, reasoning. WHST.6-8.2: informative writing. OLS 2018: analyze and interpret data to develop explanations.</w:t>
      </w:r>
    </w:p>
    <w:p>
      <w:pPr>
        <w:spacing w:after="100" w:before="24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MATERIALS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Completed data tables and graphs, science journals, sentence frames posted or printed.</w:t>
      </w:r>
    </w:p>
    <w:p>
      <w:pPr>
        <w:spacing w:after="100" w:before="24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LESSON SEQUENCE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Opening, 5 minutes: name the three parts. Claim, evidence, reasoning. Write the sentence frames on the board.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Modeling, 10 minutes: write a CER paragraph together using sample data. Show explicitly where the numbers go.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Discussion, 5 minutes: ask what a student should write when the data did not support the hypothesis. Establish that an unsupported hypothesis is still a result and is never a failing grade.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Work time, 20 minutes: students draft their own conclusion paragraph using their real data.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Close, 5 minutes: partners swap and check that each paragraph contains an actual number from the data.</w:t>
      </w:r>
    </w:p>
    <w:p>
      <w:pPr>
        <w:spacing w:after="100" w:before="24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CHECK FOR UNDERSTANDING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A conclusion with no number in it is not yet evidence based. Send those students back to their data table before they leave.</w:t>
      </w:r>
    </w:p>
    <w:p>
      <w:pPr>
        <w:spacing w:after="100" w:before="24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DIFFERENTIATION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Multilingual learners and students who need structure use the sentence frames directly: my claim is, my evidence is, this matters because. Students ready for challenge add a limitations sentence and a next-experiment sentence.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AB86E" w:sz="6" w:space="4"/>
      </w:pBdr>
      <w:tabs>
        <w:tab w:val="right" w:pos="9026"/>
      </w:tabs>
    </w:pPr>
    <w:r>
      <w:rPr>
        <w:rFonts w:ascii="DM Sans" w:cs="DM Sans" w:eastAsia="DM Sans" w:hAnsi="DM Sans"/>
        <w:color w:val="6B756B"/>
        <w:sz w:val="15"/>
        <w:szCs w:val="15"/>
      </w:rPr>
      <w:t xml:space="preserve">FairGame Initiative  |  Lesson Plan Templates</w:t>
    </w:r>
    <w:r>
      <w:rPr>
        <w:rFonts w:ascii="DM Sans" w:cs="DM Sans" w:eastAsia="DM Sans" w:hAnsi="DM Sans"/>
        <w:color w:val="6B756B"/>
        <w:sz w:val="15"/>
        <w:szCs w:val="15"/>
      </w:rPr>
      <w:t xml:space="preserve">	fairgameinitiative.org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60"/>
      </w:pPr>
      <w:rPr>
        <w:color w:val="357A3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2026-07-27T18:11:18.165Z</dcterms:created>
  <dcterms:modified xsi:type="dcterms:W3CDTF">2026-07-27T18:11:18.167Z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