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793D96F" wp14:paraId="51ED9790" wp14:textId="7D1FF104">
      <w:pPr>
        <w:spacing w:before="0" w:beforeAutospacing="off" w:after="0" w:afterAutospacing="off" w:line="480" w:lineRule="auto"/>
      </w:pPr>
      <w:r w:rsidRPr="0793D96F" w:rsidR="3D13581C">
        <w:rPr>
          <w:rFonts w:ascii="Arial" w:hAnsi="Arial" w:eastAsia="Arial" w:cs="Arial"/>
          <w:noProof w:val="0"/>
          <w:color w:val="000000" w:themeColor="text1" w:themeTint="FF" w:themeShade="FF"/>
          <w:sz w:val="24"/>
          <w:szCs w:val="24"/>
          <w:lang w:val="en-US"/>
        </w:rPr>
        <w:t>Group 1: Construction Payroll</w:t>
      </w:r>
    </w:p>
    <w:p xmlns:wp14="http://schemas.microsoft.com/office/word/2010/wordml" w:rsidP="0793D96F" wp14:paraId="6B488782" wp14:textId="2FB127CB">
      <w:pPr>
        <w:spacing w:before="0" w:beforeAutospacing="off" w:after="0" w:afterAutospacing="off" w:line="480" w:lineRule="auto"/>
      </w:pPr>
      <w:r w:rsidRPr="0793D96F" w:rsidR="3D13581C">
        <w:rPr>
          <w:rFonts w:ascii="Arial" w:hAnsi="Arial" w:eastAsia="Arial" w:cs="Arial"/>
          <w:noProof w:val="0"/>
          <w:color w:val="000000" w:themeColor="text1" w:themeTint="FF" w:themeShade="FF"/>
          <w:sz w:val="24"/>
          <w:szCs w:val="24"/>
          <w:lang w:val="en-US"/>
        </w:rPr>
        <w:t>Eichberg Construction</w:t>
      </w:r>
    </w:p>
    <w:p xmlns:wp14="http://schemas.microsoft.com/office/word/2010/wordml" w:rsidP="0793D96F" wp14:paraId="6B676CEE" wp14:textId="7CB79438">
      <w:pPr>
        <w:spacing w:before="0" w:beforeAutospacing="off" w:after="0" w:afterAutospacing="off" w:line="480" w:lineRule="auto"/>
      </w:pPr>
      <w:r w:rsidRPr="0793D96F" w:rsidR="3D13581C">
        <w:rPr>
          <w:rFonts w:ascii="Arial" w:hAnsi="Arial" w:eastAsia="Arial" w:cs="Arial"/>
          <w:noProof w:val="0"/>
          <w:color w:val="000000" w:themeColor="text1" w:themeTint="FF" w:themeShade="FF"/>
          <w:sz w:val="24"/>
          <w:szCs w:val="24"/>
          <w:lang w:val="en-US"/>
        </w:rPr>
        <w:t>Milestone 4: Requirements Analyst</w:t>
      </w:r>
    </w:p>
    <w:p xmlns:wp14="http://schemas.microsoft.com/office/word/2010/wordml" w:rsidP="0793D96F" wp14:paraId="4692A30C" wp14:textId="6522253D">
      <w:pPr>
        <w:spacing w:before="0" w:beforeAutospacing="off" w:after="0" w:afterAutospacing="off" w:line="480" w:lineRule="auto"/>
      </w:pPr>
      <w:r w:rsidRPr="0793D96F" w:rsidR="3D13581C">
        <w:rPr>
          <w:rFonts w:ascii="Arial" w:hAnsi="Arial" w:eastAsia="Arial" w:cs="Arial"/>
          <w:noProof w:val="0"/>
          <w:color w:val="000000" w:themeColor="text1" w:themeTint="FF" w:themeShade="FF"/>
          <w:sz w:val="24"/>
          <w:szCs w:val="24"/>
          <w:lang w:val="en-US"/>
        </w:rPr>
        <w:t>Kevin Goodman</w:t>
      </w:r>
    </w:p>
    <w:p xmlns:wp14="http://schemas.microsoft.com/office/word/2010/wordml" w:rsidP="0793D96F" wp14:paraId="2C078E63" wp14:textId="79F35686">
      <w:pPr>
        <w:pStyle w:val="Normal"/>
        <w:spacing w:line="480" w:lineRule="auto"/>
      </w:pPr>
      <w:r w:rsidR="3D13581C">
        <w:drawing>
          <wp:inline xmlns:wp14="http://schemas.microsoft.com/office/word/2010/wordprocessingDrawing" wp14:editId="5FA312B5" wp14:anchorId="1801EA8E">
            <wp:extent cx="5943600" cy="4943475"/>
            <wp:effectExtent l="0" t="0" r="0" b="0"/>
            <wp:docPr id="1002638830" name="" title=""/>
            <wp:cNvGraphicFramePr>
              <a:graphicFrameLocks noChangeAspect="1"/>
            </wp:cNvGraphicFramePr>
            <a:graphic>
              <a:graphicData uri="http://schemas.openxmlformats.org/drawingml/2006/picture">
                <pic:pic>
                  <pic:nvPicPr>
                    <pic:cNvPr id="0" name=""/>
                    <pic:cNvPicPr/>
                  </pic:nvPicPr>
                  <pic:blipFill>
                    <a:blip r:embed="R6d41c613da7e4332">
                      <a:extLst>
                        <a:ext xmlns:a="http://schemas.openxmlformats.org/drawingml/2006/main" uri="{28A0092B-C50C-407E-A947-70E740481C1C}">
                          <a14:useLocalDpi val="0"/>
                        </a:ext>
                      </a:extLst>
                    </a:blip>
                    <a:stretch>
                      <a:fillRect/>
                    </a:stretch>
                  </pic:blipFill>
                  <pic:spPr>
                    <a:xfrm>
                      <a:off x="0" y="0"/>
                      <a:ext cx="5943600" cy="4943475"/>
                    </a:xfrm>
                    <a:prstGeom prst="rect">
                      <a:avLst/>
                    </a:prstGeom>
                  </pic:spPr>
                </pic:pic>
              </a:graphicData>
            </a:graphic>
          </wp:inline>
        </w:drawing>
      </w:r>
    </w:p>
    <w:p w:rsidR="0793D96F" w:rsidP="0793D96F" w:rsidRDefault="0793D96F" w14:paraId="32185325" w14:textId="71637DAF">
      <w:pPr>
        <w:pStyle w:val="Normal"/>
        <w:spacing w:line="480" w:lineRule="auto"/>
      </w:pPr>
    </w:p>
    <w:p w:rsidR="0793D96F" w:rsidP="0793D96F" w:rsidRDefault="0793D96F" w14:paraId="2D788176" w14:textId="7CE18FB9">
      <w:pPr>
        <w:pStyle w:val="Normal"/>
        <w:spacing w:line="480" w:lineRule="auto"/>
      </w:pPr>
    </w:p>
    <w:p w:rsidR="0793D96F" w:rsidP="0793D96F" w:rsidRDefault="0793D96F" w14:paraId="271BD9FA" w14:textId="7DD79B02">
      <w:pPr>
        <w:pStyle w:val="Normal"/>
        <w:spacing w:line="480" w:lineRule="auto"/>
      </w:pPr>
    </w:p>
    <w:p w:rsidR="4E464077" w:rsidP="0793D96F" w:rsidRDefault="4E464077" w14:paraId="639F6453" w14:textId="5C865890">
      <w:pPr>
        <w:spacing w:before="0" w:beforeAutospacing="off" w:after="0" w:afterAutospacing="off" w:line="480" w:lineRule="auto"/>
        <w:ind w:firstLine="720"/>
      </w:pPr>
      <w:r w:rsidRPr="0793D96F" w:rsidR="4E464077">
        <w:rPr>
          <w:rFonts w:ascii="Arial" w:hAnsi="Arial" w:eastAsia="Arial" w:cs="Arial"/>
          <w:noProof w:val="0"/>
          <w:color w:val="000000" w:themeColor="text1" w:themeTint="FF" w:themeShade="FF"/>
          <w:sz w:val="24"/>
          <w:szCs w:val="24"/>
          <w:lang w:val="en-US"/>
        </w:rPr>
        <w:t xml:space="preserve">Our payroll application will have four user </w:t>
      </w:r>
      <w:r w:rsidRPr="0793D96F" w:rsidR="4E464077">
        <w:rPr>
          <w:rFonts w:ascii="Arial" w:hAnsi="Arial" w:eastAsia="Arial" w:cs="Arial"/>
          <w:noProof w:val="0"/>
          <w:color w:val="000000" w:themeColor="text1" w:themeTint="FF" w:themeShade="FF"/>
          <w:sz w:val="24"/>
          <w:szCs w:val="24"/>
          <w:lang w:val="en-US"/>
        </w:rPr>
        <w:t>roles,</w:t>
      </w:r>
      <w:r w:rsidRPr="0793D96F" w:rsidR="4E464077">
        <w:rPr>
          <w:rFonts w:ascii="Arial" w:hAnsi="Arial" w:eastAsia="Arial" w:cs="Arial"/>
          <w:noProof w:val="0"/>
          <w:color w:val="000000" w:themeColor="text1" w:themeTint="FF" w:themeShade="FF"/>
          <w:sz w:val="24"/>
          <w:szCs w:val="24"/>
          <w:lang w:val="en-US"/>
        </w:rPr>
        <w:t xml:space="preserve"> and two main pages called the “login” and “dashboard</w:t>
      </w:r>
      <w:r w:rsidRPr="0793D96F" w:rsidR="4E464077">
        <w:rPr>
          <w:rFonts w:ascii="Arial" w:hAnsi="Arial" w:eastAsia="Arial" w:cs="Arial"/>
          <w:noProof w:val="0"/>
          <w:color w:val="000000" w:themeColor="text1" w:themeTint="FF" w:themeShade="FF"/>
          <w:sz w:val="24"/>
          <w:szCs w:val="24"/>
          <w:lang w:val="en-US"/>
        </w:rPr>
        <w:t>”.</w:t>
      </w:r>
      <w:r w:rsidRPr="0793D96F" w:rsidR="4E464077">
        <w:rPr>
          <w:rFonts w:ascii="Arial" w:hAnsi="Arial" w:eastAsia="Arial" w:cs="Arial"/>
          <w:noProof w:val="0"/>
          <w:color w:val="000000" w:themeColor="text1" w:themeTint="FF" w:themeShade="FF"/>
          <w:sz w:val="24"/>
          <w:szCs w:val="24"/>
          <w:lang w:val="en-US"/>
        </w:rPr>
        <w:t xml:space="preserve"> The ‘employee’ role will have the basic functions of viewing all personal salary and paystub info as well as being able to log hours. </w:t>
      </w:r>
      <w:r w:rsidRPr="0793D96F" w:rsidR="4E464077">
        <w:rPr>
          <w:rFonts w:ascii="Arial" w:hAnsi="Arial" w:eastAsia="Arial" w:cs="Arial"/>
          <w:noProof w:val="0"/>
          <w:color w:val="000000" w:themeColor="text1" w:themeTint="FF" w:themeShade="FF"/>
          <w:sz w:val="24"/>
          <w:szCs w:val="24"/>
          <w:lang w:val="en-US"/>
        </w:rPr>
        <w:t>Any issues will also be able to be reported for a payroll staff member to view.</w:t>
      </w:r>
      <w:r w:rsidRPr="0793D96F" w:rsidR="4E464077">
        <w:rPr>
          <w:rFonts w:ascii="Arial" w:hAnsi="Arial" w:eastAsia="Arial" w:cs="Arial"/>
          <w:noProof w:val="0"/>
          <w:color w:val="000000" w:themeColor="text1" w:themeTint="FF" w:themeShade="FF"/>
          <w:sz w:val="24"/>
          <w:szCs w:val="24"/>
          <w:lang w:val="en-US"/>
        </w:rPr>
        <w:t xml:space="preserve"> </w:t>
      </w:r>
      <w:r w:rsidRPr="0793D96F" w:rsidR="4E464077">
        <w:rPr>
          <w:rFonts w:ascii="Arial" w:hAnsi="Arial" w:eastAsia="Arial" w:cs="Arial"/>
          <w:noProof w:val="0"/>
          <w:color w:val="000000" w:themeColor="text1" w:themeTint="FF" w:themeShade="FF"/>
          <w:sz w:val="24"/>
          <w:szCs w:val="24"/>
          <w:lang w:val="en-US"/>
        </w:rPr>
        <w:t>All other roles will be able to access the features of the employee role since they will all need to log hours and view their own payment information.</w:t>
      </w:r>
      <w:r w:rsidRPr="0793D96F" w:rsidR="4E464077">
        <w:rPr>
          <w:rFonts w:ascii="Arial" w:hAnsi="Arial" w:eastAsia="Arial" w:cs="Arial"/>
          <w:noProof w:val="0"/>
          <w:color w:val="000000" w:themeColor="text1" w:themeTint="FF" w:themeShade="FF"/>
          <w:sz w:val="24"/>
          <w:szCs w:val="24"/>
          <w:lang w:val="en-US"/>
        </w:rPr>
        <w:t xml:space="preserve"> The ‘manager’ role will have the ability to view all payroll and paystub information for all employees. The manager will also review and approve all hours logged by employees before they are officially logged on the payroll application.</w:t>
      </w:r>
    </w:p>
    <w:p w:rsidR="4E464077" w:rsidP="0793D96F" w:rsidRDefault="4E464077" w14:paraId="5714DD81" w14:textId="55A324F6">
      <w:pPr>
        <w:spacing w:before="0" w:beforeAutospacing="off" w:after="0" w:afterAutospacing="off" w:line="480" w:lineRule="auto"/>
      </w:pPr>
      <w:r w:rsidRPr="0793D96F" w:rsidR="4E464077">
        <w:rPr>
          <w:rFonts w:ascii="Arial" w:hAnsi="Arial" w:eastAsia="Arial" w:cs="Arial"/>
          <w:noProof w:val="0"/>
          <w:color w:val="000000" w:themeColor="text1" w:themeTint="FF" w:themeShade="FF"/>
          <w:sz w:val="24"/>
          <w:szCs w:val="24"/>
          <w:lang w:val="en-US"/>
        </w:rPr>
        <w:t xml:space="preserve">The ‘human resources’ role will have access to general and employee hour information about specific projects. </w:t>
      </w:r>
      <w:r w:rsidRPr="0793D96F" w:rsidR="4E464077">
        <w:rPr>
          <w:rFonts w:ascii="Arial" w:hAnsi="Arial" w:eastAsia="Arial" w:cs="Arial"/>
          <w:noProof w:val="0"/>
          <w:color w:val="000000" w:themeColor="text1" w:themeTint="FF" w:themeShade="FF"/>
          <w:sz w:val="24"/>
          <w:szCs w:val="24"/>
          <w:lang w:val="en-US"/>
        </w:rPr>
        <w:t>In order to</w:t>
      </w:r>
      <w:r w:rsidRPr="0793D96F" w:rsidR="4E464077">
        <w:rPr>
          <w:rFonts w:ascii="Arial" w:hAnsi="Arial" w:eastAsia="Arial" w:cs="Arial"/>
          <w:noProof w:val="0"/>
          <w:color w:val="000000" w:themeColor="text1" w:themeTint="FF" w:themeShade="FF"/>
          <w:sz w:val="24"/>
          <w:szCs w:val="24"/>
          <w:lang w:val="en-US"/>
        </w:rPr>
        <w:t xml:space="preserve"> achieve this functionality, the human </w:t>
      </w:r>
      <w:r w:rsidRPr="0793D96F" w:rsidR="4E464077">
        <w:rPr>
          <w:rFonts w:ascii="Arial" w:hAnsi="Arial" w:eastAsia="Arial" w:cs="Arial"/>
          <w:noProof w:val="0"/>
          <w:color w:val="000000" w:themeColor="text1" w:themeTint="FF" w:themeShade="FF"/>
          <w:sz w:val="24"/>
          <w:szCs w:val="24"/>
          <w:lang w:val="en-US"/>
        </w:rPr>
        <w:t>resources</w:t>
      </w:r>
      <w:r w:rsidRPr="0793D96F" w:rsidR="4E464077">
        <w:rPr>
          <w:rFonts w:ascii="Arial" w:hAnsi="Arial" w:eastAsia="Arial" w:cs="Arial"/>
          <w:noProof w:val="0"/>
          <w:color w:val="000000" w:themeColor="text1" w:themeTint="FF" w:themeShade="FF"/>
          <w:sz w:val="24"/>
          <w:szCs w:val="24"/>
          <w:lang w:val="en-US"/>
        </w:rPr>
        <w:t xml:space="preserve"> role must have the ability to create project information that can be </w:t>
      </w:r>
      <w:r w:rsidRPr="0793D96F" w:rsidR="4E464077">
        <w:rPr>
          <w:rFonts w:ascii="Arial" w:hAnsi="Arial" w:eastAsia="Arial" w:cs="Arial"/>
          <w:noProof w:val="0"/>
          <w:color w:val="000000" w:themeColor="text1" w:themeTint="FF" w:themeShade="FF"/>
          <w:sz w:val="24"/>
          <w:szCs w:val="24"/>
          <w:lang w:val="en-US"/>
        </w:rPr>
        <w:t>submitted</w:t>
      </w:r>
      <w:r w:rsidRPr="0793D96F" w:rsidR="4E464077">
        <w:rPr>
          <w:rFonts w:ascii="Arial" w:hAnsi="Arial" w:eastAsia="Arial" w:cs="Arial"/>
          <w:noProof w:val="0"/>
          <w:color w:val="000000" w:themeColor="text1" w:themeTint="FF" w:themeShade="FF"/>
          <w:sz w:val="24"/>
          <w:szCs w:val="24"/>
          <w:lang w:val="en-US"/>
        </w:rPr>
        <w:t xml:space="preserve"> by employees when they log their hours. The ‘payroll staff’ will have access to the same payroll and paystub information that the managers can see. Additionally, the payroll staff will have access to any reports made by employees. All user roles will have access to the ‘employee’ role features, with </w:t>
      </w:r>
      <w:r w:rsidRPr="0793D96F" w:rsidR="4E464077">
        <w:rPr>
          <w:rFonts w:ascii="Arial" w:hAnsi="Arial" w:eastAsia="Arial" w:cs="Arial"/>
          <w:noProof w:val="0"/>
          <w:color w:val="000000" w:themeColor="text1" w:themeTint="FF" w:themeShade="FF"/>
          <w:sz w:val="24"/>
          <w:szCs w:val="24"/>
          <w:lang w:val="en-US"/>
        </w:rPr>
        <w:t>additional</w:t>
      </w:r>
      <w:r w:rsidRPr="0793D96F" w:rsidR="4E464077">
        <w:rPr>
          <w:rFonts w:ascii="Arial" w:hAnsi="Arial" w:eastAsia="Arial" w:cs="Arial"/>
          <w:noProof w:val="0"/>
          <w:color w:val="000000" w:themeColor="text1" w:themeTint="FF" w:themeShade="FF"/>
          <w:sz w:val="24"/>
          <w:szCs w:val="24"/>
          <w:lang w:val="en-US"/>
        </w:rPr>
        <w:t xml:space="preserve"> features added to their dashboard based on their role.</w:t>
      </w:r>
    </w:p>
    <w:p w:rsidR="0793D96F" w:rsidP="0793D96F" w:rsidRDefault="0793D96F" w14:paraId="26446D29" w14:textId="4CB814DA">
      <w:pPr>
        <w:spacing w:line="480" w:lineRule="auto"/>
      </w:pPr>
    </w:p>
    <w:p w:rsidR="0793D96F" w:rsidP="0793D96F" w:rsidRDefault="0793D96F" w14:paraId="51461CF9" w14:textId="279132C9">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844F46"/>
    <w:rsid w:val="0793D96F"/>
    <w:rsid w:val="3D13581C"/>
    <w:rsid w:val="45844F46"/>
    <w:rsid w:val="4E464077"/>
    <w:rsid w:val="5FDCC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4F46"/>
  <w15:chartTrackingRefBased/>
  <w15:docId w15:val="{E1C4597D-7BA8-4033-AD8F-B6FAA6D275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d41c613da7e43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2025-09-21T18:23:57.5423398Z</dcterms:created>
  <dcterms:modified xsi:type="dcterms:W3CDTF">2025-09-21T18:26:23.5771823Z</dcterms:modified>
  <dc:creator>Goodman, Kevin M.</dc:creator>
  <lastModifiedBy>Goodman, Kevin M.</lastModifiedBy>
</coreProperties>
</file>