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D1D4C9" wp14:paraId="601B19A2" wp14:textId="6F6DB3FF">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Group 1: Construction Payroll</w:t>
      </w:r>
    </w:p>
    <w:p xmlns:wp14="http://schemas.microsoft.com/office/word/2010/wordml" w:rsidP="4AD1D4C9" wp14:paraId="0980DE99" wp14:textId="7C7A06C4">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Eichberg Construction</w:t>
      </w:r>
    </w:p>
    <w:p xmlns:wp14="http://schemas.microsoft.com/office/word/2010/wordml" w:rsidP="4AD1D4C9" wp14:paraId="1DA6D472" wp14:textId="0CBA813A">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Milestone 5: Data Engineer</w:t>
      </w:r>
    </w:p>
    <w:p xmlns:wp14="http://schemas.microsoft.com/office/word/2010/wordml" w:rsidP="4AD1D4C9" wp14:paraId="575E4D98" wp14:textId="053CE1F1">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Kevin Goodman</w:t>
      </w:r>
    </w:p>
    <w:p xmlns:wp14="http://schemas.microsoft.com/office/word/2010/wordml" w:rsidP="4AD1D4C9" wp14:paraId="18B51CE2" wp14:textId="5B520289">
      <w:pPr>
        <w:spacing w:line="480" w:lineRule="auto"/>
      </w:pPr>
    </w:p>
    <w:p xmlns:wp14="http://schemas.microsoft.com/office/word/2010/wordml" w:rsidP="4AD1D4C9" wp14:paraId="0432922A" wp14:textId="4E581E91">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 xml:space="preserve">          The n-tier architecture works well for our payroll application because it separates the system into different layers based on roles. With our payroll system, we have a lot of UI-based features as well as logic-based features such as the generation of paystubs. The n-tier architecture involves separation of concerns which makes it easy to work on separate project functions. This means that each function can scale without affecting the others, so we can work on our algorithms for generating reports without it affecting the GUI for the app. The n-tier architecture also makes it easy to reuse different elements of our project, which helps for things like the many different reports that will need to be generated for </w:t>
      </w:r>
      <w:r w:rsidRPr="4AD1D4C9" w:rsidR="1E212296">
        <w:rPr>
          <w:rFonts w:ascii="Arial" w:hAnsi="Arial" w:eastAsia="Arial" w:cs="Arial"/>
          <w:noProof w:val="0"/>
          <w:color w:val="000000" w:themeColor="text1" w:themeTint="FF" w:themeShade="FF"/>
          <w:sz w:val="24"/>
          <w:szCs w:val="24"/>
          <w:lang w:val="en-US"/>
        </w:rPr>
        <w:t>different roles</w:t>
      </w:r>
      <w:r w:rsidRPr="4AD1D4C9" w:rsidR="1E212296">
        <w:rPr>
          <w:rFonts w:ascii="Arial" w:hAnsi="Arial" w:eastAsia="Arial" w:cs="Arial"/>
          <w:noProof w:val="0"/>
          <w:color w:val="000000" w:themeColor="text1" w:themeTint="FF" w:themeShade="FF"/>
          <w:sz w:val="24"/>
          <w:szCs w:val="24"/>
          <w:lang w:val="en-US"/>
        </w:rPr>
        <w:t xml:space="preserve">. Security is also its own separate feature in the n-tier architecture, which is important for our payroll application since it will handle sensitive financial information. There are many benefits to the n-tier architecture when compared to other architectures, with the only downside being </w:t>
      </w:r>
      <w:r w:rsidRPr="4AD1D4C9" w:rsidR="1E212296">
        <w:rPr>
          <w:rFonts w:ascii="Arial" w:hAnsi="Arial" w:eastAsia="Arial" w:cs="Arial"/>
          <w:noProof w:val="0"/>
          <w:color w:val="000000" w:themeColor="text1" w:themeTint="FF" w:themeShade="FF"/>
          <w:sz w:val="24"/>
          <w:szCs w:val="24"/>
          <w:lang w:val="en-US"/>
        </w:rPr>
        <w:t>complexity</w:t>
      </w:r>
      <w:r w:rsidRPr="4AD1D4C9" w:rsidR="1E212296">
        <w:rPr>
          <w:rFonts w:ascii="Arial" w:hAnsi="Arial" w:eastAsia="Arial" w:cs="Arial"/>
          <w:noProof w:val="0"/>
          <w:color w:val="000000" w:themeColor="text1" w:themeTint="FF" w:themeShade="FF"/>
          <w:sz w:val="24"/>
          <w:szCs w:val="24"/>
          <w:lang w:val="en-US"/>
        </w:rPr>
        <w:t>. A two-tiered architecture will be much easier to implement than the n-tier.</w:t>
      </w:r>
    </w:p>
    <w:p xmlns:wp14="http://schemas.microsoft.com/office/word/2010/wordml" w:rsidP="4AD1D4C9" wp14:paraId="63999692" wp14:textId="3A6F70C3">
      <w:pPr>
        <w:spacing w:before="0" w:beforeAutospacing="off" w:after="0" w:afterAutospacing="off" w:line="480" w:lineRule="auto"/>
      </w:pPr>
      <w:r w:rsidRPr="4AD1D4C9" w:rsidR="1E212296">
        <w:rPr>
          <w:rFonts w:ascii="Arial" w:hAnsi="Arial" w:eastAsia="Arial" w:cs="Arial"/>
          <w:noProof w:val="0"/>
          <w:color w:val="000000" w:themeColor="text1" w:themeTint="FF" w:themeShade="FF"/>
          <w:sz w:val="24"/>
          <w:szCs w:val="24"/>
          <w:lang w:val="en-US"/>
        </w:rPr>
        <w:t xml:space="preserve">          The main purpose of the presentation tier is to provide a UI for users to do their individual tasks. Users will view their pay information, </w:t>
      </w:r>
      <w:r w:rsidRPr="4AD1D4C9" w:rsidR="1E212296">
        <w:rPr>
          <w:rFonts w:ascii="Arial" w:hAnsi="Arial" w:eastAsia="Arial" w:cs="Arial"/>
          <w:noProof w:val="0"/>
          <w:color w:val="000000" w:themeColor="text1" w:themeTint="FF" w:themeShade="FF"/>
          <w:sz w:val="24"/>
          <w:szCs w:val="24"/>
          <w:lang w:val="en-US"/>
        </w:rPr>
        <w:t>log</w:t>
      </w:r>
      <w:r w:rsidRPr="4AD1D4C9" w:rsidR="1E212296">
        <w:rPr>
          <w:rFonts w:ascii="Arial" w:hAnsi="Arial" w:eastAsia="Arial" w:cs="Arial"/>
          <w:noProof w:val="0"/>
          <w:color w:val="000000" w:themeColor="text1" w:themeTint="FF" w:themeShade="FF"/>
          <w:sz w:val="24"/>
          <w:szCs w:val="24"/>
          <w:lang w:val="en-US"/>
        </w:rPr>
        <w:t xml:space="preserve"> hours, and have role-based abilities like approving or denying timesheets. The application tier will handle the logic side of the application, calculating wages, creating logs, and handling submissions from users. The UI will never directly interact with our data for security purposes. Coupling will be prevented by making sure each layer only interacts with the elements they need and no unnecessary information. For example, the presentation tier will not access any logic-related information. </w:t>
      </w:r>
      <w:r w:rsidRPr="4AD1D4C9" w:rsidR="1E212296">
        <w:rPr>
          <w:rFonts w:ascii="Arial" w:hAnsi="Arial" w:eastAsia="Arial" w:cs="Arial"/>
          <w:noProof w:val="0"/>
          <w:color w:val="000000" w:themeColor="text1" w:themeTint="FF" w:themeShade="FF"/>
          <w:sz w:val="24"/>
          <w:szCs w:val="24"/>
          <w:lang w:val="en-US"/>
        </w:rPr>
        <w:t>Cohesion will be prevented by making sure each service functions separately from others.</w:t>
      </w:r>
      <w:r w:rsidRPr="4AD1D4C9" w:rsidR="1E212296">
        <w:rPr>
          <w:rFonts w:ascii="Arial" w:hAnsi="Arial" w:eastAsia="Arial" w:cs="Arial"/>
          <w:noProof w:val="0"/>
          <w:color w:val="000000" w:themeColor="text1" w:themeTint="FF" w:themeShade="FF"/>
          <w:sz w:val="24"/>
          <w:szCs w:val="24"/>
          <w:lang w:val="en-US"/>
        </w:rPr>
        <w:t xml:space="preserve"> For example, the approval service handles </w:t>
      </w:r>
      <w:r w:rsidRPr="4AD1D4C9" w:rsidR="1E212296">
        <w:rPr>
          <w:rFonts w:ascii="Arial" w:hAnsi="Arial" w:eastAsia="Arial" w:cs="Arial"/>
          <w:noProof w:val="0"/>
          <w:color w:val="000000" w:themeColor="text1" w:themeTint="FF" w:themeShade="FF"/>
          <w:sz w:val="24"/>
          <w:szCs w:val="24"/>
          <w:lang w:val="en-US"/>
        </w:rPr>
        <w:t>approvals</w:t>
      </w:r>
      <w:r w:rsidRPr="4AD1D4C9" w:rsidR="1E212296">
        <w:rPr>
          <w:rFonts w:ascii="Arial" w:hAnsi="Arial" w:eastAsia="Arial" w:cs="Arial"/>
          <w:noProof w:val="0"/>
          <w:color w:val="000000" w:themeColor="text1" w:themeTint="FF" w:themeShade="FF"/>
          <w:sz w:val="24"/>
          <w:szCs w:val="24"/>
          <w:lang w:val="en-US"/>
        </w:rPr>
        <w:t xml:space="preserve"> and the payroll service will handle payroll generation.</w:t>
      </w:r>
    </w:p>
    <w:p xmlns:wp14="http://schemas.microsoft.com/office/word/2010/wordml" w:rsidP="4AD1D4C9" wp14:paraId="5D860D3E" wp14:textId="36DEF97E">
      <w:pPr>
        <w:spacing w:line="480" w:lineRule="auto"/>
      </w:pPr>
    </w:p>
    <w:p xmlns:wp14="http://schemas.microsoft.com/office/word/2010/wordml" w:rsidP="4AD1D4C9" wp14:paraId="4C14E54C" wp14:textId="57FAF900">
      <w:pPr>
        <w:spacing w:before="0" w:beforeAutospacing="off" w:after="0" w:afterAutospacing="off" w:line="480" w:lineRule="auto"/>
      </w:pPr>
      <w:r w:rsidRPr="4AD1D4C9" w:rsidR="1E212296">
        <w:rPr>
          <w:rFonts w:ascii="Arial" w:hAnsi="Arial" w:eastAsia="Arial" w:cs="Arial"/>
          <w:b w:val="1"/>
          <w:bCs w:val="1"/>
          <w:noProof w:val="0"/>
          <w:color w:val="000000" w:themeColor="text1" w:themeTint="FF" w:themeShade="FF"/>
          <w:sz w:val="24"/>
          <w:szCs w:val="24"/>
          <w:lang w:val="en-US"/>
        </w:rPr>
        <w:t>Architecture Elements:</w:t>
      </w:r>
    </w:p>
    <w:p xmlns:wp14="http://schemas.microsoft.com/office/word/2010/wordml" w:rsidP="4AD1D4C9" wp14:paraId="4333DCE8" wp14:textId="60C33A2B">
      <w:pPr>
        <w:spacing w:line="480" w:lineRule="auto"/>
      </w:pPr>
    </w:p>
    <w:p xmlns:wp14="http://schemas.microsoft.com/office/word/2010/wordml" w:rsidP="4AD1D4C9" wp14:paraId="4AF802D7" wp14:textId="3F1E994D">
      <w:pPr>
        <w:spacing w:before="0" w:beforeAutospacing="off" w:after="0" w:afterAutospacing="off" w:line="480" w:lineRule="auto"/>
      </w:pPr>
      <w:r w:rsidRPr="4AD1D4C9" w:rsidR="1E212296">
        <w:rPr>
          <w:rFonts w:ascii="Arial" w:hAnsi="Arial" w:eastAsia="Arial" w:cs="Arial"/>
          <w:strike w:val="0"/>
          <w:dstrike w:val="0"/>
          <w:noProof w:val="0"/>
          <w:color w:val="000000" w:themeColor="text1" w:themeTint="FF" w:themeShade="FF"/>
          <w:sz w:val="24"/>
          <w:szCs w:val="24"/>
          <w:u w:val="single"/>
          <w:lang w:val="en-US"/>
        </w:rPr>
        <w:t>Security</w:t>
      </w:r>
      <w:r w:rsidRPr="4AD1D4C9" w:rsidR="1E212296">
        <w:rPr>
          <w:rFonts w:ascii="Arial" w:hAnsi="Arial" w:eastAsia="Arial" w:cs="Arial"/>
          <w:noProof w:val="0"/>
          <w:color w:val="000000" w:themeColor="text1" w:themeTint="FF" w:themeShade="FF"/>
          <w:sz w:val="24"/>
          <w:szCs w:val="24"/>
          <w:lang w:val="en-US"/>
        </w:rPr>
        <w:t xml:space="preserve"> - Role-based access controls will ensure employees only see what their job requires them to see. User activity may be tracked for audit purposes. Input validation will be used to protect </w:t>
      </w:r>
      <w:r w:rsidRPr="4AD1D4C9" w:rsidR="1E212296">
        <w:rPr>
          <w:rFonts w:ascii="Arial" w:hAnsi="Arial" w:eastAsia="Arial" w:cs="Arial"/>
          <w:noProof w:val="0"/>
          <w:color w:val="000000" w:themeColor="text1" w:themeTint="FF" w:themeShade="FF"/>
          <w:sz w:val="24"/>
          <w:szCs w:val="24"/>
          <w:lang w:val="en-US"/>
        </w:rPr>
        <w:t>from</w:t>
      </w:r>
      <w:r w:rsidRPr="4AD1D4C9" w:rsidR="1E212296">
        <w:rPr>
          <w:rFonts w:ascii="Arial" w:hAnsi="Arial" w:eastAsia="Arial" w:cs="Arial"/>
          <w:noProof w:val="0"/>
          <w:color w:val="000000" w:themeColor="text1" w:themeTint="FF" w:themeShade="FF"/>
          <w:sz w:val="24"/>
          <w:szCs w:val="24"/>
          <w:lang w:val="en-US"/>
        </w:rPr>
        <w:t xml:space="preserve"> injection attacks.</w:t>
      </w:r>
    </w:p>
    <w:p xmlns:wp14="http://schemas.microsoft.com/office/word/2010/wordml" w:rsidP="4AD1D4C9" wp14:paraId="17BFB897" wp14:textId="7276412A">
      <w:pPr>
        <w:spacing w:line="480" w:lineRule="auto"/>
      </w:pPr>
    </w:p>
    <w:p xmlns:wp14="http://schemas.microsoft.com/office/word/2010/wordml" w:rsidP="4AD1D4C9" wp14:paraId="6B20DAB8" wp14:textId="7D8F14F6">
      <w:pPr>
        <w:spacing w:before="0" w:beforeAutospacing="off" w:after="0" w:afterAutospacing="off" w:line="480" w:lineRule="auto"/>
      </w:pPr>
      <w:r w:rsidRPr="4AD1D4C9" w:rsidR="1E212296">
        <w:rPr>
          <w:rFonts w:ascii="Arial" w:hAnsi="Arial" w:eastAsia="Arial" w:cs="Arial"/>
          <w:strike w:val="0"/>
          <w:dstrike w:val="0"/>
          <w:noProof w:val="0"/>
          <w:color w:val="000000" w:themeColor="text1" w:themeTint="FF" w:themeShade="FF"/>
          <w:sz w:val="24"/>
          <w:szCs w:val="24"/>
          <w:u w:val="single"/>
          <w:lang w:val="en-US"/>
        </w:rPr>
        <w:t>Hardware</w:t>
      </w:r>
      <w:r w:rsidRPr="4AD1D4C9" w:rsidR="1E212296">
        <w:rPr>
          <w:rFonts w:ascii="Arial" w:hAnsi="Arial" w:eastAsia="Arial" w:cs="Arial"/>
          <w:noProof w:val="0"/>
          <w:color w:val="000000" w:themeColor="text1" w:themeTint="FF" w:themeShade="FF"/>
          <w:sz w:val="24"/>
          <w:szCs w:val="24"/>
          <w:lang w:val="en-US"/>
        </w:rPr>
        <w:t xml:space="preserve"> - Users will access the app from any device.</w:t>
      </w:r>
    </w:p>
    <w:p xmlns:wp14="http://schemas.microsoft.com/office/word/2010/wordml" w:rsidP="4AD1D4C9" wp14:paraId="71E7FDA4" wp14:textId="17DAD0C4">
      <w:pPr>
        <w:spacing w:line="480" w:lineRule="auto"/>
      </w:pPr>
    </w:p>
    <w:p xmlns:wp14="http://schemas.microsoft.com/office/word/2010/wordml" w:rsidP="4AD1D4C9" wp14:paraId="2C7BB19E" wp14:textId="449F455A">
      <w:pPr>
        <w:spacing w:before="0" w:beforeAutospacing="off" w:after="0" w:afterAutospacing="off" w:line="480" w:lineRule="auto"/>
      </w:pPr>
      <w:r w:rsidRPr="4AD1D4C9" w:rsidR="1E212296">
        <w:rPr>
          <w:rFonts w:ascii="Arial" w:hAnsi="Arial" w:eastAsia="Arial" w:cs="Arial"/>
          <w:strike w:val="0"/>
          <w:dstrike w:val="0"/>
          <w:noProof w:val="0"/>
          <w:color w:val="000000" w:themeColor="text1" w:themeTint="FF" w:themeShade="FF"/>
          <w:sz w:val="24"/>
          <w:szCs w:val="24"/>
          <w:u w:val="single"/>
          <w:lang w:val="en-US"/>
        </w:rPr>
        <w:t>User Interface</w:t>
      </w:r>
      <w:r w:rsidRPr="4AD1D4C9" w:rsidR="1E212296">
        <w:rPr>
          <w:rFonts w:ascii="Arial" w:hAnsi="Arial" w:eastAsia="Arial" w:cs="Arial"/>
          <w:noProof w:val="0"/>
          <w:color w:val="000000" w:themeColor="text1" w:themeTint="FF" w:themeShade="FF"/>
          <w:sz w:val="24"/>
          <w:szCs w:val="24"/>
          <w:lang w:val="en-US"/>
        </w:rPr>
        <w:t xml:space="preserve"> - Forms will be used for </w:t>
      </w:r>
      <w:r w:rsidRPr="4AD1D4C9" w:rsidR="1E212296">
        <w:rPr>
          <w:rFonts w:ascii="Arial" w:hAnsi="Arial" w:eastAsia="Arial" w:cs="Arial"/>
          <w:noProof w:val="0"/>
          <w:color w:val="000000" w:themeColor="text1" w:themeTint="FF" w:themeShade="FF"/>
          <w:sz w:val="24"/>
          <w:szCs w:val="24"/>
          <w:lang w:val="en-US"/>
        </w:rPr>
        <w:t>submitting</w:t>
      </w:r>
      <w:r w:rsidRPr="4AD1D4C9" w:rsidR="1E212296">
        <w:rPr>
          <w:rFonts w:ascii="Arial" w:hAnsi="Arial" w:eastAsia="Arial" w:cs="Arial"/>
          <w:noProof w:val="0"/>
          <w:color w:val="000000" w:themeColor="text1" w:themeTint="FF" w:themeShade="FF"/>
          <w:sz w:val="24"/>
          <w:szCs w:val="24"/>
          <w:lang w:val="en-US"/>
        </w:rPr>
        <w:t xml:space="preserve"> time, approvals, or reports. Users will receive notifications when their timesheets have been approved or denied, and when their reported issue has been reviewed.</w:t>
      </w:r>
    </w:p>
    <w:p xmlns:wp14="http://schemas.microsoft.com/office/word/2010/wordml" w:rsidP="4AD1D4C9" wp14:paraId="38220ECE" wp14:textId="17397C4F">
      <w:pPr>
        <w:spacing w:line="480" w:lineRule="auto"/>
      </w:pPr>
    </w:p>
    <w:p xmlns:wp14="http://schemas.microsoft.com/office/word/2010/wordml" w:rsidP="4AD1D4C9" wp14:paraId="21B95DCA" wp14:textId="7240C137">
      <w:pPr>
        <w:spacing w:before="0" w:beforeAutospacing="off" w:after="0" w:afterAutospacing="off" w:line="480" w:lineRule="auto"/>
      </w:pPr>
      <w:r w:rsidRPr="4AD1D4C9" w:rsidR="1E212296">
        <w:rPr>
          <w:rFonts w:ascii="Arial" w:hAnsi="Arial" w:eastAsia="Arial" w:cs="Arial"/>
          <w:strike w:val="0"/>
          <w:dstrike w:val="0"/>
          <w:noProof w:val="0"/>
          <w:color w:val="000000" w:themeColor="text1" w:themeTint="FF" w:themeShade="FF"/>
          <w:sz w:val="24"/>
          <w:szCs w:val="24"/>
          <w:u w:val="single"/>
          <w:lang w:val="en-US"/>
        </w:rPr>
        <w:t>Internal Interface</w:t>
      </w:r>
      <w:r w:rsidRPr="4AD1D4C9" w:rsidR="1E212296">
        <w:rPr>
          <w:rFonts w:ascii="Arial" w:hAnsi="Arial" w:eastAsia="Arial" w:cs="Arial"/>
          <w:noProof w:val="0"/>
          <w:color w:val="000000" w:themeColor="text1" w:themeTint="FF" w:themeShade="FF"/>
          <w:sz w:val="24"/>
          <w:szCs w:val="24"/>
          <w:lang w:val="en-US"/>
        </w:rPr>
        <w:t xml:space="preserve"> - A database will need to be used to store all analytics. MySQL will </w:t>
      </w:r>
      <w:r w:rsidRPr="4AD1D4C9" w:rsidR="1E212296">
        <w:rPr>
          <w:rFonts w:ascii="Arial" w:hAnsi="Arial" w:eastAsia="Arial" w:cs="Arial"/>
          <w:noProof w:val="0"/>
          <w:color w:val="000000" w:themeColor="text1" w:themeTint="FF" w:themeShade="FF"/>
          <w:sz w:val="24"/>
          <w:szCs w:val="24"/>
          <w:lang w:val="en-US"/>
        </w:rPr>
        <w:t>most likely be</w:t>
      </w:r>
      <w:r w:rsidRPr="4AD1D4C9" w:rsidR="1E212296">
        <w:rPr>
          <w:rFonts w:ascii="Arial" w:hAnsi="Arial" w:eastAsia="Arial" w:cs="Arial"/>
          <w:noProof w:val="0"/>
          <w:color w:val="000000" w:themeColor="text1" w:themeTint="FF" w:themeShade="FF"/>
          <w:sz w:val="24"/>
          <w:szCs w:val="24"/>
          <w:lang w:val="en-US"/>
        </w:rPr>
        <w:t xml:space="preserve"> used to connect to our application. This will provide data integrity for employee records, timesheets, payroll data, and project information.</w:t>
      </w:r>
    </w:p>
    <w:p xmlns:wp14="http://schemas.microsoft.com/office/word/2010/wordml" w:rsidP="4AD1D4C9" wp14:paraId="2C078E63" wp14:textId="2F2308D9">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95B4E3"/>
    <w:rsid w:val="1E212296"/>
    <w:rsid w:val="4AD1D4C9"/>
    <w:rsid w:val="6495B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B4E3"/>
  <w15:chartTrackingRefBased/>
  <w15:docId w15:val="{788ACFDB-EBA5-4CEB-BB24-AE63A07039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2025-11-04T18:24:30.4036381Z</dcterms:created>
  <dcterms:modified xsi:type="dcterms:W3CDTF">2025-11-04T18:25:10.7925927Z</dcterms:modified>
  <dc:creator>Goodman, Kevin M.</dc:creator>
  <lastModifiedBy>Goodman, Kevin M.</lastModifiedBy>
</coreProperties>
</file>