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shd w:val="nil" w:color="auto" w:fill="auto"/>
        </w:rPr>
      </w:pPr>
      <w:r>
        <w:rPr>
          <w:shd w:val="nil" w:color="auto" w:fill="auto"/>
          <w:rtl w:val="0"/>
          <w:lang w:val="en-US"/>
        </w:rPr>
        <w:t>The versification spreadsheet contains the common places where Bible translations deviate from the Stephanus 1551 verse numbering standard. Translations that are added to the CNTR website are adjusted to this defacto versification scheme and markers are added to show where the translation deviates from the standard. The TYPE field shows how the words in question need to be placed:</w:t>
      </w:r>
    </w:p>
    <w:p>
      <w:pPr>
        <w:pStyle w:val="Normal.0"/>
        <w:rPr>
          <w:shd w:val="nil" w:color="auto" w:fill="auto"/>
        </w:rPr>
      </w:pPr>
    </w:p>
    <w:p>
      <w:pPr>
        <w:pStyle w:val="Quote"/>
        <w:rPr>
          <w:shd w:val="nil" w:color="auto" w:fill="auto"/>
        </w:rPr>
      </w:pPr>
      <w:r>
        <w:rPr>
          <w:rtl w:val="0"/>
          <w:lang w:val="en-US"/>
        </w:rPr>
        <w:t xml:space="preserve">start </w:t>
      </w:r>
      <w:r>
        <w:rPr>
          <w:rtl w:val="0"/>
          <w:lang w:val="en-US"/>
        </w:rPr>
        <w:t xml:space="preserve">– </w:t>
      </w:r>
      <w:r>
        <w:rPr>
          <w:rtl w:val="0"/>
          <w:lang w:val="en-US"/>
        </w:rPr>
        <w:t>the verse should start with the specified words</w:t>
      </w:r>
    </w:p>
    <w:p>
      <w:pPr>
        <w:pStyle w:val="Quote"/>
        <w:rPr>
          <w:shd w:val="nil" w:color="auto" w:fill="auto"/>
        </w:rPr>
      </w:pPr>
      <w:r>
        <w:rPr>
          <w:shd w:val="nil" w:color="auto" w:fill="auto"/>
          <w:rtl w:val="0"/>
          <w:lang w:val="en-US"/>
        </w:rPr>
        <w:t xml:space="preserve">end </w:t>
      </w:r>
      <w:r>
        <w:rPr>
          <w:shd w:val="nil" w:color="auto" w:fill="auto"/>
          <w:rtl w:val="0"/>
          <w:lang w:val="en-US"/>
        </w:rPr>
        <w:t xml:space="preserve">– </w:t>
      </w:r>
      <w:r>
        <w:rPr>
          <w:shd w:val="nil" w:color="auto" w:fill="auto"/>
          <w:rtl w:val="0"/>
          <w:lang w:val="en-US"/>
        </w:rPr>
        <w:t>the verse should end with the specified words</w:t>
      </w:r>
    </w:p>
    <w:p>
      <w:pPr>
        <w:pStyle w:val="Quote"/>
        <w:rPr>
          <w:shd w:val="nil" w:color="auto" w:fill="auto"/>
        </w:rPr>
      </w:pPr>
      <w:r>
        <w:rPr>
          <w:shd w:val="nil" w:color="auto" w:fill="auto"/>
          <w:rtl w:val="0"/>
          <w:lang w:val="en-US"/>
        </w:rPr>
        <w:t xml:space="preserve">join </w:t>
      </w:r>
      <w:r>
        <w:rPr>
          <w:shd w:val="nil" w:color="auto" w:fill="auto"/>
          <w:rtl w:val="0"/>
          <w:lang w:val="en-US"/>
        </w:rPr>
        <w:t xml:space="preserve">– </w:t>
      </w:r>
      <w:r>
        <w:rPr>
          <w:shd w:val="nil" w:color="auto" w:fill="auto"/>
          <w:rtl w:val="0"/>
          <w:lang w:val="en-US"/>
        </w:rPr>
        <w:t>the verse is the last of the chapter, so any more verses should be added to the end</w:t>
      </w:r>
    </w:p>
    <w:p>
      <w:pPr>
        <w:pStyle w:val="Quote"/>
        <w:rPr>
          <w:shd w:val="nil" w:color="auto" w:fill="auto"/>
        </w:rPr>
      </w:pPr>
      <w:r>
        <w:rPr>
          <w:shd w:val="nil" w:color="auto" w:fill="auto"/>
          <w:rtl w:val="0"/>
          <w:lang w:val="en-US"/>
        </w:rPr>
        <w:t xml:space="preserve">order </w:t>
      </w:r>
      <w:r>
        <w:rPr>
          <w:shd w:val="nil" w:color="auto" w:fill="auto"/>
          <w:rtl w:val="0"/>
          <w:lang w:val="en-US"/>
        </w:rPr>
        <w:t xml:space="preserve">– </w:t>
      </w:r>
      <w:r>
        <w:rPr>
          <w:shd w:val="nil" w:color="auto" w:fill="auto"/>
          <w:rtl w:val="0"/>
          <w:lang w:val="en-US"/>
        </w:rPr>
        <w:t>the verses may need to be switched to appear in the specified order</w:t>
      </w:r>
    </w:p>
    <w:p>
      <w:pPr>
        <w:pStyle w:val="Quote"/>
        <w:rPr>
          <w:shd w:val="nil" w:color="auto" w:fill="auto"/>
        </w:rPr>
      </w:pPr>
    </w:p>
    <w:p>
      <w:pPr>
        <w:pStyle w:val="Quote"/>
        <w:rPr>
          <w:shd w:val="nil" w:color="auto" w:fill="auto"/>
        </w:rPr>
      </w:pPr>
      <w:r>
        <w:rPr>
          <w:shd w:val="nil" w:color="auto" w:fill="auto"/>
          <w:rtl w:val="0"/>
          <w:lang w:val="en-US"/>
        </w:rPr>
        <w:t>The * indicates that the words are a variant reading and so they may not appear at all in the target Bible translation</w:t>
      </w:r>
    </w:p>
    <w:p>
      <w:pPr>
        <w:pStyle w:val="Normal.0"/>
        <w:rPr>
          <w:shd w:val="nil" w:color="auto" w:fill="auto"/>
        </w:rPr>
      </w:pPr>
    </w:p>
    <w:p>
      <w:pPr>
        <w:pStyle w:val="Normal.0"/>
        <w:rPr>
          <w:shd w:val="nil" w:color="auto" w:fill="auto"/>
        </w:rPr>
      </w:pPr>
      <w:r>
        <w:rPr>
          <w:shd w:val="nil" w:color="auto" w:fill="auto"/>
          <w:rtl w:val="0"/>
          <w:lang w:val="en-US"/>
        </w:rPr>
        <w:t>Markers are added to the text to show how the versification of the original translation has been altered:</w:t>
      </w:r>
    </w:p>
    <w:p>
      <w:pPr>
        <w:pStyle w:val="Normal.0"/>
        <w:rPr>
          <w:shd w:val="nil" w:color="auto" w:fill="auto"/>
        </w:rPr>
      </w:pPr>
    </w:p>
    <w:p>
      <w:pPr>
        <w:pStyle w:val="List bullet"/>
        <w:numPr>
          <w:ilvl w:val="0"/>
          <w:numId w:val="2"/>
        </w:numPr>
        <w:bidi w:val="0"/>
        <w:ind w:right="0"/>
        <w:jc w:val="both"/>
        <w:rPr>
          <w:rtl w:val="0"/>
          <w:lang w:val="en-US"/>
        </w:rPr>
      </w:pPr>
      <w:r>
        <w:rPr>
          <w:shd w:val="nil" w:color="auto" w:fill="auto"/>
          <w:rtl w:val="0"/>
          <w:lang w:val="en-US"/>
        </w:rPr>
        <w:t xml:space="preserve">The </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 xml:space="preserve"> </w:t>
      </w:r>
      <w:r>
        <w:rPr>
          <w:shd w:val="nil" w:color="auto" w:fill="auto"/>
          <w:rtl w:val="0"/>
          <w:lang w:val="en-US"/>
        </w:rPr>
        <w:t xml:space="preserve">symbol followed by the verse number should be added to show where the translation originally had verse boundaries. For example, </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 xml:space="preserve">16 if the original boundary was in the same chapter (or </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2:1 if the original boundary was in a different chapter).</w:t>
      </w:r>
    </w:p>
    <w:p>
      <w:pPr>
        <w:pStyle w:val="List bullet"/>
        <w:numPr>
          <w:ilvl w:val="0"/>
          <w:numId w:val="2"/>
        </w:numPr>
        <w:bidi w:val="0"/>
        <w:ind w:right="0"/>
        <w:jc w:val="both"/>
        <w:rPr>
          <w:rtl w:val="0"/>
          <w:lang w:val="en-US"/>
        </w:rPr>
      </w:pPr>
      <w:r>
        <w:rPr>
          <w:shd w:val="nil" w:color="auto" w:fill="auto"/>
          <w:rtl w:val="0"/>
          <w:lang w:val="en-US"/>
        </w:rPr>
        <w:t xml:space="preserve">The </w:t>
      </w:r>
      <w:r>
        <w:rPr>
          <w:rFonts w:ascii="Arial Unicode MS" w:cs="Arial Unicode MS" w:hAnsi="Arial Unicode MS" w:eastAsia="Arial Unicode MS" w:hint="default"/>
          <w:b w:val="0"/>
          <w:bCs w:val="0"/>
          <w:i w:val="0"/>
          <w:iCs w:val="0"/>
          <w:outline w:val="0"/>
          <w:color w:val="000080"/>
          <w:sz w:val="20"/>
          <w:szCs w:val="20"/>
          <w:u w:color="000080"/>
          <w:shd w:val="clear" w:color="auto" w:fill="ffffff"/>
          <w:rtl w:val="0"/>
          <w:lang w:val="en-US"/>
          <w14:textFill>
            <w14:solidFill>
              <w14:srgbClr w14:val="000080"/>
            </w14:solidFill>
          </w14:textFill>
        </w:rPr>
        <w:t>⌇</w:t>
      </w:r>
      <w:r>
        <w:rPr>
          <w:shd w:val="nil" w:color="auto" w:fill="auto"/>
          <w:rtl w:val="0"/>
          <w:lang w:val="en-US"/>
        </w:rPr>
        <w:t xml:space="preserve"> symbol should be added at the end of one verse and another at the beginning of the next verse if the translated words in question cannot be consecutively adjusted to the verse boundaries without changing their order. This occurs when a translation uses phrases that mix words across the verse boundaries.</w:t>
      </w:r>
    </w:p>
    <w:p>
      <w:pPr>
        <w:pStyle w:val="Normal.0"/>
        <w:rPr>
          <w:shd w:val="nil" w:color="auto" w:fill="auto"/>
        </w:rPr>
      </w:pPr>
    </w:p>
    <w:p>
      <w:pPr>
        <w:pStyle w:val="Normal.0"/>
        <w:rPr>
          <w:shd w:val="nil" w:color="auto" w:fill="auto"/>
        </w:rPr>
      </w:pPr>
      <w:r>
        <w:rPr>
          <w:shd w:val="nil" w:color="auto" w:fill="auto"/>
          <w:rtl w:val="0"/>
          <w:lang w:val="en-US"/>
        </w:rPr>
        <w:t>For an example of these things, look at Matt. 25:15 (https://greekcntr.org/translation/index.html?&amp;v=40025015)</w:t>
      </w:r>
    </w:p>
    <w:p>
      <w:pPr>
        <w:pStyle w:val="Normal.0"/>
        <w:rPr>
          <w:shd w:val="nil" w:color="auto" w:fill="auto"/>
        </w:rPr>
      </w:pPr>
    </w:p>
    <w:p>
      <w:pPr>
        <w:pStyle w:val="List bullet"/>
        <w:numPr>
          <w:ilvl w:val="0"/>
          <w:numId w:val="2"/>
        </w:numPr>
        <w:bidi w:val="0"/>
        <w:ind w:right="0"/>
        <w:jc w:val="both"/>
        <w:rPr>
          <w:rtl w:val="0"/>
          <w:lang w:val="en-US"/>
        </w:rPr>
      </w:pPr>
      <w:r>
        <w:rPr>
          <w:shd w:val="nil" w:color="auto" w:fill="auto"/>
          <w:rtl w:val="0"/>
          <w:lang w:val="en-US"/>
        </w:rPr>
        <w:t xml:space="preserve">WEB is encoded as </w:t>
      </w:r>
      <w:r>
        <w:rPr>
          <w:shd w:val="nil" w:color="auto" w:fill="auto"/>
          <w:rtl w:val="0"/>
          <w:lang w:val="en-US"/>
        </w:rPr>
        <w:t>“</w:t>
      </w:r>
      <w:r>
        <w:rPr>
          <w:shd w:val="nil" w:color="auto" w:fill="auto"/>
          <w:rtl w:val="0"/>
          <w:lang w:val="en-US"/>
        </w:rPr>
        <w:t xml:space="preserve">Then he went on his journey. </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16Immediately</w:t>
      </w:r>
      <w:r>
        <w:rPr>
          <w:shd w:val="nil" w:color="auto" w:fill="auto"/>
          <w:rtl w:val="0"/>
          <w:lang w:val="en-US"/>
        </w:rPr>
        <w:t xml:space="preserve">” </w:t>
      </w:r>
      <w:r>
        <w:rPr>
          <w:shd w:val="nil" w:color="auto" w:fill="auto"/>
          <w:rtl w:val="0"/>
          <w:lang w:val="en-US"/>
        </w:rPr>
        <w:t>because the word immediately belongs in verse 15, but was in verse 16 in the WEB Bible.</w:t>
      </w:r>
    </w:p>
    <w:p>
      <w:pPr>
        <w:pStyle w:val="List bullet"/>
        <w:numPr>
          <w:ilvl w:val="0"/>
          <w:numId w:val="2"/>
        </w:numPr>
        <w:bidi w:val="0"/>
        <w:ind w:right="0"/>
        <w:jc w:val="both"/>
        <w:rPr>
          <w:rtl w:val="0"/>
          <w:lang w:val="en-US"/>
        </w:rPr>
      </w:pPr>
      <w:r>
        <w:rPr>
          <w:shd w:val="nil" w:color="auto" w:fill="auto"/>
          <w:rtl w:val="0"/>
          <w:lang w:val="en-US"/>
        </w:rPr>
        <w:t xml:space="preserve">NET is encoded with a </w:t>
      </w:r>
      <w:r>
        <w:rPr>
          <w:rFonts w:ascii="Arial Unicode MS" w:cs="Arial Unicode MS" w:hAnsi="Arial Unicode MS" w:eastAsia="Arial Unicode MS" w:hint="default"/>
          <w:b w:val="0"/>
          <w:bCs w:val="0"/>
          <w:i w:val="0"/>
          <w:iCs w:val="0"/>
          <w:outline w:val="0"/>
          <w:color w:val="000080"/>
          <w:sz w:val="20"/>
          <w:szCs w:val="20"/>
          <w:u w:color="000080"/>
          <w:shd w:val="clear" w:color="auto" w:fill="ffffff"/>
          <w:rtl w:val="0"/>
          <w:lang w:val="en-US"/>
          <w14:textFill>
            <w14:solidFill>
              <w14:srgbClr w14:val="000080"/>
            </w14:solidFill>
          </w14:textFill>
        </w:rPr>
        <w:t>⌇</w:t>
      </w:r>
      <w:r>
        <w:rPr>
          <w:shd w:val="nil" w:color="auto" w:fill="auto"/>
          <w:rtl w:val="0"/>
          <w:lang w:val="en-US"/>
        </w:rPr>
        <w:t xml:space="preserve"> at the end of verse 15 and another at the start of verse 16, because the words </w:t>
      </w:r>
      <w:r>
        <w:rPr>
          <w:shd w:val="nil" w:color="auto" w:fill="auto"/>
          <w:rtl w:val="0"/>
          <w:lang w:val="en-US"/>
        </w:rPr>
        <w:t>“</w:t>
      </w:r>
      <w:r>
        <w:rPr>
          <w:shd w:val="nil" w:color="auto" w:fill="auto"/>
          <w:rtl w:val="0"/>
          <w:lang w:val="en-US"/>
        </w:rPr>
        <w:t>right away</w:t>
      </w:r>
      <w:r>
        <w:rPr>
          <w:shd w:val="nil" w:color="auto" w:fill="auto"/>
          <w:rtl w:val="0"/>
          <w:lang w:val="en-US"/>
        </w:rPr>
        <w:t>”</w:t>
      </w:r>
      <w:r>
        <w:rPr>
          <w:shd w:val="nil" w:color="auto" w:fill="auto"/>
          <w:rtl w:val="0"/>
          <w:lang w:val="en-US"/>
        </w:rPr>
        <w:t xml:space="preserve">, that come later in the sentence in verse 16, correspond with the Geek word </w:t>
      </w:r>
      <w:r>
        <w:rPr>
          <w:shd w:val="nil" w:color="auto" w:fill="auto"/>
          <w:rtl w:val="0"/>
          <w:lang w:val="en-US"/>
        </w:rPr>
        <w:t xml:space="preserve">ευθεως </w:t>
      </w:r>
      <w:r>
        <w:rPr>
          <w:shd w:val="nil" w:color="auto" w:fill="auto"/>
          <w:rtl w:val="0"/>
          <w:lang w:val="en-US"/>
        </w:rPr>
        <w:t xml:space="preserve">(immediately) are not at the verse boundary, so they cannot be moved to the precious verse because there are other words that come in between. (Similarly, the BSB uses the words </w:t>
      </w:r>
      <w:r>
        <w:rPr>
          <w:shd w:val="nil" w:color="auto" w:fill="auto"/>
          <w:rtl w:val="0"/>
          <w:lang w:val="en-US"/>
        </w:rPr>
        <w:t>“</w:t>
      </w:r>
      <w:r>
        <w:rPr>
          <w:shd w:val="nil" w:color="auto" w:fill="auto"/>
          <w:rtl w:val="0"/>
          <w:lang w:val="en-US"/>
        </w:rPr>
        <w:t>at once</w:t>
      </w:r>
      <w:r>
        <w:rPr>
          <w:shd w:val="nil" w:color="auto" w:fill="auto"/>
          <w:rtl w:val="0"/>
          <w:lang w:val="en-US"/>
        </w:rPr>
        <w:t xml:space="preserve">” </w:t>
      </w:r>
      <w:r>
        <w:rPr>
          <w:shd w:val="nil" w:color="auto" w:fill="auto"/>
          <w:rtl w:val="0"/>
          <w:lang w:val="en-US"/>
        </w:rPr>
        <w:t>which also comes later in the next verse.)</w:t>
      </w:r>
    </w:p>
    <w:p>
      <w:pPr>
        <w:pStyle w:val="List bullet"/>
        <w:numPr>
          <w:ilvl w:val="0"/>
          <w:numId w:val="2"/>
        </w:numPr>
        <w:bidi w:val="0"/>
        <w:ind w:right="0"/>
        <w:jc w:val="both"/>
        <w:rPr>
          <w:rtl w:val="0"/>
          <w:lang w:val="en-US"/>
        </w:rPr>
      </w:pPr>
      <w:r>
        <w:rPr>
          <w:shd w:val="nil" w:color="auto" w:fill="auto"/>
          <w:rtl w:val="0"/>
          <w:lang w:val="en-US"/>
        </w:rPr>
        <w:t xml:space="preserve">KJV uses </w:t>
      </w:r>
      <w:r>
        <w:rPr>
          <w:shd w:val="nil" w:color="auto" w:fill="auto"/>
          <w:rtl w:val="0"/>
          <w:lang w:val="en-US"/>
        </w:rPr>
        <w:t>“</w:t>
      </w:r>
      <w:r>
        <w:rPr>
          <w:shd w:val="nil" w:color="auto" w:fill="auto"/>
          <w:rtl w:val="0"/>
          <w:lang w:val="en-US"/>
        </w:rPr>
        <w:t>straightaway</w:t>
      </w:r>
      <w:r>
        <w:rPr>
          <w:shd w:val="nil" w:color="auto" w:fill="auto"/>
          <w:rtl w:val="0"/>
          <w:lang w:val="en-US"/>
        </w:rPr>
        <w:t xml:space="preserve">” </w:t>
      </w:r>
      <w:r>
        <w:rPr>
          <w:shd w:val="nil" w:color="auto" w:fill="auto"/>
          <w:rtl w:val="0"/>
          <w:lang w:val="en-US"/>
        </w:rPr>
        <w:t>and adhered to the verse boundaries.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3"/>
  </w:abstractNum>
  <w:abstractNum w:abstractNumId="1">
    <w:multiLevelType w:val="hybridMultilevel"/>
    <w:styleLink w:val="Imported Style 3"/>
    <w:lvl w:ilvl="0">
      <w:start w:val="1"/>
      <w:numFmt w:val="bullet"/>
      <w:suff w:val="tab"/>
      <w:lvlText w:val="●"/>
      <w:lvlJc w:val="left"/>
      <w:pPr>
        <w:ind w:left="360" w:hanging="2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36" w:hanging="2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56" w:hanging="2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76" w:hanging="2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096" w:hanging="2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16" w:hanging="2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36" w:hanging="2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256" w:hanging="2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976" w:hanging="2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Quote">
    <w:name w:val="Quote"/>
    <w:next w:val="Normal.0"/>
    <w:pPr>
      <w:keepNext w:val="0"/>
      <w:keepLines w:val="0"/>
      <w:pageBreakBefore w:val="0"/>
      <w:widowControl w:val="1"/>
      <w:shd w:val="clear" w:color="auto" w:fill="auto"/>
      <w:suppressAutoHyphens w:val="0"/>
      <w:bidi w:val="0"/>
      <w:spacing w:before="0" w:after="0" w:line="240" w:lineRule="auto"/>
      <w:ind w:left="360" w:right="36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