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089EEC80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554E35">
        <w:rPr>
          <w:b/>
          <w:color w:val="0000FF"/>
        </w:rPr>
        <w:t>Kidong</w:t>
      </w:r>
      <w:proofErr w:type="spellEnd"/>
      <w:r w:rsidR="00554E35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14E0E15D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554E35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4F3B6A3E" w:rsidR="00DE66FA" w:rsidRDefault="001469BC" w:rsidP="00DE66FA">
      <w:pPr>
        <w:ind w:left="720" w:firstLine="720"/>
      </w:pPr>
      <w:r>
        <w:rPr>
          <w:rFonts w:ascii="Times New Roman" w:hAnsi="Times New Roman" w:cs="Times New Roman"/>
          <w:color w:val="0000FF"/>
        </w:rPr>
        <w:t xml:space="preserve">Chapter 5 ~ B2B, Business-to-Business, Efficiency &amp; Cost Reduction 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r w:rsidR="00DE66FA" w:rsidRPr="00A01E01">
        <w:rPr>
          <w:b/>
        </w:rPr>
        <w:tab/>
        <w:t xml:space="preserve">  (</w:t>
      </w:r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395EB0D0" w14:textId="41824E33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Independent exchange</w:t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5917A5" w:rsidRPr="005917A5">
        <w:rPr>
          <w:b/>
          <w:color w:val="0000FF"/>
        </w:rPr>
        <w:t>A(n) _____ is a vertical portal which is not controlled by a company that is an established buyer or seller in the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industry.</w:t>
      </w:r>
    </w:p>
    <w:p w14:paraId="6377EC4D" w14:textId="77777777" w:rsidR="005917A5" w:rsidRDefault="005917A5" w:rsidP="005917A5">
      <w:pPr>
        <w:rPr>
          <w:b/>
          <w:color w:val="0000FF"/>
        </w:rPr>
      </w:pPr>
    </w:p>
    <w:p w14:paraId="42772C40" w14:textId="7D42EC53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Independent industry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2. Vertical portals consisting of industry marketplaces, independent exchanges, and public marketplaces are known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collectively as _____ marketplaces.</w:t>
      </w:r>
    </w:p>
    <w:p w14:paraId="34EBD436" w14:textId="77777777" w:rsidR="005917A5" w:rsidRDefault="005917A5" w:rsidP="005917A5">
      <w:pPr>
        <w:rPr>
          <w:b/>
          <w:color w:val="0000FF"/>
        </w:rPr>
      </w:pPr>
    </w:p>
    <w:p w14:paraId="70E96D63" w14:textId="2A99B077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RFIDs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3. _____ are small chips that use radio transmissions to track inventory.</w:t>
      </w:r>
    </w:p>
    <w:p w14:paraId="397F325A" w14:textId="77777777" w:rsidR="005917A5" w:rsidRDefault="005917A5" w:rsidP="005917A5">
      <w:pPr>
        <w:rPr>
          <w:b/>
          <w:color w:val="0000FF"/>
        </w:rPr>
      </w:pPr>
    </w:p>
    <w:p w14:paraId="461667F9" w14:textId="0942B2EF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Nonrepudiation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4. _____ is the ability to establish that a particular transaction actually occurred.</w:t>
      </w:r>
    </w:p>
    <w:p w14:paraId="1C5FF2A6" w14:textId="77777777" w:rsidR="005917A5" w:rsidRDefault="005917A5" w:rsidP="005917A5">
      <w:pPr>
        <w:rPr>
          <w:b/>
          <w:color w:val="0000FF"/>
        </w:rPr>
      </w:pPr>
    </w:p>
    <w:p w14:paraId="5B34BF00" w14:textId="64BEC23D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Human resource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5. _____ processes include activities such as hiring, training, and evaluating employees; administering benefits;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and complying with government record-keeping regulations.</w:t>
      </w:r>
    </w:p>
    <w:p w14:paraId="62274579" w14:textId="77777777" w:rsidR="005917A5" w:rsidRDefault="005917A5" w:rsidP="005917A5">
      <w:pPr>
        <w:rPr>
          <w:b/>
          <w:color w:val="0000FF"/>
        </w:rPr>
      </w:pPr>
    </w:p>
    <w:p w14:paraId="693AEA95" w14:textId="558A63AF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Treasury Direct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6. The U.S. government’s Bureau of Public Debt operates the _____ site, which allows individuals to buy savings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bonds and financial institutions to buy treasury bills, bonds, and notes.</w:t>
      </w:r>
    </w:p>
    <w:p w14:paraId="47CECD18" w14:textId="77777777" w:rsidR="005917A5" w:rsidRDefault="005917A5" w:rsidP="005917A5">
      <w:pPr>
        <w:rPr>
          <w:b/>
          <w:color w:val="0000FF"/>
        </w:rPr>
      </w:pPr>
    </w:p>
    <w:p w14:paraId="1446342B" w14:textId="7BDFD8BA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EDI compatible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7. Firms that exchange data in specific standard formats of electronic data interchange are said to be _____.</w:t>
      </w:r>
    </w:p>
    <w:p w14:paraId="57D65794" w14:textId="77777777" w:rsidR="005917A5" w:rsidRDefault="005917A5" w:rsidP="005917A5">
      <w:pPr>
        <w:rPr>
          <w:b/>
          <w:color w:val="0000FF"/>
        </w:rPr>
      </w:pPr>
    </w:p>
    <w:p w14:paraId="644C0785" w14:textId="0AC7831E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Spot purchasing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8. Buying products from loosely organized markets is called _____.</w:t>
      </w:r>
    </w:p>
    <w:p w14:paraId="7BA71180" w14:textId="77777777" w:rsidR="005917A5" w:rsidRDefault="005917A5" w:rsidP="005917A5">
      <w:pPr>
        <w:rPr>
          <w:b/>
          <w:color w:val="0000FF"/>
        </w:rPr>
      </w:pPr>
    </w:p>
    <w:p w14:paraId="53C97878" w14:textId="6177EAAC" w:rsidR="005917A5" w:rsidRPr="005917A5" w:rsidRDefault="00554E35" w:rsidP="005917A5">
      <w:pPr>
        <w:rPr>
          <w:b/>
          <w:color w:val="0000FF"/>
        </w:rPr>
      </w:pPr>
      <w:r>
        <w:rPr>
          <w:b/>
          <w:color w:val="0000FF"/>
        </w:rPr>
        <w:t>Direct materials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9. _____ are those materials that become part of the finished product in a manufacturing process.</w:t>
      </w:r>
    </w:p>
    <w:p w14:paraId="752E028D" w14:textId="77777777" w:rsidR="005917A5" w:rsidRDefault="005917A5" w:rsidP="005917A5">
      <w:pPr>
        <w:rPr>
          <w:b/>
          <w:color w:val="0000FF"/>
        </w:rPr>
      </w:pPr>
    </w:p>
    <w:p w14:paraId="5996C690" w14:textId="7111E558" w:rsidR="00221BCF" w:rsidRDefault="00554E35" w:rsidP="005917A5">
      <w:pPr>
        <w:rPr>
          <w:b/>
          <w:color w:val="0000FF"/>
        </w:rPr>
      </w:pPr>
      <w:r>
        <w:rPr>
          <w:b/>
          <w:color w:val="0000FF"/>
        </w:rPr>
        <w:t>Nonrepudiation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10. _____ prevents either party involved in an electronic data interchange (EDI) transaction from denying the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transaction’s validity or existence.</w:t>
      </w:r>
    </w:p>
    <w:p w14:paraId="3B8FFD1F" w14:textId="77777777" w:rsidR="00DE66FA" w:rsidRDefault="00DE66FA" w:rsidP="00DE66FA">
      <w:pPr>
        <w:rPr>
          <w:b/>
          <w:color w:val="0000FF"/>
        </w:rPr>
      </w:pPr>
    </w:p>
    <w:p w14:paraId="69839AE9" w14:textId="09A5FFF8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Ultimate consumer orientation</w:t>
      </w:r>
      <w:r w:rsidR="00DE66FA">
        <w:rPr>
          <w:b/>
          <w:color w:val="0000FF"/>
        </w:rPr>
        <w:tab/>
      </w:r>
      <w:r w:rsidR="00DE66FA" w:rsidRPr="00B47B0D">
        <w:rPr>
          <w:b/>
          <w:color w:val="0000FF"/>
        </w:rPr>
        <w:t xml:space="preserve">11. </w:t>
      </w:r>
      <w:r w:rsidR="005917A5" w:rsidRPr="005917A5">
        <w:rPr>
          <w:b/>
          <w:color w:val="0000FF"/>
        </w:rPr>
        <w:t>Companies in industries with long supply chains have, in the past, often found it difficult to maintain customer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focus, which is sometimes called a(n) _____.</w:t>
      </w:r>
    </w:p>
    <w:p w14:paraId="3D05D3BC" w14:textId="77777777" w:rsidR="005917A5" w:rsidRDefault="005917A5" w:rsidP="005917A5">
      <w:pPr>
        <w:rPr>
          <w:b/>
          <w:color w:val="0000FF"/>
        </w:rPr>
      </w:pPr>
    </w:p>
    <w:p w14:paraId="78DAC3E4" w14:textId="6920C579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Spend</w:t>
      </w:r>
      <w:r>
        <w:rPr>
          <w:b/>
          <w:color w:val="0000FF"/>
        </w:rPr>
        <w:tab/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12. The total dollar amount of the goods and services that a company buys during a year is called its _____.</w:t>
      </w:r>
    </w:p>
    <w:p w14:paraId="0258DB73" w14:textId="77777777" w:rsidR="005917A5" w:rsidRDefault="005917A5" w:rsidP="005917A5">
      <w:pPr>
        <w:rPr>
          <w:b/>
          <w:color w:val="0000FF"/>
        </w:rPr>
      </w:pPr>
    </w:p>
    <w:p w14:paraId="1796A044" w14:textId="1856A42B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Finance and administration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13. _____ business processes include activities such as making payments, processing payments received from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customers, planning capital expenditures, and budgeting and planning to ensure that sufficient funds will be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available to meet the organization’s obligations as they come due.</w:t>
      </w:r>
    </w:p>
    <w:p w14:paraId="64BD0323" w14:textId="77777777" w:rsidR="005917A5" w:rsidRDefault="005917A5" w:rsidP="005917A5">
      <w:pPr>
        <w:rPr>
          <w:b/>
          <w:color w:val="0000FF"/>
        </w:rPr>
      </w:pPr>
    </w:p>
    <w:p w14:paraId="654F1D93" w14:textId="112D5982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Supply web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14. Some researchers use the term “_____” instead of “supply chain” because many industry value chains include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many parallel lines that are interconnected in a network configuration made up of strategic alliances or complex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configurations of outsourcing contracts.</w:t>
      </w:r>
    </w:p>
    <w:p w14:paraId="1788264D" w14:textId="77777777" w:rsidR="005917A5" w:rsidRDefault="005917A5" w:rsidP="005917A5">
      <w:pPr>
        <w:rPr>
          <w:b/>
          <w:color w:val="0000FF"/>
        </w:rPr>
      </w:pPr>
    </w:p>
    <w:p w14:paraId="3B219906" w14:textId="0CAED195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Purchasing cards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15. _____ give individual managers the ability to make multiple small purchases at their discretion while providing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cost-tracking information to the procurement office.</w:t>
      </w:r>
    </w:p>
    <w:p w14:paraId="302DF66E" w14:textId="77777777" w:rsidR="005917A5" w:rsidRDefault="005917A5" w:rsidP="005917A5">
      <w:pPr>
        <w:rPr>
          <w:b/>
          <w:color w:val="0000FF"/>
        </w:rPr>
      </w:pPr>
    </w:p>
    <w:p w14:paraId="5A1C46EC" w14:textId="7F0B827C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VAN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16. A(n) _____ is a company that provides communications equipment, software, and skills needed to receive,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store, and forward electronic messages that contain electronic data interchange (EDI) transaction sets.</w:t>
      </w:r>
    </w:p>
    <w:p w14:paraId="587055E1" w14:textId="77777777" w:rsidR="005917A5" w:rsidRDefault="005917A5" w:rsidP="005917A5">
      <w:pPr>
        <w:rPr>
          <w:b/>
          <w:color w:val="0000FF"/>
        </w:rPr>
      </w:pPr>
    </w:p>
    <w:p w14:paraId="09D9A414" w14:textId="2A683793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Public marketplaces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17. _____ are vertical portals which are open to new buyers and sellers just entering the industry.</w:t>
      </w:r>
    </w:p>
    <w:p w14:paraId="4F79CEF4" w14:textId="77777777" w:rsidR="005917A5" w:rsidRDefault="005917A5" w:rsidP="005917A5">
      <w:pPr>
        <w:rPr>
          <w:b/>
          <w:color w:val="0000FF"/>
        </w:rPr>
      </w:pPr>
    </w:p>
    <w:p w14:paraId="7D784CA8" w14:textId="33609761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ACH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18. A(n) _____ system is a service that banks use to manage their accounts with each other.</w:t>
      </w:r>
    </w:p>
    <w:p w14:paraId="72AB2384" w14:textId="77777777" w:rsidR="005917A5" w:rsidRDefault="005917A5" w:rsidP="005917A5">
      <w:pPr>
        <w:rPr>
          <w:b/>
          <w:color w:val="0000FF"/>
        </w:rPr>
      </w:pPr>
    </w:p>
    <w:p w14:paraId="0B21CE7B" w14:textId="673DF0CF" w:rsidR="005917A5" w:rsidRPr="005917A5" w:rsidRDefault="00C13AE7" w:rsidP="005917A5">
      <w:pPr>
        <w:rPr>
          <w:b/>
          <w:color w:val="0000FF"/>
        </w:rPr>
      </w:pPr>
      <w:r>
        <w:rPr>
          <w:b/>
          <w:color w:val="0000FF"/>
        </w:rPr>
        <w:t>EFT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19. A(n) _____ is the movement of money from one bank account to another.</w:t>
      </w:r>
    </w:p>
    <w:p w14:paraId="651DB5BC" w14:textId="77777777" w:rsidR="005917A5" w:rsidRDefault="005917A5" w:rsidP="005917A5">
      <w:pPr>
        <w:rPr>
          <w:b/>
          <w:color w:val="0000FF"/>
        </w:rPr>
      </w:pPr>
    </w:p>
    <w:p w14:paraId="577CB4CB" w14:textId="21695914" w:rsidR="00221BCF" w:rsidRDefault="00C13AE7" w:rsidP="005917A5">
      <w:pPr>
        <w:rPr>
          <w:b/>
          <w:color w:val="0000FF"/>
        </w:rPr>
      </w:pPr>
      <w:r>
        <w:rPr>
          <w:b/>
          <w:color w:val="0000FF"/>
        </w:rPr>
        <w:t>Replenishment</w:t>
      </w:r>
      <w:bookmarkStart w:id="0" w:name="_GoBack"/>
      <w:bookmarkEnd w:id="0"/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20. In _____ purchasing, by negotiating contracts in advance, companies can obtain low prices and good delivery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terms.</w:t>
      </w:r>
    </w:p>
    <w:p w14:paraId="1D5530F6" w14:textId="68441C90" w:rsidR="005917A5" w:rsidRDefault="005917A5" w:rsidP="005917A5">
      <w:pPr>
        <w:rPr>
          <w:b/>
          <w:color w:val="0000FF"/>
        </w:rPr>
      </w:pPr>
    </w:p>
    <w:p w14:paraId="1808C04B" w14:textId="77777777" w:rsidR="005917A5" w:rsidRDefault="005917A5" w:rsidP="005917A5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EEC9" w14:textId="008DEEAD" w:rsidR="005C5C55" w:rsidRDefault="005C5C55" w:rsidP="005C5C55">
      <w:pPr>
        <w:rPr>
          <w:b/>
        </w:rPr>
      </w:pPr>
    </w:p>
    <w:p w14:paraId="600A1952" w14:textId="7E7A3AA6" w:rsidR="005C5C55" w:rsidRDefault="005C5C55" w:rsidP="005C5C55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E2AB" w14:textId="77777777" w:rsidR="00DA5281" w:rsidRDefault="00DA5281" w:rsidP="00696781">
      <w:r>
        <w:separator/>
      </w:r>
    </w:p>
  </w:endnote>
  <w:endnote w:type="continuationSeparator" w:id="0">
    <w:p w14:paraId="0C7F563F" w14:textId="77777777" w:rsidR="00DA5281" w:rsidRDefault="00DA5281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F6051" w14:textId="77777777" w:rsidR="00DA5281" w:rsidRDefault="00DA5281" w:rsidP="00696781">
      <w:r>
        <w:separator/>
      </w:r>
    </w:p>
  </w:footnote>
  <w:footnote w:type="continuationSeparator" w:id="0">
    <w:p w14:paraId="2459BF89" w14:textId="77777777" w:rsidR="00DA5281" w:rsidRDefault="00DA5281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B584A"/>
    <w:rsid w:val="000D5793"/>
    <w:rsid w:val="000E7BB9"/>
    <w:rsid w:val="001469BC"/>
    <w:rsid w:val="00181F07"/>
    <w:rsid w:val="00196AD8"/>
    <w:rsid w:val="001B5C52"/>
    <w:rsid w:val="001B7DFF"/>
    <w:rsid w:val="001C737B"/>
    <w:rsid w:val="00221BCF"/>
    <w:rsid w:val="002336BD"/>
    <w:rsid w:val="002A2DD7"/>
    <w:rsid w:val="002E265E"/>
    <w:rsid w:val="0033069F"/>
    <w:rsid w:val="003345BC"/>
    <w:rsid w:val="003E2160"/>
    <w:rsid w:val="003F1F31"/>
    <w:rsid w:val="0040247D"/>
    <w:rsid w:val="00414BAC"/>
    <w:rsid w:val="004402E3"/>
    <w:rsid w:val="00524789"/>
    <w:rsid w:val="00554E35"/>
    <w:rsid w:val="00581BF8"/>
    <w:rsid w:val="005917A5"/>
    <w:rsid w:val="005C5C55"/>
    <w:rsid w:val="00614BE2"/>
    <w:rsid w:val="00643C56"/>
    <w:rsid w:val="006865E0"/>
    <w:rsid w:val="00696781"/>
    <w:rsid w:val="006C16EA"/>
    <w:rsid w:val="006D5F38"/>
    <w:rsid w:val="007D2F2F"/>
    <w:rsid w:val="007D6B49"/>
    <w:rsid w:val="0086163B"/>
    <w:rsid w:val="008D3851"/>
    <w:rsid w:val="009A3E2F"/>
    <w:rsid w:val="00A01E01"/>
    <w:rsid w:val="00A260FF"/>
    <w:rsid w:val="00A6458C"/>
    <w:rsid w:val="00A67BA6"/>
    <w:rsid w:val="00AB4FCC"/>
    <w:rsid w:val="00B109B3"/>
    <w:rsid w:val="00B47B0D"/>
    <w:rsid w:val="00B51044"/>
    <w:rsid w:val="00B91862"/>
    <w:rsid w:val="00BB74F1"/>
    <w:rsid w:val="00BD718F"/>
    <w:rsid w:val="00C01E3C"/>
    <w:rsid w:val="00C13AE7"/>
    <w:rsid w:val="00C174B0"/>
    <w:rsid w:val="00C534DC"/>
    <w:rsid w:val="00C56BAB"/>
    <w:rsid w:val="00CC0305"/>
    <w:rsid w:val="00D52637"/>
    <w:rsid w:val="00D90A2D"/>
    <w:rsid w:val="00DA5281"/>
    <w:rsid w:val="00DB2C89"/>
    <w:rsid w:val="00DE66FA"/>
    <w:rsid w:val="00E036EF"/>
    <w:rsid w:val="00EA0BB9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5</cp:revision>
  <cp:lastPrinted>2019-04-19T03:07:00Z</cp:lastPrinted>
  <dcterms:created xsi:type="dcterms:W3CDTF">2019-04-19T03:07:00Z</dcterms:created>
  <dcterms:modified xsi:type="dcterms:W3CDTF">2019-05-03T23:50:00Z</dcterms:modified>
  <cp:category/>
</cp:coreProperties>
</file>