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4FF5EFF3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proofErr w:type="spellStart"/>
      <w:r w:rsidR="00CD03F1">
        <w:rPr>
          <w:b/>
          <w:color w:val="0000FF"/>
        </w:rPr>
        <w:t>Kidong</w:t>
      </w:r>
      <w:proofErr w:type="spellEnd"/>
      <w:r w:rsidR="00CD03F1">
        <w:rPr>
          <w:b/>
          <w:color w:val="0000FF"/>
        </w:rPr>
        <w:t xml:space="preserve"> Kim ‘hyo05065@berkeley.edu’</w:t>
      </w:r>
    </w:p>
    <w:p w14:paraId="5ABBD828" w14:textId="77777777" w:rsidR="00BB74F1" w:rsidRDefault="00BB74F1"/>
    <w:p w14:paraId="5F7A1890" w14:textId="154F3256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</w:t>
      </w:r>
      <w:r w:rsidR="00A260FF">
        <w:rPr>
          <w:color w:val="0000FF"/>
        </w:rPr>
        <w:t>.</w:t>
      </w:r>
      <w:r w:rsidRPr="00BB74F1">
        <w:rPr>
          <w:color w:val="0000FF"/>
        </w:rPr>
        <w:t xml:space="preserve">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43AB4DE9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CD03F1">
        <w:rPr>
          <w:noProof/>
          <w:color w:val="0000FF"/>
        </w:rPr>
        <w:t>13 May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F4D3221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Pr="00BB74F1">
        <w:rPr>
          <w:color w:val="0000FF"/>
        </w:rPr>
        <w:t xml:space="preserve">CIS </w:t>
      </w:r>
      <w:r w:rsidR="00A260FF">
        <w:rPr>
          <w:color w:val="0000FF"/>
        </w:rPr>
        <w:t>234e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3345BC">
        <w:rPr>
          <w:color w:val="0000FF"/>
        </w:rPr>
        <w:t xml:space="preserve">Text A, </w:t>
      </w:r>
      <w:r w:rsidR="00A260FF">
        <w:rPr>
          <w:color w:val="0000FF"/>
        </w:rPr>
        <w:t>Electronic Commerce</w:t>
      </w:r>
      <w:r w:rsidR="00643C56">
        <w:rPr>
          <w:color w:val="0000FF"/>
        </w:rPr>
        <w:t xml:space="preserve"> </w:t>
      </w:r>
      <w:r w:rsidR="00B47B0D">
        <w:rPr>
          <w:color w:val="0000FF"/>
        </w:rPr>
        <w:t>– TRUE/FALSE Questions</w:t>
      </w:r>
    </w:p>
    <w:p w14:paraId="01913655" w14:textId="73AAD198" w:rsidR="00BB74F1" w:rsidRDefault="003345BC" w:rsidP="003345BC">
      <w:pPr>
        <w:ind w:left="720" w:firstLine="720"/>
      </w:pPr>
      <w:r>
        <w:rPr>
          <w:color w:val="0000FF"/>
        </w:rPr>
        <w:t xml:space="preserve">Chapter </w:t>
      </w:r>
      <w:r w:rsidR="00F10BB6">
        <w:rPr>
          <w:color w:val="0000FF"/>
        </w:rPr>
        <w:t>7</w:t>
      </w:r>
      <w:r>
        <w:rPr>
          <w:color w:val="0000FF"/>
        </w:rPr>
        <w:t xml:space="preserve"> ~ </w:t>
      </w:r>
      <w:r w:rsidR="00F10BB6">
        <w:rPr>
          <w:color w:val="0000FF"/>
        </w:rPr>
        <w:t>eCommerce Environment: Legal, Ethical and Tax Issues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19D96D53">
            <wp:extent cx="6296628" cy="89260"/>
            <wp:effectExtent l="0" t="0" r="0" b="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2DCE242A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A260FF">
        <w:rPr>
          <w:b/>
          <w:color w:val="0000FF"/>
          <w:highlight w:val="yellow"/>
        </w:rPr>
        <w:t>See Key Terms and Review Questions at the end of the Chapters</w:t>
      </w:r>
    </w:p>
    <w:p w14:paraId="0EB3A528" w14:textId="0195189E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</w:t>
      </w:r>
      <w:r w:rsidR="00A260FF">
        <w:rPr>
          <w:b/>
          <w:color w:val="0000FF"/>
          <w:highlight w:val="yellow"/>
        </w:rPr>
        <w:t xml:space="preserve"> below</w:t>
      </w:r>
      <w:r w:rsidRPr="007D2F2F">
        <w:rPr>
          <w:b/>
          <w:color w:val="0000FF"/>
          <w:highlight w:val="yellow"/>
        </w:rPr>
        <w:t xml:space="preserve">. </w:t>
      </w:r>
      <w:r w:rsidRPr="00A260FF">
        <w:rPr>
          <w:b/>
          <w:color w:val="0000FF"/>
          <w:highlight w:val="yellow"/>
        </w:rPr>
        <w:t xml:space="preserve"> </w:t>
      </w:r>
      <w:r w:rsidR="00A260FF" w:rsidRPr="00A260FF">
        <w:rPr>
          <w:b/>
          <w:color w:val="0000FF"/>
          <w:highlight w:val="yellow"/>
        </w:rPr>
        <w:t>Email to Prof. Villegas by due date.</w:t>
      </w:r>
    </w:p>
    <w:p w14:paraId="7D0D61CF" w14:textId="77777777" w:rsidR="000D5793" w:rsidRDefault="000D5793" w:rsidP="00A01E01">
      <w:pPr>
        <w:rPr>
          <w:b/>
        </w:rPr>
      </w:pPr>
    </w:p>
    <w:p w14:paraId="295E606C" w14:textId="77777777" w:rsidR="00A01E01" w:rsidRPr="00A01E01" w:rsidRDefault="00A01E01" w:rsidP="00A01E01">
      <w:pPr>
        <w:rPr>
          <w:b/>
        </w:rPr>
      </w:pPr>
      <w:r w:rsidRPr="00A01E01">
        <w:rPr>
          <w:b/>
        </w:rPr>
        <w:t xml:space="preserve">TRUE/FALSE </w:t>
      </w:r>
      <w:r w:rsidRPr="00A01E01">
        <w:rPr>
          <w:b/>
        </w:rPr>
        <w:tab/>
        <w:t xml:space="preserve">  (Mark T for True and F for False)</w:t>
      </w:r>
    </w:p>
    <w:p w14:paraId="24A5E64E" w14:textId="77777777" w:rsidR="00A01E01" w:rsidRDefault="00A01E01" w:rsidP="00A01E01"/>
    <w:p w14:paraId="77131DD8" w14:textId="77777777" w:rsidR="007D7DB3" w:rsidRPr="007D7DB3" w:rsidRDefault="00A01E01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="00A260FF" w:rsidRPr="00A260FF">
        <w:rPr>
          <w:b/>
          <w:color w:val="0000FF"/>
        </w:rPr>
        <w:t xml:space="preserve">1. </w:t>
      </w:r>
      <w:r w:rsidR="007D7DB3" w:rsidRPr="007D7DB3">
        <w:rPr>
          <w:b/>
          <w:color w:val="0000FF"/>
        </w:rPr>
        <w:t>When a seller advertises goods for sale on a Web site, that seller is making an offer to potential buyers.</w:t>
      </w:r>
    </w:p>
    <w:p w14:paraId="64F233D0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3ABA9E76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b. False</w:t>
      </w:r>
    </w:p>
    <w:p w14:paraId="245DDDED" w14:textId="77777777" w:rsidR="007D7DB3" w:rsidRDefault="007D7DB3" w:rsidP="007D7DB3">
      <w:pPr>
        <w:rPr>
          <w:b/>
          <w:color w:val="0000FF"/>
        </w:rPr>
      </w:pPr>
    </w:p>
    <w:p w14:paraId="6E72AD84" w14:textId="613EF27A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2. The first obstacle that law enforcement agencies face when combating online crime is the issue of jurisdiction.</w:t>
      </w:r>
    </w:p>
    <w:p w14:paraId="178736A4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a. True</w:t>
      </w:r>
    </w:p>
    <w:p w14:paraId="3947FA56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195B7708" w14:textId="77777777" w:rsidR="007D7DB3" w:rsidRDefault="007D7DB3" w:rsidP="007D7DB3">
      <w:pPr>
        <w:rPr>
          <w:b/>
          <w:color w:val="0000FF"/>
        </w:rPr>
      </w:pPr>
    </w:p>
    <w:p w14:paraId="17AEF636" w14:textId="46E91FB7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3. The connection between a tax-paying entity and a government is called jurisdiction.</w:t>
      </w:r>
    </w:p>
    <w:p w14:paraId="61968BA1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677796EC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b. False</w:t>
      </w:r>
    </w:p>
    <w:p w14:paraId="71E5CA1A" w14:textId="77777777" w:rsidR="007D7DB3" w:rsidRDefault="007D7DB3" w:rsidP="007D7DB3">
      <w:pPr>
        <w:rPr>
          <w:b/>
          <w:color w:val="0000FF"/>
        </w:rPr>
      </w:pPr>
    </w:p>
    <w:p w14:paraId="48031DFD" w14:textId="01B75D54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4. People receive constructive notice that they have become subject to new laws and cultural norms when they</w:t>
      </w:r>
      <w:r>
        <w:rPr>
          <w:b/>
          <w:color w:val="0000FF"/>
        </w:rPr>
        <w:t xml:space="preserve"> </w:t>
      </w:r>
      <w:r w:rsidRPr="007D7DB3">
        <w:rPr>
          <w:b/>
          <w:color w:val="0000FF"/>
        </w:rPr>
        <w:t>cross an international border, even if they are not specifically warned of the changed laws and norms by a sign</w:t>
      </w:r>
      <w:r>
        <w:rPr>
          <w:b/>
          <w:color w:val="0000FF"/>
        </w:rPr>
        <w:t xml:space="preserve"> </w:t>
      </w:r>
      <w:r w:rsidRPr="007D7DB3">
        <w:rPr>
          <w:b/>
          <w:color w:val="0000FF"/>
        </w:rPr>
        <w:t>or a border guard’s statement.</w:t>
      </w:r>
    </w:p>
    <w:p w14:paraId="32E73A46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a. True</w:t>
      </w:r>
    </w:p>
    <w:p w14:paraId="6BB35F60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5B5EDECF" w14:textId="77777777" w:rsidR="007D7DB3" w:rsidRDefault="007D7DB3" w:rsidP="007D7DB3">
      <w:pPr>
        <w:rPr>
          <w:b/>
          <w:color w:val="0000FF"/>
        </w:rPr>
      </w:pPr>
    </w:p>
    <w:p w14:paraId="52E91062" w14:textId="2FE8523A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5. Use taxes are levied by the United States and other countries on certain commodities as they are imported into</w:t>
      </w:r>
      <w:r>
        <w:rPr>
          <w:b/>
          <w:color w:val="0000FF"/>
        </w:rPr>
        <w:t xml:space="preserve"> </w:t>
      </w:r>
      <w:r w:rsidRPr="007D7DB3">
        <w:rPr>
          <w:b/>
          <w:color w:val="0000FF"/>
        </w:rPr>
        <w:t>the country.</w:t>
      </w:r>
    </w:p>
    <w:p w14:paraId="02A4C99A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06D6C9F4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b. False</w:t>
      </w:r>
    </w:p>
    <w:p w14:paraId="790E412C" w14:textId="77777777" w:rsidR="007D7DB3" w:rsidRDefault="007D7DB3" w:rsidP="007D7DB3">
      <w:pPr>
        <w:rPr>
          <w:b/>
          <w:color w:val="0000FF"/>
        </w:rPr>
      </w:pPr>
    </w:p>
    <w:p w14:paraId="3200B274" w14:textId="7EA73D74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6. Companies that sell through their Web sites establish nexus everywhere their goods are delivered to customers.</w:t>
      </w:r>
    </w:p>
    <w:p w14:paraId="1560DA48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3FA2A9CA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b. False</w:t>
      </w:r>
    </w:p>
    <w:p w14:paraId="5E58759C" w14:textId="77777777" w:rsidR="007D7DB3" w:rsidRDefault="007D7DB3" w:rsidP="007D7DB3">
      <w:pPr>
        <w:rPr>
          <w:b/>
          <w:color w:val="0000FF"/>
        </w:rPr>
      </w:pPr>
    </w:p>
    <w:p w14:paraId="27FE9333" w14:textId="70ED88CB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7. Any contract for the sale of goods includes implied warranties.</w:t>
      </w:r>
    </w:p>
    <w:p w14:paraId="6DBDC3F2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a. True</w:t>
      </w:r>
    </w:p>
    <w:p w14:paraId="24131640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0B494821" w14:textId="77777777" w:rsidR="007D7DB3" w:rsidRDefault="007D7DB3" w:rsidP="007D7DB3">
      <w:pPr>
        <w:rPr>
          <w:b/>
          <w:color w:val="0000FF"/>
        </w:rPr>
      </w:pPr>
    </w:p>
    <w:p w14:paraId="0584A6F2" w14:textId="63A5C51C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8. In the physical world, geographic boundaries rarely coincide with legal and cultural boundaries.</w:t>
      </w:r>
    </w:p>
    <w:p w14:paraId="2324200D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3BEE478C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b. False</w:t>
      </w:r>
    </w:p>
    <w:p w14:paraId="3F3BA1DF" w14:textId="77777777" w:rsidR="007D7DB3" w:rsidRDefault="007D7DB3" w:rsidP="007D7DB3">
      <w:pPr>
        <w:rPr>
          <w:b/>
          <w:color w:val="0000FF"/>
        </w:rPr>
      </w:pPr>
    </w:p>
    <w:p w14:paraId="181BD315" w14:textId="6987BCA1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9. People enter into contracts on a daily, and often hourly, basis.</w:t>
      </w:r>
    </w:p>
    <w:p w14:paraId="772CAD77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a. True</w:t>
      </w:r>
    </w:p>
    <w:p w14:paraId="0807B8B4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2B457848" w14:textId="77777777" w:rsidR="007D7DB3" w:rsidRDefault="007D7DB3" w:rsidP="007D7DB3">
      <w:pPr>
        <w:rPr>
          <w:b/>
          <w:color w:val="0000FF"/>
        </w:rPr>
      </w:pPr>
    </w:p>
    <w:p w14:paraId="5A42D797" w14:textId="55C2DA3A" w:rsid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10. Non-U.S. corporations and individuals cannot be sued in U.S. courts if they conduct business or commit tortious</w:t>
      </w:r>
      <w:r>
        <w:rPr>
          <w:b/>
          <w:color w:val="0000FF"/>
        </w:rPr>
        <w:t xml:space="preserve"> </w:t>
      </w:r>
      <w:r w:rsidRPr="007D7DB3">
        <w:rPr>
          <w:b/>
          <w:color w:val="0000FF"/>
        </w:rPr>
        <w:t xml:space="preserve">acts in the United States. </w:t>
      </w:r>
    </w:p>
    <w:p w14:paraId="1069E633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49B0E2B5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b. False</w:t>
      </w:r>
    </w:p>
    <w:p w14:paraId="21F60BBA" w14:textId="77777777" w:rsidR="007D7DB3" w:rsidRDefault="007D7DB3" w:rsidP="007D7DB3">
      <w:pPr>
        <w:rPr>
          <w:b/>
          <w:color w:val="0000FF"/>
        </w:rPr>
      </w:pPr>
    </w:p>
    <w:p w14:paraId="4BED7F87" w14:textId="77777777" w:rsidR="007D7DB3" w:rsidRPr="007D7DB3" w:rsidRDefault="0039448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394483">
        <w:rPr>
          <w:b/>
          <w:color w:val="0000FF"/>
        </w:rPr>
        <w:t xml:space="preserve">11. </w:t>
      </w:r>
      <w:r w:rsidR="007D7DB3" w:rsidRPr="007D7DB3">
        <w:rPr>
          <w:b/>
          <w:color w:val="0000FF"/>
        </w:rPr>
        <w:t>Fictional characters cannot be trademarked.</w:t>
      </w:r>
    </w:p>
    <w:p w14:paraId="3AD004FB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95BF044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b. False</w:t>
      </w:r>
    </w:p>
    <w:p w14:paraId="371D4DCD" w14:textId="77777777" w:rsidR="007D7DB3" w:rsidRDefault="007D7DB3" w:rsidP="007D7DB3">
      <w:pPr>
        <w:rPr>
          <w:b/>
          <w:color w:val="0000FF"/>
        </w:rPr>
      </w:pPr>
    </w:p>
    <w:p w14:paraId="7009FACA" w14:textId="281CFCC1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12. Physical boundaries are a convenient and effective way to announce the ending of one legal or cultural system</w:t>
      </w:r>
      <w:r>
        <w:rPr>
          <w:b/>
          <w:color w:val="0000FF"/>
        </w:rPr>
        <w:t xml:space="preserve"> </w:t>
      </w:r>
      <w:r w:rsidRPr="007D7DB3">
        <w:rPr>
          <w:b/>
          <w:color w:val="0000FF"/>
        </w:rPr>
        <w:t>and the beginning of another.</w:t>
      </w:r>
    </w:p>
    <w:p w14:paraId="7CFDB9E8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DA2D4D">
        <w:rPr>
          <w:b/>
          <w:color w:val="0000FF"/>
          <w:highlight w:val="red"/>
        </w:rPr>
        <w:t>a. True</w:t>
      </w:r>
    </w:p>
    <w:p w14:paraId="2CD1FDAE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0EFDD48E" w14:textId="77777777" w:rsidR="007D7DB3" w:rsidRDefault="007D7DB3" w:rsidP="007D7DB3">
      <w:pPr>
        <w:rPr>
          <w:b/>
          <w:color w:val="0000FF"/>
        </w:rPr>
      </w:pPr>
    </w:p>
    <w:p w14:paraId="5CAD85BE" w14:textId="54E527C8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13. Ethics issues are significant in the area of online privacy because laws have not kept pace with the growth of</w:t>
      </w:r>
      <w:r>
        <w:rPr>
          <w:b/>
          <w:color w:val="0000FF"/>
        </w:rPr>
        <w:t xml:space="preserve"> </w:t>
      </w:r>
      <w:r w:rsidRPr="007D7DB3">
        <w:rPr>
          <w:b/>
          <w:color w:val="0000FF"/>
        </w:rPr>
        <w:t>the Internet and the Web.</w:t>
      </w:r>
    </w:p>
    <w:p w14:paraId="34C1D82A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a. True</w:t>
      </w:r>
    </w:p>
    <w:p w14:paraId="0B8EA03F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79A65452" w14:textId="77777777" w:rsidR="007D7DB3" w:rsidRDefault="007D7DB3" w:rsidP="007D7DB3">
      <w:pPr>
        <w:rPr>
          <w:b/>
          <w:color w:val="0000FF"/>
        </w:rPr>
      </w:pPr>
    </w:p>
    <w:p w14:paraId="53D68D38" w14:textId="4665F359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14. In general, trademark protection prevents another firm from using the same or a similar name, logo, or other</w:t>
      </w:r>
      <w:r>
        <w:rPr>
          <w:b/>
          <w:color w:val="0000FF"/>
        </w:rPr>
        <w:t xml:space="preserve"> </w:t>
      </w:r>
      <w:r w:rsidRPr="007D7DB3">
        <w:rPr>
          <w:b/>
          <w:color w:val="0000FF"/>
        </w:rPr>
        <w:t>identifying characteristics in a way that would cause confusion in the minds of potential buyers.</w:t>
      </w:r>
    </w:p>
    <w:p w14:paraId="29612AB8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a. True</w:t>
      </w:r>
    </w:p>
    <w:p w14:paraId="0FB0A9F7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07752966" w14:textId="77777777" w:rsidR="007D7DB3" w:rsidRDefault="007D7DB3" w:rsidP="007D7DB3">
      <w:pPr>
        <w:rPr>
          <w:b/>
          <w:color w:val="0000FF"/>
        </w:rPr>
      </w:pPr>
    </w:p>
    <w:p w14:paraId="183229D2" w14:textId="50357872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15. Businesses that operate on the Web must comply with the same laws and regulations that govern the operations</w:t>
      </w:r>
    </w:p>
    <w:p w14:paraId="577B1F13" w14:textId="77777777" w:rsidR="007D7DB3" w:rsidRPr="007D7DB3" w:rsidRDefault="007D7DB3" w:rsidP="007D7DB3">
      <w:pPr>
        <w:rPr>
          <w:b/>
          <w:color w:val="0000FF"/>
        </w:rPr>
      </w:pPr>
      <w:r w:rsidRPr="007D7DB3">
        <w:rPr>
          <w:b/>
          <w:color w:val="0000FF"/>
        </w:rPr>
        <w:t>of all businesses.</w:t>
      </w:r>
    </w:p>
    <w:p w14:paraId="5F8D8191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DA2D4D">
        <w:rPr>
          <w:b/>
          <w:color w:val="0000FF"/>
          <w:highlight w:val="red"/>
        </w:rPr>
        <w:t>a. True</w:t>
      </w:r>
    </w:p>
    <w:p w14:paraId="52B09195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5ACDEF46" w14:textId="77777777" w:rsidR="007D7DB3" w:rsidRDefault="007D7DB3" w:rsidP="007D7DB3">
      <w:pPr>
        <w:rPr>
          <w:b/>
          <w:color w:val="0000FF"/>
        </w:rPr>
      </w:pPr>
    </w:p>
    <w:p w14:paraId="28298629" w14:textId="2E5A8276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lastRenderedPageBreak/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16. The Statute of Frauds varies widely from state to state with regard to signed writings.</w:t>
      </w:r>
    </w:p>
    <w:p w14:paraId="467122AF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7D4C6E75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DA2D4D">
        <w:rPr>
          <w:b/>
          <w:color w:val="0000FF"/>
          <w:highlight w:val="red"/>
        </w:rPr>
        <w:t>b. False</w:t>
      </w:r>
    </w:p>
    <w:p w14:paraId="78368B5E" w14:textId="77777777" w:rsidR="007D7DB3" w:rsidRDefault="007D7DB3" w:rsidP="007D7DB3">
      <w:pPr>
        <w:rPr>
          <w:b/>
          <w:color w:val="0000FF"/>
        </w:rPr>
      </w:pPr>
    </w:p>
    <w:p w14:paraId="4B335E00" w14:textId="614BA28F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17. A clickwrap</w:t>
      </w:r>
      <w:r>
        <w:rPr>
          <w:b/>
          <w:color w:val="0000FF"/>
        </w:rPr>
        <w:t xml:space="preserve"> </w:t>
      </w:r>
      <w:r w:rsidRPr="007D7DB3">
        <w:rPr>
          <w:b/>
          <w:color w:val="0000FF"/>
        </w:rPr>
        <w:t xml:space="preserve">acceptance occurs when a Web site user agrees to that site’s </w:t>
      </w:r>
      <w:proofErr w:type="spellStart"/>
      <w:r w:rsidRPr="007D7DB3">
        <w:rPr>
          <w:b/>
          <w:color w:val="0000FF"/>
        </w:rPr>
        <w:t>enduser</w:t>
      </w:r>
      <w:proofErr w:type="spellEnd"/>
    </w:p>
    <w:p w14:paraId="6FF9B616" w14:textId="0CDAF18B" w:rsidR="007D7DB3" w:rsidRPr="007D7DB3" w:rsidRDefault="007D7DB3" w:rsidP="007D7DB3">
      <w:pPr>
        <w:rPr>
          <w:b/>
          <w:color w:val="0000FF"/>
        </w:rPr>
      </w:pPr>
      <w:r w:rsidRPr="007D7DB3">
        <w:rPr>
          <w:b/>
          <w:color w:val="0000FF"/>
        </w:rPr>
        <w:t>license agreements or its</w:t>
      </w:r>
      <w:r>
        <w:rPr>
          <w:b/>
          <w:color w:val="0000FF"/>
        </w:rPr>
        <w:t xml:space="preserve"> </w:t>
      </w:r>
      <w:r w:rsidRPr="007D7DB3">
        <w:rPr>
          <w:b/>
          <w:color w:val="0000FF"/>
        </w:rPr>
        <w:t>terms and conditions by clicking a button on the Web site.</w:t>
      </w:r>
    </w:p>
    <w:p w14:paraId="7CCE519B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DA2D4D">
        <w:rPr>
          <w:b/>
          <w:color w:val="0000FF"/>
          <w:highlight w:val="red"/>
        </w:rPr>
        <w:t>a. True</w:t>
      </w:r>
    </w:p>
    <w:p w14:paraId="121DAD35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178A9483" w14:textId="77777777" w:rsidR="007D7DB3" w:rsidRDefault="007D7DB3" w:rsidP="007D7DB3">
      <w:pPr>
        <w:rPr>
          <w:b/>
          <w:color w:val="0000FF"/>
        </w:rPr>
      </w:pPr>
    </w:p>
    <w:p w14:paraId="0E33FB88" w14:textId="2DA842E8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18. Any business that uses the Web becomes an international business instantly.</w:t>
      </w:r>
    </w:p>
    <w:p w14:paraId="4136D545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a. True</w:t>
      </w:r>
    </w:p>
    <w:p w14:paraId="6FA08338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  <w:bookmarkStart w:id="0" w:name="_GoBack"/>
      <w:bookmarkEnd w:id="0"/>
    </w:p>
    <w:p w14:paraId="7BD6DC4C" w14:textId="77777777" w:rsidR="007D7DB3" w:rsidRDefault="007D7DB3" w:rsidP="007D7DB3">
      <w:pPr>
        <w:rPr>
          <w:b/>
          <w:color w:val="0000FF"/>
        </w:rPr>
      </w:pPr>
    </w:p>
    <w:p w14:paraId="1E8DB81A" w14:textId="2B1B9AE5" w:rsidR="007D7DB3" w:rsidRPr="007D7DB3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19. Creations that can be copyrighted include virtually all forms of artistic or intellectual expression.</w:t>
      </w:r>
    </w:p>
    <w:p w14:paraId="762701EC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a. True</w:t>
      </w:r>
    </w:p>
    <w:p w14:paraId="5181ABCD" w14:textId="77777777" w:rsidR="007D7DB3" w:rsidRPr="00A260FF" w:rsidRDefault="007D7DB3" w:rsidP="007D7DB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76A8B50E" w14:textId="77777777" w:rsidR="007D7DB3" w:rsidRDefault="007D7DB3" w:rsidP="007D7DB3">
      <w:pPr>
        <w:rPr>
          <w:b/>
          <w:color w:val="0000FF"/>
        </w:rPr>
      </w:pPr>
    </w:p>
    <w:p w14:paraId="2972A7F6" w14:textId="5D120A26" w:rsidR="006A7912" w:rsidRDefault="007D7DB3" w:rsidP="007D7DB3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7D7DB3">
        <w:rPr>
          <w:b/>
          <w:color w:val="0000FF"/>
        </w:rPr>
        <w:t>20. Digital signatures are not legally valid on contracts in most countries.</w:t>
      </w:r>
    </w:p>
    <w:p w14:paraId="2EA254F2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24A193D2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CD03F1">
        <w:rPr>
          <w:b/>
          <w:color w:val="0000FF"/>
          <w:highlight w:val="red"/>
        </w:rPr>
        <w:t>b. False</w:t>
      </w:r>
    </w:p>
    <w:p w14:paraId="35DF4DAB" w14:textId="77777777" w:rsidR="004009E5" w:rsidRDefault="004009E5" w:rsidP="004009E5">
      <w:pPr>
        <w:rPr>
          <w:b/>
          <w:color w:val="0000FF"/>
        </w:rPr>
      </w:pPr>
    </w:p>
    <w:p w14:paraId="64031AB1" w14:textId="07227581" w:rsidR="00A01E01" w:rsidRDefault="00A01E01" w:rsidP="00A01E01">
      <w:pPr>
        <w:rPr>
          <w:b/>
        </w:rPr>
      </w:pPr>
    </w:p>
    <w:p w14:paraId="50027CC0" w14:textId="77777777" w:rsidR="00394483" w:rsidRPr="00A01E01" w:rsidRDefault="00394483" w:rsidP="00A01E01">
      <w:pPr>
        <w:rPr>
          <w:b/>
        </w:rPr>
      </w:pPr>
    </w:p>
    <w:p w14:paraId="29B70BDE" w14:textId="030A3A1B" w:rsidR="00414BAC" w:rsidRDefault="00B47B0D" w:rsidP="00581BF8">
      <w:pPr>
        <w:rPr>
          <w:b/>
        </w:rPr>
      </w:pPr>
      <w:r>
        <w:rPr>
          <w:noProof/>
        </w:rPr>
        <w:drawing>
          <wp:inline distT="0" distB="0" distL="0" distR="0" wp14:anchorId="3A63DD59" wp14:editId="242F7A60">
            <wp:extent cx="6296628" cy="89260"/>
            <wp:effectExtent l="0" t="0" r="0" b="0"/>
            <wp:docPr id="1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F924" w14:textId="77777777" w:rsidR="00B47B0D" w:rsidRDefault="00B47B0D" w:rsidP="00581BF8">
      <w:pPr>
        <w:rPr>
          <w:b/>
        </w:rPr>
      </w:pPr>
    </w:p>
    <w:p w14:paraId="15501B97" w14:textId="0587C5C9" w:rsidR="00414BAC" w:rsidRPr="004402E3" w:rsidRDefault="00414BAC" w:rsidP="004402E3">
      <w:pPr>
        <w:rPr>
          <w:b/>
        </w:rPr>
      </w:pPr>
    </w:p>
    <w:sectPr w:rsidR="00414BAC" w:rsidRPr="004402E3" w:rsidSect="00643C56">
      <w:headerReference w:type="default" r:id="rId9"/>
      <w:footerReference w:type="even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C9064" w14:textId="77777777" w:rsidR="00B04728" w:rsidRDefault="00B04728" w:rsidP="00696781">
      <w:r>
        <w:separator/>
      </w:r>
    </w:p>
  </w:endnote>
  <w:endnote w:type="continuationSeparator" w:id="0">
    <w:p w14:paraId="6DB0F215" w14:textId="77777777" w:rsidR="00B04728" w:rsidRDefault="00B04728" w:rsidP="0069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638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F1C85" w14:textId="2438A3DB" w:rsid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39AF8B" w14:textId="77777777" w:rsidR="00696781" w:rsidRDefault="00696781" w:rsidP="00C01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</w:rPr>
      <w:id w:val="144303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18D76" w14:textId="46531775" w:rsidR="00C01E3C" w:rsidRP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  <w:sz w:val="20"/>
          </w:rPr>
        </w:pPr>
        <w:r w:rsidRPr="00C01E3C">
          <w:rPr>
            <w:rStyle w:val="PageNumber"/>
            <w:sz w:val="20"/>
          </w:rPr>
          <w:fldChar w:fldCharType="begin"/>
        </w:r>
        <w:r w:rsidRPr="00C01E3C">
          <w:rPr>
            <w:rStyle w:val="PageNumber"/>
            <w:sz w:val="20"/>
          </w:rPr>
          <w:instrText xml:space="preserve"> PAGE </w:instrText>
        </w:r>
        <w:r w:rsidRPr="00C01E3C">
          <w:rPr>
            <w:rStyle w:val="PageNumber"/>
            <w:sz w:val="20"/>
          </w:rPr>
          <w:fldChar w:fldCharType="separate"/>
        </w:r>
        <w:r w:rsidRPr="00C01E3C">
          <w:rPr>
            <w:rStyle w:val="PageNumber"/>
            <w:noProof/>
            <w:sz w:val="20"/>
          </w:rPr>
          <w:t>3</w:t>
        </w:r>
        <w:r w:rsidRPr="00C01E3C">
          <w:rPr>
            <w:rStyle w:val="PageNumber"/>
            <w:sz w:val="20"/>
          </w:rPr>
          <w:fldChar w:fldCharType="end"/>
        </w:r>
      </w:p>
    </w:sdtContent>
  </w:sdt>
  <w:p w14:paraId="4084256D" w14:textId="3ED5C4DD" w:rsidR="00696781" w:rsidRPr="00C01E3C" w:rsidRDefault="00C01E3C" w:rsidP="00C01E3C">
    <w:pPr>
      <w:pStyle w:val="Footer"/>
      <w:tabs>
        <w:tab w:val="clear" w:pos="4680"/>
        <w:tab w:val="clear" w:pos="9360"/>
        <w:tab w:val="center" w:pos="5040"/>
        <w:tab w:val="right" w:pos="9540"/>
      </w:tabs>
      <w:ind w:right="360"/>
      <w:rPr>
        <w:sz w:val="20"/>
      </w:rPr>
    </w:pPr>
    <w:r w:rsidRPr="00C01E3C">
      <w:rPr>
        <w:sz w:val="20"/>
      </w:rPr>
      <w:t>ProfessorVillegas@gmail.com</w:t>
    </w:r>
    <w:r w:rsidRPr="00C01E3C">
      <w:rPr>
        <w:sz w:val="20"/>
      </w:rPr>
      <w:tab/>
      <w:t>True-False Questions</w:t>
    </w:r>
    <w:r w:rsidRPr="00C01E3C">
      <w:rPr>
        <w:sz w:val="20"/>
      </w:rPr>
      <w:ptab w:relativeTo="margin" w:alignment="right" w:leader="none"/>
    </w:r>
    <w:r>
      <w:rPr>
        <w:sz w:val="20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087C5" w14:textId="77777777" w:rsidR="00B04728" w:rsidRDefault="00B04728" w:rsidP="00696781">
      <w:r>
        <w:separator/>
      </w:r>
    </w:p>
  </w:footnote>
  <w:footnote w:type="continuationSeparator" w:id="0">
    <w:p w14:paraId="5EC22796" w14:textId="77777777" w:rsidR="00B04728" w:rsidRDefault="00B04728" w:rsidP="0069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7DE3" w14:textId="77777777" w:rsidR="00696781" w:rsidRDefault="006967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19AB" wp14:editId="1C97BB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464CEBB" w14:textId="07D250F9" w:rsidR="00696781" w:rsidRDefault="0069678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villegas  ~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cis 234e – Electronic commerce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A19A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7464CEBB" w14:textId="07D250F9" w:rsidR="00696781" w:rsidRDefault="0069678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prof. </w:t>
                        </w:r>
                        <w:proofErr w:type="gramStart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villegas  ~</w:t>
                        </w:r>
                        <w:proofErr w:type="gramEnd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cis 234e – Electronic commerce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1FAB9DF" w14:textId="77777777" w:rsidR="00696781" w:rsidRDefault="00696781" w:rsidP="006967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92BA4"/>
    <w:multiLevelType w:val="hybridMultilevel"/>
    <w:tmpl w:val="8F5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B05684"/>
    <w:multiLevelType w:val="hybridMultilevel"/>
    <w:tmpl w:val="47E4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35A"/>
    <w:multiLevelType w:val="hybridMultilevel"/>
    <w:tmpl w:val="2C9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AB329D"/>
    <w:multiLevelType w:val="hybridMultilevel"/>
    <w:tmpl w:val="4344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A6F17"/>
    <w:rsid w:val="000D5793"/>
    <w:rsid w:val="001238D7"/>
    <w:rsid w:val="0015028F"/>
    <w:rsid w:val="00161F28"/>
    <w:rsid w:val="00181F07"/>
    <w:rsid w:val="001B5C52"/>
    <w:rsid w:val="00297EFA"/>
    <w:rsid w:val="002E265E"/>
    <w:rsid w:val="0033069F"/>
    <w:rsid w:val="003345BC"/>
    <w:rsid w:val="003802CE"/>
    <w:rsid w:val="00394483"/>
    <w:rsid w:val="004009E5"/>
    <w:rsid w:val="0040247D"/>
    <w:rsid w:val="00414BAC"/>
    <w:rsid w:val="004402E3"/>
    <w:rsid w:val="004E752F"/>
    <w:rsid w:val="0052010E"/>
    <w:rsid w:val="00524789"/>
    <w:rsid w:val="00581BF8"/>
    <w:rsid w:val="005B5A97"/>
    <w:rsid w:val="005D2BB4"/>
    <w:rsid w:val="00614BE2"/>
    <w:rsid w:val="00643C56"/>
    <w:rsid w:val="00654052"/>
    <w:rsid w:val="00696781"/>
    <w:rsid w:val="006A7912"/>
    <w:rsid w:val="006E21F5"/>
    <w:rsid w:val="007722BA"/>
    <w:rsid w:val="007928B7"/>
    <w:rsid w:val="007D2F2F"/>
    <w:rsid w:val="007D7DB3"/>
    <w:rsid w:val="007D7FF6"/>
    <w:rsid w:val="008D3851"/>
    <w:rsid w:val="00922F28"/>
    <w:rsid w:val="00963937"/>
    <w:rsid w:val="0096743F"/>
    <w:rsid w:val="009B20D1"/>
    <w:rsid w:val="00A01E01"/>
    <w:rsid w:val="00A260FF"/>
    <w:rsid w:val="00A32117"/>
    <w:rsid w:val="00A6458C"/>
    <w:rsid w:val="00A67BA6"/>
    <w:rsid w:val="00AB37A2"/>
    <w:rsid w:val="00B04728"/>
    <w:rsid w:val="00B07CD9"/>
    <w:rsid w:val="00B47B0D"/>
    <w:rsid w:val="00B51044"/>
    <w:rsid w:val="00B640A2"/>
    <w:rsid w:val="00BB74F1"/>
    <w:rsid w:val="00BD718F"/>
    <w:rsid w:val="00C01E3C"/>
    <w:rsid w:val="00C54D8F"/>
    <w:rsid w:val="00C56BAB"/>
    <w:rsid w:val="00CD03F1"/>
    <w:rsid w:val="00D52637"/>
    <w:rsid w:val="00D90A2D"/>
    <w:rsid w:val="00DA2D4D"/>
    <w:rsid w:val="00DB2C89"/>
    <w:rsid w:val="00DC6E63"/>
    <w:rsid w:val="00E036EF"/>
    <w:rsid w:val="00E605A7"/>
    <w:rsid w:val="00E65509"/>
    <w:rsid w:val="00F10BB6"/>
    <w:rsid w:val="00F66804"/>
    <w:rsid w:val="00FD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B42C226F-2F0D-084D-8377-9757A9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81"/>
  </w:style>
  <w:style w:type="paragraph" w:styleId="Footer">
    <w:name w:val="footer"/>
    <w:basedOn w:val="Normal"/>
    <w:link w:val="Foot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81"/>
  </w:style>
  <w:style w:type="paragraph" w:styleId="NoSpacing">
    <w:name w:val="No Spacing"/>
    <w:uiPriority w:val="1"/>
    <w:qFormat/>
    <w:rsid w:val="00696781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0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villegas  ~  cis 234e – Electronic commerce</vt:lpstr>
    </vt:vector>
  </TitlesOfParts>
  <Manager/>
  <Company>College of Alameda ~ AVillegas@peralta.edu</Company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villegas  ~  cis 234e – Electronic commerce</dc:title>
  <dc:subject/>
  <dc:creator>professorvillegas@gmail.com</dc:creator>
  <cp:keywords/>
  <dc:description/>
  <cp:lastModifiedBy>KIDONG KIM</cp:lastModifiedBy>
  <cp:revision>5</cp:revision>
  <cp:lastPrinted>2019-04-19T00:52:00Z</cp:lastPrinted>
  <dcterms:created xsi:type="dcterms:W3CDTF">2019-04-19T00:52:00Z</dcterms:created>
  <dcterms:modified xsi:type="dcterms:W3CDTF">2019-05-14T00:18:00Z</dcterms:modified>
  <cp:category/>
</cp:coreProperties>
</file>