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GO16_AC_CH08_GRADER_8G_AS - Inventory Management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>In this project, you will manage a database for the local gift shop. To complete the project, you will create macros to automate the process.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 xml:space="preserve">Start Access. Download, save, and open the database named </w:t>
                </w:r>
                <w:r>
                  <w:rPr>
                    <w:rFonts w:ascii="Tahoma"/>
                    <w:i/>
                    <w:sz w:val="18"/>
                  </w:rPr>
                  <w:t>go_a08_grader_a3.accdb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>Open the Intro Screen form in Design view. Change the Pop Up and Modal properties to Yes. Save and Close the form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 xml:space="preserve">Create a macro to open the Intro Screen form with the comment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Opens the Intro Screen form</w:t>
                </w:r>
                <w:r>
                  <w:rPr>
                    <w:rFonts w:ascii="Tahoma"/>
                    <w:sz w:val="18"/>
                  </w:rPr>
                  <w:t xml:space="preserve"> immediately following the action. In the Show/Hide group, be sure the Show All Actions button is active. Save the macro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autoexec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E2408A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  <w:bookmarkStart w:id="0" w:name="_GoBack"/>
                <w:bookmarkEnd w:id="0"/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 xml:space="preserve">Add the action OpenForm to open the Inventory Data form with the comment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Opens the Inventory Data form</w:t>
                </w:r>
                <w:r>
                  <w:rPr>
                    <w:rFonts w:ascii="Tahoma"/>
                    <w:sz w:val="18"/>
                  </w:rPr>
                  <w:t xml:space="preserve"> immediately following the action.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 xml:space="preserve">Add the action DisplayHourglassPointer with the Comment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Displays the busy icon </w:t>
                </w:r>
                <w:r>
                  <w:rPr>
                    <w:rFonts w:ascii="Tahoma"/>
                    <w:sz w:val="18"/>
                  </w:rPr>
                  <w:t>immediately following the action.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 xml:space="preserve">Add the Echo action. In the Echo Action Block, change the Echo On box to No. Click in the Status Bar Text box, and then type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Macro is running</w:t>
                </w:r>
                <w:r>
                  <w:rPr>
                    <w:rFonts w:ascii="Tahoma"/>
                    <w:sz w:val="18"/>
                  </w:rPr>
                  <w:t xml:space="preserve">. Add the comment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Hides the flickering screen as the macro runs</w:t>
                </w:r>
                <w:r>
                  <w:rPr>
                    <w:rFonts w:ascii="Tahoma"/>
                    <w:sz w:val="18"/>
                  </w:rPr>
                  <w:t xml:space="preserve"> immediately following the action.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>Move the first OpenForm action and comment below the Echo macro comment. Save and close the macro.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 xml:space="preserve">Open the Inventory Data form in Design view. In the Detail Section, add a Button control at the 2-inch mark on the horizontal ruler and three dots below the Detail section bar with the caption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&amp;Inventory List</w:t>
                </w:r>
                <w:r>
                  <w:rPr>
                    <w:rFonts w:ascii="Tahoma"/>
                    <w:sz w:val="18"/>
                  </w:rPr>
                  <w:t>. Embed a macro to Open the Inventory by Vendor report in Print Preview. Save and Close the macro. Save and close the form.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 xml:space="preserve">Open the Employees table in Datasheet view. Add a data macro Before Change. Add the If Block with the condition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[# Hours]&gt;=32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 xml:space="preserve">In the If Block, add the SetField action to set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Status</w:t>
                </w:r>
                <w:r>
                  <w:rPr>
                    <w:rFonts w:ascii="Tahoma"/>
                    <w:sz w:val="18"/>
                  </w:rPr>
                  <w:t xml:space="preserve">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"Full time"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 xml:space="preserve">In the If Block, add an Else block, and then add the SetField action to set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Status</w:t>
                </w:r>
                <w:r>
                  <w:rPr>
                    <w:rFonts w:ascii="Tahoma"/>
                    <w:sz w:val="18"/>
                  </w:rPr>
                  <w:t xml:space="preserve">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"Part time"</w:t>
                </w:r>
                <w:r>
                  <w:rPr>
                    <w:rFonts w:ascii="Tahoma"/>
                    <w:sz w:val="18"/>
                  </w:rPr>
                  <w:t>. Close the Macro Designer, saving changes. Save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 xml:space="preserve">In Record 4, update the # Hours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18</w:t>
                </w:r>
                <w:r>
                  <w:rPr>
                    <w:rFonts w:ascii="Tahoma"/>
                    <w:sz w:val="18"/>
                  </w:rPr>
                  <w:t xml:space="preserve">, in Record 5 update the # Hours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33</w:t>
                </w:r>
                <w:r>
                  <w:rPr>
                    <w:rFonts w:ascii="Tahoma"/>
                    <w:sz w:val="18"/>
                  </w:rPr>
                  <w:t>. Click in the first field in the first record, and notice the updates to the Status field. Close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D6B21" w:rsidRDefault="005265F5">
                <w:r>
                  <w:rPr>
                    <w:rFonts w:ascii="Tahoma"/>
                    <w:sz w:val="18"/>
                  </w:rPr>
                  <w:t>Save the database. Close the database,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53C" w:rsidRDefault="0012753C" w:rsidP="00DA5AAC">
      <w:pPr>
        <w:pStyle w:val="Title"/>
      </w:pPr>
      <w:r>
        <w:separator/>
      </w:r>
    </w:p>
  </w:endnote>
  <w:endnote w:type="continuationSeparator" w:id="0">
    <w:p w:rsidR="0012753C" w:rsidRDefault="0012753C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08/26/2016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E2408A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GO16_AC_CH08_GRADER_8G_AS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53C" w:rsidRDefault="0012753C" w:rsidP="00DA5AAC">
      <w:pPr>
        <w:pStyle w:val="Title"/>
      </w:pPr>
      <w:r>
        <w:separator/>
      </w:r>
    </w:p>
  </w:footnote>
  <w:footnote w:type="continuationSeparator" w:id="0">
    <w:p w:rsidR="0012753C" w:rsidRDefault="0012753C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D05FB1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034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63545E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GO! Access Chapter 8 Project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2753C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4455"/>
    <w:rsid w:val="00315049"/>
    <w:rsid w:val="00334702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0FC9"/>
    <w:rsid w:val="004E28F9"/>
    <w:rsid w:val="004F15B0"/>
    <w:rsid w:val="004F7767"/>
    <w:rsid w:val="0051292C"/>
    <w:rsid w:val="0051605A"/>
    <w:rsid w:val="00525961"/>
    <w:rsid w:val="005265F5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3545E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D6B21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B22EC"/>
    <w:rsid w:val="00CE0B2F"/>
    <w:rsid w:val="00CE4A89"/>
    <w:rsid w:val="00CF4ADC"/>
    <w:rsid w:val="00CF7A92"/>
    <w:rsid w:val="00D05FB1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2408A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D38E9C"/>
  <w15:docId w15:val="{A4C366E7-44B2-417A-B15E-BA6DCA9D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335C6"/>
    <w:rsid w:val="002912F5"/>
    <w:rsid w:val="002A43B7"/>
    <w:rsid w:val="00353EC1"/>
    <w:rsid w:val="003E3311"/>
    <w:rsid w:val="003E76AA"/>
    <w:rsid w:val="00425776"/>
    <w:rsid w:val="00554048"/>
    <w:rsid w:val="00590205"/>
    <w:rsid w:val="005B1A4C"/>
    <w:rsid w:val="006132B1"/>
    <w:rsid w:val="006C7F45"/>
    <w:rsid w:val="00771F3C"/>
    <w:rsid w:val="0078674B"/>
    <w:rsid w:val="008602B3"/>
    <w:rsid w:val="00A53278"/>
    <w:rsid w:val="00A65291"/>
    <w:rsid w:val="00A93242"/>
    <w:rsid w:val="00B36B9D"/>
    <w:rsid w:val="00C24037"/>
    <w:rsid w:val="00C25DA9"/>
    <w:rsid w:val="00C84754"/>
    <w:rsid w:val="00C8768B"/>
    <w:rsid w:val="00DD1F4E"/>
    <w:rsid w:val="00E37700"/>
    <w:rsid w:val="00EB016D"/>
    <w:rsid w:val="00F47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DB0904D1-A735-4C93-B49E-BE3FEFD6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Pawan</cp:lastModifiedBy>
  <cp:revision>3</cp:revision>
  <cp:lastPrinted>2001-10-24T11:02:00Z</cp:lastPrinted>
  <dcterms:created xsi:type="dcterms:W3CDTF">2016-08-26T07:48:00Z</dcterms:created>
  <dcterms:modified xsi:type="dcterms:W3CDTF">2016-08-30T10:14:00Z</dcterms:modified>
</cp:coreProperties>
</file>