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before="0" w:line="276"/>
      </w:pPr>
      <w:r>
        <w:rPr>
          <w:rFonts w:ascii="Arial" w:cs="Arial" w:eastAsia="Arial" w:hAnsi="Arial"/>
          <w:sz w:val="22"/>
          <w:szCs w:val="22"/>
        </w:rPr>
        <w:t xml:space="preserve"/>
      </w:r>
    </w:p>
    <w:p>
      <w:pPr>
        <w:spacing w:after="120" w:before="0" w:line="276"/>
        <w:jc w:val="center"/>
      </w:pPr>
      <w:r>
        <w:rPr>
          <w:rFonts w:ascii="Arial" w:cs="Arial" w:eastAsia="Arial" w:hAnsi="Arial"/>
          <w:b/>
          <w:bCs/>
          <w:color w:val="1B3A5C"/>
          <w:sz w:val="48"/>
          <w:szCs w:val="48"/>
        </w:rPr>
        <w:t xml:space="preserve">Syncrofy FTV</w:t>
      </w:r>
    </w:p>
    <w:p>
      <w:pPr>
        <w:spacing w:after="400" w:before="0" w:line="276"/>
        <w:jc w:val="center"/>
      </w:pPr>
      <w:r>
        <w:rPr>
          <w:rFonts w:ascii="Arial" w:cs="Arial" w:eastAsia="Arial" w:hAnsi="Arial"/>
          <w:b/>
          <w:bCs/>
          <w:color w:val="2E5A88"/>
          <w:sz w:val="36"/>
          <w:szCs w:val="36"/>
        </w:rPr>
        <w:t xml:space="preserve">Dogfooding Scenario Playbook</w:t>
      </w:r>
    </w:p>
    <w:p>
      <w:pPr>
        <w:pBdr>
          <w:bottom w:val="single" w:color="2E5A88" w:sz="6" w:space="1"/>
        </w:pBdr>
        <w:spacing w:after="200"/>
        <w:jc w:val="center"/>
      </w:pPr>
    </w:p>
    <w:p>
      <w:pPr>
        <w:spacing w:after="200" w:before="0" w:line="276"/>
        <w:jc w:val="center"/>
      </w:pPr>
      <w:r>
        <w:rPr>
          <w:rFonts w:ascii="Arial" w:cs="Arial" w:eastAsia="Arial" w:hAnsi="Arial"/>
          <w:i/>
          <w:iCs/>
          <w:color w:val="666666"/>
          <w:sz w:val="24"/>
          <w:szCs w:val="24"/>
        </w:rPr>
        <w:t xml:space="preserve">12 scenarios across 3 personas for internal dogfooding</w:t>
      </w:r>
    </w:p>
    <w:p>
      <w:pPr>
        <w:spacing w:after="100" w:before="0" w:line="276"/>
        <w:jc w:val="center"/>
      </w:pPr>
      <w:r>
        <w:rPr>
          <w:rFonts w:ascii="Arial" w:cs="Arial" w:eastAsia="Arial" w:hAnsi="Arial"/>
          <w:color w:val="888888"/>
          <w:sz w:val="22"/>
          <w:szCs w:val="22"/>
        </w:rPr>
        <w:t xml:space="preserve">Product Design | March 2026</w:t>
      </w:r>
    </w:p>
    <w:p>
      <w:pPr>
        <w:spacing w:after="0" w:before="0" w:line="276"/>
        <w:jc w:val="center"/>
      </w:pPr>
      <w:r>
        <w:rPr>
          <w:rFonts w:ascii="Arial" w:cs="Arial" w:eastAsia="Arial" w:hAnsi="Arial"/>
          <w:b/>
          <w:bCs/>
          <w:color w:val="CC4444"/>
          <w:sz w:val="20"/>
          <w:szCs w:val="20"/>
        </w:rPr>
        <w:t xml:space="preserve">DRAFT — For Internal Use Only</w:t>
      </w:r>
    </w:p>
    <w:p>
      <w:r>
        <w:br w:type="page"/>
      </w:r>
    </w:p>
    <w:p>
      <w:pPr>
        <w:pStyle w:val="Heading1"/>
        <w:spacing w:after="200" w:before="360"/>
      </w:pPr>
      <w:r>
        <w:rPr>
          <w:rFonts w:ascii="Arial" w:cs="Arial" w:eastAsia="Arial" w:hAnsi="Arial"/>
          <w:b/>
          <w:bCs/>
          <w:color w:val="1B3A5C"/>
          <w:sz w:val="36"/>
          <w:szCs w:val="36"/>
        </w:rPr>
        <w:t xml:space="preserve">How to Use This Document</w:t>
      </w:r>
    </w:p>
    <w:p>
      <w:pPr>
        <w:spacing w:after="160" w:before="0" w:line="276"/>
      </w:pPr>
      <w:r>
        <w:rPr>
          <w:rFonts w:ascii="Arial" w:cs="Arial" w:eastAsia="Arial" w:hAnsi="Arial"/>
          <w:sz w:val="22"/>
          <w:szCs w:val="22"/>
        </w:rPr>
        <w:t xml:space="preserve">This playbook defines 8 dogfooding scenarios designed to simulate realistic usage of Syncrofy FTV. Each scenario gives you a role, a context, and tasks to perform. The goal is not to test whether features work (QA does that). The goal is to discover whether the product helps real people solve real problems, and where it falls short.</w:t>
      </w:r>
    </w:p>
    <w:p>
      <w:pPr>
        <w:spacing w:after="160" w:before="0" w:line="276"/>
      </w:pPr>
      <w:r>
        <w:rPr>
          <w:rFonts w:ascii="Arial" w:cs="Arial" w:eastAsia="Arial" w:hAnsi="Arial"/>
          <w:sz w:val="22"/>
          <w:szCs w:val="22"/>
        </w:rPr>
        <w:t xml:space="preserve">There are two participation tracks:</w:t>
      </w:r>
    </w:p>
    <w:p>
      <w:pPr>
        <w:pStyle w:val="Heading3"/>
        <w:spacing w:after="120" w:before="240"/>
      </w:pPr>
      <w:r>
        <w:rPr>
          <w:rFonts w:ascii="Arial" w:cs="Arial" w:eastAsia="Arial" w:hAnsi="Arial"/>
          <w:b/>
          <w:bCs/>
          <w:color w:val="3D6F9E"/>
          <w:sz w:val="24"/>
          <w:szCs w:val="24"/>
        </w:rPr>
        <w:t xml:space="preserve">Daily Practice (Core Product Team)</w:t>
      </w:r>
    </w:p>
    <w:p>
      <w:pPr>
        <w:spacing w:after="160" w:before="0" w:line="276"/>
      </w:pPr>
      <w:r>
        <w:rPr>
          <w:rFonts w:ascii="Arial" w:cs="Arial" w:eastAsia="Arial" w:hAnsi="Arial"/>
          <w:sz w:val="22"/>
          <w:szCs w:val="22"/>
        </w:rPr>
        <w:t xml:space="preserve">You are assigned a persona and a scenario. The data generator produces fresh transfer events every day. You spend 30 minutes each morning in the platform doing what your persona would do. You log observations (frictions, confusions, missing capabilities) in a shared feedback channel. This is ongoing.</w:t>
      </w:r>
    </w:p>
    <w:p>
      <w:pPr>
        <w:pStyle w:val="Heading3"/>
        <w:spacing w:after="120" w:before="240"/>
      </w:pPr>
      <w:r>
        <w:rPr>
          <w:rFonts w:ascii="Arial" w:cs="Arial" w:eastAsia="Arial" w:hAnsi="Arial"/>
          <w:b/>
          <w:bCs/>
          <w:color w:val="3D6F9E"/>
          <w:sz w:val="24"/>
          <w:szCs w:val="24"/>
        </w:rPr>
        <w:t xml:space="preserve">One-Week Sprint (Extended Team)</w:t>
      </w:r>
    </w:p>
    <w:p>
      <w:pPr>
        <w:spacing w:after="160" w:before="0" w:line="276"/>
      </w:pPr>
      <w:r>
        <w:rPr>
          <w:rFonts w:ascii="Arial" w:cs="Arial" w:eastAsia="Arial" w:hAnsi="Arial"/>
          <w:sz w:val="22"/>
          <w:szCs w:val="22"/>
        </w:rPr>
        <w:t xml:space="preserve">You are assigned a persona and scenario with pre-planted problems. Each day has a specific task card. You complete it, log your experience, and move on. Estimated time: 20–40 minutes per day for 5 days.</w:t>
      </w:r>
    </w:p>
    <w:p>
      <w:pPr>
        <w:pStyle w:val="Heading3"/>
        <w:spacing w:after="120" w:before="240"/>
      </w:pPr>
      <w:r>
        <w:rPr>
          <w:rFonts w:ascii="Arial" w:cs="Arial" w:eastAsia="Arial" w:hAnsi="Arial"/>
          <w:b/>
          <w:bCs/>
          <w:color w:val="3D6F9E"/>
          <w:sz w:val="24"/>
          <w:szCs w:val="24"/>
        </w:rPr>
        <w:t xml:space="preserve">What to Capture</w:t>
      </w:r>
    </w:p>
    <w:p>
      <w:pPr>
        <w:spacing w:after="160" w:before="0" w:line="276"/>
      </w:pPr>
      <w:r>
        <w:rPr>
          <w:rFonts w:ascii="Arial" w:cs="Arial" w:eastAsia="Arial" w:hAnsi="Arial"/>
          <w:sz w:val="22"/>
          <w:szCs w:val="22"/>
        </w:rPr>
        <w:t xml:space="preserve">When something is confusing, slow, or impossible, write it down immediately. The most valuable feedback is specific: “I was trying to find all failed transfers from Meridian Capital and I couldn’t figure out how to filter by partner AND status at the same time” is far more useful than “filtering could be better.”</w:t>
      </w:r>
    </w:p>
    <w:p>
      <w:r>
        <w:br w:type="page"/>
      </w:r>
    </w:p>
    <w:p>
      <w:pPr>
        <w:pStyle w:val="Heading1"/>
        <w:spacing w:after="200" w:before="360"/>
      </w:pPr>
      <w:r>
        <w:rPr>
          <w:rFonts w:ascii="Arial" w:cs="Arial" w:eastAsia="Arial" w:hAnsi="Arial"/>
          <w:b/>
          <w:bCs/>
          <w:color w:val="1B3A5C"/>
          <w:sz w:val="36"/>
          <w:szCs w:val="36"/>
        </w:rPr>
        <w:t xml:space="preserve">The Simulated Environment</w:t>
      </w:r>
    </w:p>
    <w:p>
      <w:pPr>
        <w:spacing w:after="160" w:before="0" w:line="276"/>
      </w:pPr>
      <w:r>
        <w:rPr>
          <w:rFonts w:ascii="Arial" w:cs="Arial" w:eastAsia="Arial" w:hAnsi="Arial"/>
          <w:sz w:val="22"/>
          <w:szCs w:val="22"/>
        </w:rPr>
        <w:t xml:space="preserve">All scenarios share a single simulated banking environment. This keeps the data consistent and allows Scenario 8 (cross-perspective) to work. Below is the cast of characters.</w:t>
      </w:r>
    </w:p>
    <w:p>
      <w:pPr>
        <w:pStyle w:val="Heading2"/>
        <w:spacing w:after="160" w:before="300"/>
      </w:pPr>
      <w:r>
        <w:rPr>
          <w:rFonts w:ascii="Arial" w:cs="Arial" w:eastAsia="Arial" w:hAnsi="Arial"/>
          <w:b/>
          <w:bCs/>
          <w:color w:val="2E5A88"/>
          <w:sz w:val="28"/>
          <w:szCs w:val="28"/>
        </w:rPr>
        <w:t xml:space="preserve">Your Organization: Pinnacle National Bank</w:t>
      </w:r>
    </w:p>
    <w:p>
      <w:pPr>
        <w:spacing w:after="160" w:before="0" w:line="276"/>
      </w:pPr>
      <w:r>
        <w:rPr>
          <w:rFonts w:ascii="Arial" w:cs="Arial" w:eastAsia="Arial" w:hAnsi="Arial"/>
          <w:sz w:val="22"/>
          <w:szCs w:val="22"/>
        </w:rPr>
        <w:t xml:space="preserve">Pinnacle National Bank is a mid-size US commercial bank. The MFT team manages file transfers across the enterprise, supporting operations, treasury, regulatory compliance, and partner connectivity. The platform processes approximately 800–1,200 transfers per day across all partners.</w:t>
      </w:r>
    </w:p>
    <w:p>
      <w:pPr>
        <w:pStyle w:val="Heading2"/>
        <w:spacing w:after="160" w:before="300"/>
      </w:pPr>
      <w:r>
        <w:rPr>
          <w:rFonts w:ascii="Arial" w:cs="Arial" w:eastAsia="Arial" w:hAnsi="Arial"/>
          <w:b/>
          <w:bCs/>
          <w:color w:val="2E5A88"/>
          <w:sz w:val="28"/>
          <w:szCs w:val="28"/>
        </w:rPr>
        <w:t xml:space="preserve">Partners (Counterparties)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Meridian Capital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Investment firm. Sends daily position files and receives settlement confirmations. Uses SFTP PUSH for inbound, SFTP for delivery. High volume (150–200 transfers/day). PGP encrypted.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Lakeshore Clearing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Clearing house. Connect:Direct for large batch files. Lower frequency (20–40/day) but critical — settlement and margin files. Recently onboarded.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Federal Reserve (FedLine)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Regulatory reporting. FTPS PUSH for inbound submissions. Strict SLA windows. Small volume (5–15/day) but zero tolerance for failure.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Evergreen Insurance Co.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Insurance partner. REST API (HTTP) for claims data exchange. Medium volume (60–80/day). Some files require virus scanning.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Atlas Payroll Services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Payroll processor. SFTP PULL — Pinnacle pulls files from Atlas. Daily payroll batches. Occasional auth issues due to credential rotation.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John Deere Financial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Commercial lending partner. External user with portal access. Sends loan document packages via SFTP. Low volume (10–20/day) but business-critical.</w:t>
            </w:r>
          </w:p>
        </w:tc>
      </w:tr>
    </w:tbl>
    <w:p>
      <w:pPr>
        <w:pStyle w:val="Heading2"/>
        <w:spacing w:after="160" w:before="300"/>
      </w:pPr>
      <w:r>
        <w:rPr>
          <w:rFonts w:ascii="Arial" w:cs="Arial" w:eastAsia="Arial" w:hAnsi="Arial"/>
          <w:b/>
          <w:bCs/>
          <w:color w:val="2E5A88"/>
          <w:sz w:val="28"/>
          <w:szCs w:val="28"/>
        </w:rPr>
        <w:t xml:space="preserve">Key File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Settlement files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EOD position and settlement reconciliation. Time-sensitive. Naming: settlement_YYYYMMDD_NNN.dat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Regulatory filings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Quarterly and ad-hoc regulatory submissions. Naming: reg_[type]_YYYYMMDD.dat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Payroll batches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Daily payroll processing files. Naming: payroll_batch_YYYYMMDD.csv</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Claims 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Insurance claims exchange. Naming: claims_[batch]_YYYYMMDD.json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Loan documents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Loan origination packages. Naming: loan_pkg_[id].zip.pgp</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Margin/collateral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Margin call and collateral files from clearing. Naming: margin_call_YYYYMMDD_NNN.dat</w:t>
            </w:r>
          </w:p>
        </w:tc>
      </w:tr>
    </w:tbl>
    <w:p>
      <w:pPr>
        <w:pStyle w:val="Heading2"/>
        <w:spacing w:after="160" w:before="300"/>
      </w:pPr>
      <w:r>
        <w:rPr>
          <w:rFonts w:ascii="Arial" w:cs="Arial" w:eastAsia="Arial" w:hAnsi="Arial"/>
          <w:b/>
          <w:bCs/>
          <w:color w:val="2E5A88"/>
          <w:sz w:val="28"/>
          <w:szCs w:val="28"/>
        </w:rPr>
        <w:t xml:space="preserve">MFT Infrastructure</w:t>
      </w:r>
    </w:p>
    <w:p>
      <w:pPr>
        <w:spacing w:after="160" w:before="0" w:line="276"/>
      </w:pPr>
      <w:r>
        <w:rPr>
          <w:rFonts w:ascii="Arial" w:cs="Arial" w:eastAsia="Arial" w:hAnsi="Arial"/>
          <w:sz w:val="22"/>
          <w:szCs w:val="22"/>
        </w:rPr>
        <w:t xml:space="preserve">Pinnacle runs two SFG (Sterling File Gateway) nodes in their primary data center, plus a disaster recovery node. The event source names in the data reflect this: “Pinnacle SFG Prod Node 1” and “Pinnacle SFG Prod Node 2.” All events flow to the Syncrofy FTV endpoint via HTTPS POST.</w:t>
      </w:r>
    </w:p>
    <w:p>
      <w:r>
        <w:br w:type="page"/>
      </w:r>
    </w:p>
    <w:p>
      <w:pPr>
        <w:pStyle w:val="Heading1"/>
        <w:spacing w:after="200" w:before="360"/>
      </w:pPr>
      <w:r>
        <w:rPr>
          <w:rFonts w:ascii="Arial" w:cs="Arial" w:eastAsia="Arial" w:hAnsi="Arial"/>
          <w:b/>
          <w:bCs/>
          <w:color w:val="1B3A5C"/>
          <w:sz w:val="36"/>
          <w:szCs w:val="36"/>
        </w:rPr>
        <w:t xml:space="preserve">Personas</w:t>
      </w:r>
    </w:p>
    <w:p>
      <w:pPr>
        <w:pStyle w:val="Heading2"/>
        <w:spacing w:after="160" w:before="300"/>
      </w:pPr>
      <w:r>
        <w:rPr>
          <w:rFonts w:ascii="Arial" w:cs="Arial" w:eastAsia="Arial" w:hAnsi="Arial"/>
          <w:b/>
          <w:bCs/>
          <w:color w:val="2E5A88"/>
          <w:sz w:val="28"/>
          <w:szCs w:val="28"/>
        </w:rPr>
        <w:t xml:space="preserve">Rachel Torres — MFT Administrator</w:t>
      </w:r>
    </w:p>
    <w:p>
      <w:pPr>
        <w:spacing w:after="160" w:before="0" w:line="276"/>
      </w:pPr>
      <w:r>
        <w:rPr>
          <w:rFonts w:ascii="Arial" w:cs="Arial" w:eastAsia="Arial" w:hAnsi="Arial"/>
          <w:sz w:val="22"/>
          <w:szCs w:val="22"/>
        </w:rPr>
        <w:t xml:space="preserve">Rachel manages the MFT infrastructure at Pinnacle. She is responsible for ensuring all file transfers complete successfully, onboarding new partners, troubleshooting failures, and reporting transfer health to IT leadership. She knows protocols, understands PGP, and can read log files. She uses the platform all day.</w:t>
      </w:r>
    </w:p>
    <w:p>
      <w:pPr>
        <w:spacing w:after="160" w:before="0" w:line="276"/>
      </w:pPr>
      <w:r>
        <w:rPr>
          <w:rFonts w:ascii="Arial" w:cs="Arial" w:eastAsia="Arial" w:hAnsi="Arial"/>
          <w:b/>
          <w:bCs/>
          <w:color w:val="444444"/>
          <w:sz w:val="22"/>
          <w:szCs w:val="22"/>
        </w:rPr>
        <w:t xml:space="preserve">Primary tools: </w:t>
      </w:r>
      <w:r>
        <w:rPr>
          <w:rFonts w:ascii="Arial" w:cs="Arial" w:eastAsia="Arial" w:hAnsi="Arial"/>
          <w:sz w:val="22"/>
          <w:szCs w:val="22"/>
        </w:rPr>
        <w:t xml:space="preserve">Dashboards, Transfer List, Transfer Detail, Alerts</w:t>
      </w:r>
    </w:p>
    <w:p>
      <w:pPr>
        <w:spacing w:after="160" w:before="0" w:line="276"/>
      </w:pPr>
      <w:r>
        <w:rPr>
          <w:rFonts w:ascii="Arial" w:cs="Arial" w:eastAsia="Arial" w:hAnsi="Arial"/>
          <w:b/>
          <w:bCs/>
          <w:color w:val="444444"/>
          <w:sz w:val="22"/>
          <w:szCs w:val="22"/>
        </w:rPr>
        <w:t xml:space="preserve">Key concern: </w:t>
      </w:r>
      <w:r>
        <w:rPr>
          <w:rFonts w:ascii="Arial" w:cs="Arial" w:eastAsia="Arial" w:hAnsi="Arial"/>
          <w:sz w:val="22"/>
          <w:szCs w:val="22"/>
        </w:rPr>
        <w:t xml:space="preserve">Did everything that was supposed to run actually run, and did anything fail silently?</w:t>
      </w:r>
    </w:p>
    <w:p>
      <w:pPr>
        <w:pStyle w:val="Heading2"/>
        <w:spacing w:after="160" w:before="300"/>
      </w:pPr>
      <w:r>
        <w:rPr>
          <w:rFonts w:ascii="Arial" w:cs="Arial" w:eastAsia="Arial" w:hAnsi="Arial"/>
          <w:b/>
          <w:bCs/>
          <w:color w:val="2E5A88"/>
          <w:sz w:val="28"/>
          <w:szCs w:val="28"/>
        </w:rPr>
        <w:t xml:space="preserve">David Chen — Operations Analyst</w:t>
      </w:r>
    </w:p>
    <w:p>
      <w:pPr>
        <w:spacing w:after="160" w:before="0" w:line="276"/>
      </w:pPr>
      <w:r>
        <w:rPr>
          <w:rFonts w:ascii="Arial" w:cs="Arial" w:eastAsia="Arial" w:hAnsi="Arial"/>
          <w:sz w:val="22"/>
          <w:szCs w:val="22"/>
        </w:rPr>
        <w:t xml:space="preserve">David works in the bank’s operations team. He doesn’t manage the MFT infrastructure but depends on file transfers to do his job. When a settlement file doesn’t arrive, he’s the one who gets the phone call. He knows file names and partner names but not protocols or server internals.</w:t>
      </w:r>
    </w:p>
    <w:p>
      <w:pPr>
        <w:spacing w:after="160" w:before="0" w:line="276"/>
      </w:pPr>
      <w:r>
        <w:rPr>
          <w:rFonts w:ascii="Arial" w:cs="Arial" w:eastAsia="Arial" w:hAnsi="Arial"/>
          <w:b/>
          <w:bCs/>
          <w:color w:val="444444"/>
          <w:sz w:val="22"/>
          <w:szCs w:val="22"/>
        </w:rPr>
        <w:t xml:space="preserve">Primary tools: </w:t>
      </w:r>
      <w:r>
        <w:rPr>
          <w:rFonts w:ascii="Arial" w:cs="Arial" w:eastAsia="Arial" w:hAnsi="Arial"/>
          <w:sz w:val="22"/>
          <w:szCs w:val="22"/>
        </w:rPr>
        <w:t xml:space="preserve">Transfer List (search), Alerts, possibly a custom dashboard</w:t>
      </w:r>
    </w:p>
    <w:p>
      <w:pPr>
        <w:spacing w:after="160" w:before="0" w:line="276"/>
      </w:pPr>
      <w:r>
        <w:rPr>
          <w:rFonts w:ascii="Arial" w:cs="Arial" w:eastAsia="Arial" w:hAnsi="Arial"/>
          <w:b/>
          <w:bCs/>
          <w:color w:val="444444"/>
          <w:sz w:val="22"/>
          <w:szCs w:val="22"/>
        </w:rPr>
        <w:t xml:space="preserve">Key concern: </w:t>
      </w:r>
      <w:r>
        <w:rPr>
          <w:rFonts w:ascii="Arial" w:cs="Arial" w:eastAsia="Arial" w:hAnsi="Arial"/>
          <w:sz w:val="22"/>
          <w:szCs w:val="22"/>
        </w:rPr>
        <w:t xml:space="preserve">Did the file I’m expecting arrive? If not, what do I tell the person asking?</w:t>
      </w:r>
    </w:p>
    <w:p>
      <w:pPr>
        <w:pStyle w:val="Heading2"/>
        <w:spacing w:after="160" w:before="300"/>
      </w:pPr>
      <w:r>
        <w:rPr>
          <w:rFonts w:ascii="Arial" w:cs="Arial" w:eastAsia="Arial" w:hAnsi="Arial"/>
          <w:b/>
          <w:bCs/>
          <w:color w:val="2E5A88"/>
          <w:sz w:val="28"/>
          <w:szCs w:val="28"/>
        </w:rPr>
        <w:t xml:space="preserve">Karen Mitchell — External Partner User (John Deere Financial)</w:t>
      </w:r>
    </w:p>
    <w:p>
      <w:pPr>
        <w:spacing w:after="160" w:before="0" w:line="276"/>
      </w:pPr>
      <w:r>
        <w:rPr>
          <w:rFonts w:ascii="Arial" w:cs="Arial" w:eastAsia="Arial" w:hAnsi="Arial"/>
          <w:sz w:val="22"/>
          <w:szCs w:val="22"/>
        </w:rPr>
        <w:t xml:space="preserve">Karen is a file operations coordinator at John Deere Financial. She sends loan document packages to Pinnacle National Bank and needs to confirm they were received. She has a portal login that shows only John Deere’s transfers. She has no idea what SFTP, PGP, or staging means. She just wants to know: did it get there?</w:t>
      </w:r>
    </w:p>
    <w:p>
      <w:pPr>
        <w:spacing w:after="160" w:before="0" w:line="276"/>
      </w:pPr>
      <w:r>
        <w:rPr>
          <w:rFonts w:ascii="Arial" w:cs="Arial" w:eastAsia="Arial" w:hAnsi="Arial"/>
          <w:b/>
          <w:bCs/>
          <w:color w:val="444444"/>
          <w:sz w:val="22"/>
          <w:szCs w:val="22"/>
        </w:rPr>
        <w:t xml:space="preserve">Primary tools: </w:t>
      </w:r>
      <w:r>
        <w:rPr>
          <w:rFonts w:ascii="Arial" w:cs="Arial" w:eastAsia="Arial" w:hAnsi="Arial"/>
          <w:sz w:val="22"/>
          <w:szCs w:val="22"/>
        </w:rPr>
        <w:t xml:space="preserve">External portal view (gated transfer list and basic detail)</w:t>
      </w:r>
    </w:p>
    <w:p>
      <w:pPr>
        <w:spacing w:after="160" w:before="0" w:line="276"/>
      </w:pPr>
      <w:r>
        <w:rPr>
          <w:rFonts w:ascii="Arial" w:cs="Arial" w:eastAsia="Arial" w:hAnsi="Arial"/>
          <w:b/>
          <w:bCs/>
          <w:color w:val="444444"/>
          <w:sz w:val="22"/>
          <w:szCs w:val="22"/>
        </w:rPr>
        <w:t xml:space="preserve">Key concern: </w:t>
      </w:r>
      <w:r>
        <w:rPr>
          <w:rFonts w:ascii="Arial" w:cs="Arial" w:eastAsia="Arial" w:hAnsi="Arial"/>
          <w:sz w:val="22"/>
          <w:szCs w:val="22"/>
        </w:rPr>
        <w:t xml:space="preserve">Can I confirm delivery to my internal stakeholders, and if something failed, what do I do about it?</w:t>
      </w:r>
    </w:p>
    <w:p>
      <w:r>
        <w:br w:type="page"/>
      </w:r>
    </w:p>
    <w:p>
      <w:pPr>
        <w:pStyle w:val="Heading1"/>
        <w:spacing w:after="200" w:before="360"/>
      </w:pPr>
      <w:r>
        <w:rPr>
          <w:rFonts w:ascii="Arial" w:cs="Arial" w:eastAsia="Arial" w:hAnsi="Arial"/>
          <w:b/>
          <w:bCs/>
          <w:color w:val="1B3A5C"/>
          <w:sz w:val="36"/>
          <w:szCs w:val="36"/>
        </w:rPr>
        <w:t xml:space="preserv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1</w:t>
            </w:r>
          </w:p>
          <w:p>
            <w:pPr>
              <w:spacing w:after="40"/>
            </w:pPr>
            <w:r>
              <w:rPr>
                <w:rFonts w:ascii="Arial" w:cs="Arial" w:eastAsia="Arial" w:hAnsi="Arial"/>
                <w:b/>
                <w:bCs/>
                <w:color w:val="FFFFFF"/>
                <w:sz w:val="30"/>
                <w:szCs w:val="30"/>
              </w:rPr>
              <w:t xml:space="preserve">Monday Morning Triage</w:t>
            </w:r>
          </w:p>
          <w:p>
            <w:pPr>
              <w:spacing w:after="0"/>
            </w:pPr>
            <w:r>
              <w:rPr>
                <w:rFonts w:ascii="Arial" w:cs="Arial" w:eastAsia="Arial" w:hAnsi="Arial"/>
                <w:i/>
                <w:iCs/>
                <w:color w:val="E8E8E8"/>
                <w:sz w:val="20"/>
                <w:szCs w:val="20"/>
              </w:rPr>
              <w:t xml:space="preserve">Persona: Rachel Torres — MFT Admin</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It’s Monday at 8:00 AM. Over the weekend, approximately 400 transfers ran across all six counterparties. Weekend transfers are typically automated batch jobs — no one is watching. Your job is to assess what happened, identify anything that needs manual intervention, and clear the queue before the business day starts.</w:t>
      </w:r>
    </w:p>
    <w:p>
      <w:pPr>
        <w:pStyle w:val="Heading3"/>
        <w:spacing w:after="120" w:before="240"/>
      </w:pPr>
      <w:r>
        <w:rPr>
          <w:rFonts w:ascii="Arial" w:cs="Arial" w:eastAsia="Arial" w:hAnsi="Arial"/>
          <w:b/>
          <w:bCs/>
          <w:color w:val="3D6F9E"/>
          <w:sz w:val="24"/>
          <w:szCs w:val="24"/>
        </w:rPr>
        <w:t xml:space="preserve">What the Data Contains</w:t>
      </w:r>
    </w:p>
    <w:p>
      <w:pPr>
        <w:pStyle w:val="ListParagraph"/>
        <w:numPr>
          <w:ilvl w:val="0"/>
          <w:numId w:val="2"/>
        </w:numPr>
        <w:spacing w:after="80" w:before="0" w:line="276"/>
      </w:pPr>
      <w:r>
        <w:rPr>
          <w:rFonts w:ascii="Arial" w:cs="Arial" w:eastAsia="Arial" w:hAnsi="Arial"/>
          <w:sz w:val="21"/>
          <w:szCs w:val="21"/>
        </w:rPr>
        <w:t xml:space="preserve">~350 fully successful transfers across all partners (normal weekend volume)</w:t>
      </w:r>
    </w:p>
    <w:p>
      <w:pPr>
        <w:pStyle w:val="ListParagraph"/>
        <w:numPr>
          <w:ilvl w:val="0"/>
          <w:numId w:val="2"/>
        </w:numPr>
        <w:spacing w:after="80" w:before="0" w:line="276"/>
      </w:pPr>
      <w:r>
        <w:rPr>
          <w:rFonts w:ascii="Arial" w:cs="Arial" w:eastAsia="Arial" w:hAnsi="Arial"/>
          <w:sz w:val="21"/>
          <w:szCs w:val="21"/>
        </w:rPr>
        <w:t xml:space="preserve">~25 transfers that failed but were resolved by automatic retry</w:t>
      </w:r>
    </w:p>
    <w:p>
      <w:pPr>
        <w:pStyle w:val="ListParagraph"/>
        <w:numPr>
          <w:ilvl w:val="0"/>
          <w:numId w:val="2"/>
        </w:numPr>
        <w:spacing w:after="80" w:before="0" w:line="276"/>
      </w:pPr>
      <w:r>
        <w:rPr>
          <w:rFonts w:ascii="Arial" w:cs="Arial" w:eastAsia="Arial" w:hAnsi="Arial"/>
          <w:sz w:val="21"/>
          <w:szCs w:val="21"/>
        </w:rPr>
        <w:t xml:space="preserve">3–5 transfers that are genuinely stuck: a staging failure from Lakeshore Clearing, a partial file from Meridian Capital, and a delivery failure to Evergreen Insurance where the remote host was unreachable</w:t>
      </w:r>
    </w:p>
    <w:p>
      <w:pPr>
        <w:pStyle w:val="ListParagraph"/>
        <w:numPr>
          <w:ilvl w:val="0"/>
          <w:numId w:val="2"/>
        </w:numPr>
        <w:spacing w:after="80" w:before="0" w:line="276"/>
      </w:pPr>
      <w:r>
        <w:rPr>
          <w:rFonts w:ascii="Arial" w:cs="Arial" w:eastAsia="Arial" w:hAnsi="Arial"/>
          <w:sz w:val="21"/>
          <w:szCs w:val="21"/>
        </w:rPr>
        <w:t xml:space="preserve">1 transfer from Atlas Payroll that shows as InProgress with no further events (stalled — potentially the most dangerous because it looks fine at first glance)</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3"/>
        </w:numPr>
        <w:spacing w:after="80" w:before="0" w:line="276"/>
      </w:pPr>
      <w:r>
        <w:rPr>
          <w:rFonts w:ascii="Arial" w:cs="Arial" w:eastAsia="Arial" w:hAnsi="Arial"/>
          <w:sz w:val="21"/>
          <w:szCs w:val="21"/>
        </w:rPr>
        <w:t xml:space="preserve">Open the platform. Using dashboards or the transfer list, determine how many transfers ran over the weekend and how many had issues.</w:t>
      </w:r>
    </w:p>
    <w:p>
      <w:pPr>
        <w:pStyle w:val="ListParagraph"/>
        <w:numPr>
          <w:ilvl w:val="0"/>
          <w:numId w:val="3"/>
        </w:numPr>
        <w:spacing w:after="80" w:before="0" w:line="276"/>
      </w:pPr>
      <w:r>
        <w:rPr>
          <w:rFonts w:ascii="Arial" w:cs="Arial" w:eastAsia="Arial" w:hAnsi="Arial"/>
          <w:sz w:val="21"/>
          <w:szCs w:val="21"/>
        </w:rPr>
        <w:t xml:space="preserve">Identify the stuck/failed transfers. For each one, determine the root cause by drilling into transfer detail.</w:t>
      </w:r>
    </w:p>
    <w:p>
      <w:pPr>
        <w:pStyle w:val="ListParagraph"/>
        <w:numPr>
          <w:ilvl w:val="0"/>
          <w:numId w:val="3"/>
        </w:numPr>
        <w:spacing w:after="80" w:before="0" w:line="276"/>
      </w:pPr>
      <w:r>
        <w:rPr>
          <w:rFonts w:ascii="Arial" w:cs="Arial" w:eastAsia="Arial" w:hAnsi="Arial"/>
          <w:sz w:val="21"/>
          <w:szCs w:val="21"/>
        </w:rPr>
        <w:t xml:space="preserve">Find the stalled transfer (the one that looks normal but is actually stuck). How long does it take you to notice it?</w:t>
      </w:r>
    </w:p>
    <w:p>
      <w:pPr>
        <w:pStyle w:val="ListParagraph"/>
        <w:numPr>
          <w:ilvl w:val="0"/>
          <w:numId w:val="3"/>
        </w:numPr>
        <w:spacing w:after="80" w:before="0" w:line="276"/>
      </w:pPr>
      <w:r>
        <w:rPr>
          <w:rFonts w:ascii="Arial" w:cs="Arial" w:eastAsia="Arial" w:hAnsi="Arial"/>
          <w:sz w:val="21"/>
          <w:szCs w:val="21"/>
        </w:rPr>
        <w:t xml:space="preserve">Determine whether any of the retry-then-success transfers should concern you (e.g., is there a pattern of retries from one partner?).</w:t>
      </w:r>
    </w:p>
    <w:p>
      <w:pPr>
        <w:pStyle w:val="ListParagraph"/>
        <w:numPr>
          <w:ilvl w:val="0"/>
          <w:numId w:val="3"/>
        </w:numPr>
        <w:spacing w:after="80" w:before="0" w:line="276"/>
      </w:pPr>
      <w:r>
        <w:rPr>
          <w:rFonts w:ascii="Arial" w:cs="Arial" w:eastAsia="Arial" w:hAnsi="Arial"/>
          <w:sz w:val="21"/>
          <w:szCs w:val="21"/>
        </w:rPr>
        <w:t xml:space="preserve">Write a 2-sentence status update you would send to your manager summarizing the weekend’s transfer health.</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Can a user quickly distinguish “failed and stuck” from “failed and recovered”?</w:t>
      </w:r>
    </w:p>
    <w:p>
      <w:pPr>
        <w:pStyle w:val="ListParagraph"/>
        <w:numPr>
          <w:ilvl w:val="0"/>
          <w:numId w:val="2"/>
        </w:numPr>
        <w:spacing w:after="80" w:before="0" w:line="276"/>
      </w:pPr>
      <w:r>
        <w:rPr>
          <w:rFonts w:ascii="Arial" w:cs="Arial" w:eastAsia="Arial" w:hAnsi="Arial"/>
          <w:sz w:val="21"/>
          <w:szCs w:val="21"/>
        </w:rPr>
        <w:t xml:space="preserve">How does someone notice a stalled transfer that hasn’t explicitly failed?</w:t>
      </w:r>
    </w:p>
    <w:p>
      <w:pPr>
        <w:pStyle w:val="ListParagraph"/>
        <w:numPr>
          <w:ilvl w:val="0"/>
          <w:numId w:val="2"/>
        </w:numPr>
        <w:spacing w:after="80" w:before="0" w:line="276"/>
      </w:pPr>
      <w:r>
        <w:rPr>
          <w:rFonts w:ascii="Arial" w:cs="Arial" w:eastAsia="Arial" w:hAnsi="Arial"/>
          <w:sz w:val="21"/>
          <w:szCs w:val="21"/>
        </w:rPr>
        <w:t xml:space="preserve">Is the dashboard useful for a high-level weekend summary, or does the user go straight to the transfer list?</w:t>
      </w:r>
    </w:p>
    <w:p>
      <w:pPr>
        <w:pStyle w:val="ListParagraph"/>
        <w:numPr>
          <w:ilvl w:val="0"/>
          <w:numId w:val="2"/>
        </w:numPr>
        <w:spacing w:after="80" w:before="0" w:line="276"/>
      </w:pPr>
      <w:r>
        <w:rPr>
          <w:rFonts w:ascii="Arial" w:cs="Arial" w:eastAsia="Arial" w:hAnsi="Arial"/>
          <w:sz w:val="21"/>
          <w:szCs w:val="21"/>
        </w:rPr>
        <w:t xml:space="preserve">Can a user identify patterns across many transfers (e.g., one partner having more retries than others)?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2</w:t>
            </w:r>
          </w:p>
          <w:p>
            <w:pPr>
              <w:spacing w:after="40"/>
            </w:pPr>
            <w:r>
              <w:rPr>
                <w:rFonts w:ascii="Arial" w:cs="Arial" w:eastAsia="Arial" w:hAnsi="Arial"/>
                <w:b/>
                <w:bCs/>
                <w:color w:val="FFFFFF"/>
                <w:sz w:val="30"/>
                <w:szCs w:val="30"/>
              </w:rPr>
              <w:t xml:space="preserve">PGP Key Rotation Fallout</w:t>
            </w:r>
          </w:p>
          <w:p>
            <w:pPr>
              <w:spacing w:after="0"/>
            </w:pPr>
            <w:r>
              <w:rPr>
                <w:rFonts w:ascii="Arial" w:cs="Arial" w:eastAsia="Arial" w:hAnsi="Arial"/>
                <w:i/>
                <w:iCs/>
                <w:color w:val="E8E8E8"/>
                <w:sz w:val="20"/>
                <w:szCs w:val="20"/>
              </w:rPr>
              <w:t xml:space="preserve">Persona: Rachel Torres — MFT Admin</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Your security team rotated PGP keys on Thursday evening as part of a quarterly schedule. Friday morning, you start seeing PGP decrypt failures. But not all partners are affected — Meridian Capital updated their keys on time, but Lakeshore Clearing and John Deere Financial did not. Files from those partners are arriving but failing at the decrypt processing step.</w:t>
      </w:r>
    </w:p>
    <w:p>
      <w:pPr>
        <w:pStyle w:val="Heading3"/>
        <w:spacing w:after="120" w:before="240"/>
      </w:pPr>
      <w:r>
        <w:rPr>
          <w:rFonts w:ascii="Arial" w:cs="Arial" w:eastAsia="Arial" w:hAnsi="Arial"/>
          <w:b/>
          <w:bCs/>
          <w:color w:val="3D6F9E"/>
          <w:sz w:val="24"/>
          <w:szCs w:val="24"/>
        </w:rPr>
        <w:t xml:space="preserve">What the Data Contains</w:t>
      </w:r>
    </w:p>
    <w:p>
      <w:pPr>
        <w:pStyle w:val="ListParagraph"/>
        <w:numPr>
          <w:ilvl w:val="0"/>
          <w:numId w:val="2"/>
        </w:numPr>
        <w:spacing w:after="80" w:before="0" w:line="276"/>
      </w:pPr>
      <w:r>
        <w:rPr>
          <w:rFonts w:ascii="Arial" w:cs="Arial" w:eastAsia="Arial" w:hAnsi="Arial"/>
          <w:sz w:val="21"/>
          <w:szCs w:val="21"/>
        </w:rPr>
        <w:t xml:space="preserve">Normal successful transfers from Meridian Capital, Atlas Payroll, and Evergreen Insurance (these partners either updated keys or don’t use PGP)</w:t>
      </w:r>
    </w:p>
    <w:p>
      <w:pPr>
        <w:pStyle w:val="ListParagraph"/>
        <w:numPr>
          <w:ilvl w:val="0"/>
          <w:numId w:val="2"/>
        </w:numPr>
        <w:spacing w:after="80" w:before="0" w:line="276"/>
      </w:pPr>
      <w:r>
        <w:rPr>
          <w:rFonts w:ascii="Arial" w:cs="Arial" w:eastAsia="Arial" w:hAnsi="Arial"/>
          <w:sz w:val="21"/>
          <w:szCs w:val="21"/>
        </w:rPr>
        <w:t xml:space="preserve">8–12 transfers from Lakeshore Clearing that arrive successfully (StartTransfer → ProcessDetails) but fail at a PROCESSING stage with LayerType: “PGP” and LayerStatus: “Failed”, LayerMessage: “Decrypt failed: invalid key”, followed by FailTransfer</w:t>
      </w:r>
    </w:p>
    <w:p>
      <w:pPr>
        <w:pStyle w:val="ListParagraph"/>
        <w:numPr>
          <w:ilvl w:val="0"/>
          <w:numId w:val="2"/>
        </w:numPr>
        <w:spacing w:after="80" w:before="0" w:line="276"/>
      </w:pPr>
      <w:r>
        <w:rPr>
          <w:rFonts w:ascii="Arial" w:cs="Arial" w:eastAsia="Arial" w:hAnsi="Arial"/>
          <w:sz w:val="21"/>
          <w:szCs w:val="21"/>
        </w:rPr>
        <w:t xml:space="preserve">4–6 transfers from John Deere Financial with the same PGP failure pattern</w:t>
      </w:r>
    </w:p>
    <w:p>
      <w:pPr>
        <w:pStyle w:val="ListParagraph"/>
        <w:numPr>
          <w:ilvl w:val="0"/>
          <w:numId w:val="2"/>
        </w:numPr>
        <w:spacing w:after="80" w:before="0" w:line="276"/>
      </w:pPr>
      <w:r>
        <w:rPr>
          <w:rFonts w:ascii="Arial" w:cs="Arial" w:eastAsia="Arial" w:hAnsi="Arial"/>
          <w:sz w:val="21"/>
          <w:szCs w:val="21"/>
        </w:rPr>
        <w:t xml:space="preserve">The failures are spread across the morning, not all at once (realistic drip)</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4"/>
        </w:numPr>
        <w:spacing w:after="80" w:before="0" w:line="276"/>
      </w:pPr>
      <w:r>
        <w:rPr>
          <w:rFonts w:ascii="Arial" w:cs="Arial" w:eastAsia="Arial" w:hAnsi="Arial"/>
          <w:sz w:val="21"/>
          <w:szCs w:val="21"/>
        </w:rPr>
        <w:t xml:space="preserve">You receive an alert (if you configured one) or notice failures in your dashboard. Determine the scope: how many partners are affected and how many files are stuck.</w:t>
      </w:r>
    </w:p>
    <w:p>
      <w:pPr>
        <w:pStyle w:val="ListParagraph"/>
        <w:numPr>
          <w:ilvl w:val="0"/>
          <w:numId w:val="4"/>
        </w:numPr>
        <w:spacing w:after="80" w:before="0" w:line="276"/>
      </w:pPr>
      <w:r>
        <w:rPr>
          <w:rFonts w:ascii="Arial" w:cs="Arial" w:eastAsia="Arial" w:hAnsi="Arial"/>
          <w:sz w:val="21"/>
          <w:szCs w:val="21"/>
        </w:rPr>
        <w:t xml:space="preserve">Confirm the root cause is the PGP key rotation, not something else. Can you tell from the error details in the platform?</w:t>
      </w:r>
    </w:p>
    <w:p>
      <w:pPr>
        <w:pStyle w:val="ListParagraph"/>
        <w:numPr>
          <w:ilvl w:val="0"/>
          <w:numId w:val="4"/>
        </w:numPr>
        <w:spacing w:after="80" w:before="0" w:line="276"/>
      </w:pPr>
      <w:r>
        <w:rPr>
          <w:rFonts w:ascii="Arial" w:cs="Arial" w:eastAsia="Arial" w:hAnsi="Arial"/>
          <w:sz w:val="21"/>
          <w:szCs w:val="21"/>
        </w:rPr>
        <w:t xml:space="preserve">Determine the full blast radius: total number of affected files, by partner, across the entire morning.</w:t>
      </w:r>
    </w:p>
    <w:p>
      <w:pPr>
        <w:pStyle w:val="ListParagraph"/>
        <w:numPr>
          <w:ilvl w:val="0"/>
          <w:numId w:val="4"/>
        </w:numPr>
        <w:spacing w:after="80" w:before="0" w:line="276"/>
      </w:pPr>
      <w:r>
        <w:rPr>
          <w:rFonts w:ascii="Arial" w:cs="Arial" w:eastAsia="Arial" w:hAnsi="Arial"/>
          <w:sz w:val="21"/>
          <w:szCs w:val="21"/>
        </w:rPr>
        <w:t xml:space="preserve">Check whether any decrypt failures have a different root cause (one of the Lakeshore failures is actually a corrupted file, not a key issue — the error message is slightly different).</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Can the user filter/search by error type across multiple partners simultaneously?</w:t>
      </w:r>
    </w:p>
    <w:p>
      <w:pPr>
        <w:pStyle w:val="ListParagraph"/>
        <w:numPr>
          <w:ilvl w:val="0"/>
          <w:numId w:val="2"/>
        </w:numPr>
        <w:spacing w:after="80" w:before="0" w:line="276"/>
      </w:pPr>
      <w:r>
        <w:rPr>
          <w:rFonts w:ascii="Arial" w:cs="Arial" w:eastAsia="Arial" w:hAnsi="Arial"/>
          <w:sz w:val="21"/>
          <w:szCs w:val="21"/>
        </w:rPr>
        <w:t xml:space="preserve">Are the processing step error messages clear enough to diagnose root cause without leaving the platform?</w:t>
      </w:r>
    </w:p>
    <w:p>
      <w:pPr>
        <w:pStyle w:val="ListParagraph"/>
        <w:numPr>
          <w:ilvl w:val="0"/>
          <w:numId w:val="2"/>
        </w:numPr>
        <w:spacing w:after="80" w:before="0" w:line="276"/>
      </w:pPr>
      <w:r>
        <w:rPr>
          <w:rFonts w:ascii="Arial" w:cs="Arial" w:eastAsia="Arial" w:hAnsi="Arial"/>
          <w:sz w:val="21"/>
          <w:szCs w:val="21"/>
        </w:rPr>
        <w:t xml:space="preserve">Can the user distinguish between two different failure causes that look similar at the transfer-list level?</w:t>
      </w:r>
    </w:p>
    <w:p>
      <w:pPr>
        <w:pStyle w:val="ListParagraph"/>
        <w:numPr>
          <w:ilvl w:val="0"/>
          <w:numId w:val="2"/>
        </w:numPr>
        <w:spacing w:after="80" w:before="0" w:line="276"/>
      </w:pPr>
      <w:r>
        <w:rPr>
          <w:rFonts w:ascii="Arial" w:cs="Arial" w:eastAsia="Arial" w:hAnsi="Arial"/>
          <w:sz w:val="21"/>
          <w:szCs w:val="21"/>
        </w:rPr>
        <w:t xml:space="preserve">Does the alert system surface this type of pattern, or does the user have to discover it manually?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3</w:t>
            </w:r>
          </w:p>
          <w:p>
            <w:pPr>
              <w:spacing w:after="40"/>
            </w:pPr>
            <w:r>
              <w:rPr>
                <w:rFonts w:ascii="Arial" w:cs="Arial" w:eastAsia="Arial" w:hAnsi="Arial"/>
                <w:b/>
                <w:bCs/>
                <w:color w:val="FFFFFF"/>
                <w:sz w:val="30"/>
                <w:szCs w:val="30"/>
              </w:rPr>
              <w:t xml:space="preserve">New Partner Onboarding</w:t>
            </w:r>
          </w:p>
          <w:p>
            <w:pPr>
              <w:spacing w:after="0"/>
            </w:pPr>
            <w:r>
              <w:rPr>
                <w:rFonts w:ascii="Arial" w:cs="Arial" w:eastAsia="Arial" w:hAnsi="Arial"/>
                <w:i/>
                <w:iCs/>
                <w:color w:val="E8E8E8"/>
                <w:sz w:val="20"/>
                <w:szCs w:val="20"/>
              </w:rPr>
              <w:t xml:space="preserve">Persona: Rachel Torres — MFT Admin</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Lakeshore Clearing just went live with their Connect:Direct connection to Pinnacle. The first real production transfers started flowing this morning. Your job is to verify that the connection is healthy, files are routing to the correct destination, processing steps are completing, and nothing is silently failing. This is the “everything looks green but is it actually right?” scenario.</w:t>
      </w:r>
    </w:p>
    <w:p>
      <w:pPr>
        <w:pStyle w:val="Heading3"/>
        <w:spacing w:after="120" w:before="240"/>
      </w:pPr>
      <w:r>
        <w:rPr>
          <w:rFonts w:ascii="Arial" w:cs="Arial" w:eastAsia="Arial" w:hAnsi="Arial"/>
          <w:b/>
          <w:bCs/>
          <w:color w:val="3D6F9E"/>
          <w:sz w:val="24"/>
          <w:szCs w:val="24"/>
        </w:rPr>
        <w:t xml:space="preserve">What the Data Contains</w:t>
      </w:r>
    </w:p>
    <w:p>
      <w:pPr>
        <w:pStyle w:val="ListParagraph"/>
        <w:numPr>
          <w:ilvl w:val="0"/>
          <w:numId w:val="2"/>
        </w:numPr>
        <w:spacing w:after="80" w:before="0" w:line="276"/>
      </w:pPr>
      <w:r>
        <w:rPr>
          <w:rFonts w:ascii="Arial" w:cs="Arial" w:eastAsia="Arial" w:hAnsi="Arial"/>
          <w:sz w:val="21"/>
          <w:szCs w:val="21"/>
        </w:rPr>
        <w:t xml:space="preserve">8–10 transfers from Lakeshore Clearing, all using Connect:Direct (CD) protocol</w:t>
      </w:r>
    </w:p>
    <w:p>
      <w:pPr>
        <w:pStyle w:val="ListParagraph"/>
        <w:numPr>
          <w:ilvl w:val="0"/>
          <w:numId w:val="2"/>
        </w:numPr>
        <w:spacing w:after="80" w:before="0" w:line="276"/>
      </w:pPr>
      <w:r>
        <w:rPr>
          <w:rFonts w:ascii="Arial" w:cs="Arial" w:eastAsia="Arial" w:hAnsi="Arial"/>
          <w:sz w:val="21"/>
          <w:szCs w:val="21"/>
        </w:rPr>
        <w:t xml:space="preserve">6–7 are fully successful end-to-end (StartTransfer through CompleteTransfer)</w:t>
      </w:r>
    </w:p>
    <w:p>
      <w:pPr>
        <w:pStyle w:val="ListParagraph"/>
        <w:numPr>
          <w:ilvl w:val="0"/>
          <w:numId w:val="2"/>
        </w:numPr>
        <w:spacing w:after="80" w:before="0" w:line="276"/>
      </w:pPr>
      <w:r>
        <w:rPr>
          <w:rFonts w:ascii="Arial" w:cs="Arial" w:eastAsia="Arial" w:hAnsi="Arial"/>
          <w:sz w:val="21"/>
          <w:szCs w:val="21"/>
        </w:rPr>
        <w:t xml:space="preserve">1 transfer has a subtle issue: it completes successfully but the ConsumerFilename in the delivery doesn’t match the expected naming convention (routed to wrong mailbox path)</w:t>
      </w:r>
    </w:p>
    <w:p>
      <w:pPr>
        <w:pStyle w:val="ListParagraph"/>
        <w:numPr>
          <w:ilvl w:val="0"/>
          <w:numId w:val="2"/>
        </w:numPr>
        <w:spacing w:after="80" w:before="0" w:line="276"/>
      </w:pPr>
      <w:r>
        <w:rPr>
          <w:rFonts w:ascii="Arial" w:cs="Arial" w:eastAsia="Arial" w:hAnsi="Arial"/>
          <w:sz w:val="21"/>
          <w:szCs w:val="21"/>
        </w:rPr>
        <w:t xml:space="preserve">1 transfer is noticeably slow — the time gap between StartedDelivery and CompleteDelivery is 45 minutes instead of the normal 30 seconds (performance issue, not a failure)</w:t>
      </w:r>
    </w:p>
    <w:p>
      <w:pPr>
        <w:pStyle w:val="ListParagraph"/>
        <w:numPr>
          <w:ilvl w:val="0"/>
          <w:numId w:val="2"/>
        </w:numPr>
        <w:spacing w:after="80" w:before="0" w:line="276"/>
      </w:pPr>
      <w:r>
        <w:rPr>
          <w:rFonts w:ascii="Arial" w:cs="Arial" w:eastAsia="Arial" w:hAnsi="Arial"/>
          <w:sz w:val="21"/>
          <w:szCs w:val="21"/>
        </w:rPr>
        <w:t xml:space="preserve">All other partner traffic running normally in the background</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5"/>
        </w:numPr>
        <w:spacing w:after="80" w:before="0" w:line="276"/>
      </w:pPr>
      <w:r>
        <w:rPr>
          <w:rFonts w:ascii="Arial" w:cs="Arial" w:eastAsia="Arial" w:hAnsi="Arial"/>
          <w:sz w:val="21"/>
          <w:szCs w:val="21"/>
        </w:rPr>
        <w:t xml:space="preserve">Find all transfers from the new partner. Confirm the protocol and connection details look correct.</w:t>
      </w:r>
    </w:p>
    <w:p>
      <w:pPr>
        <w:pStyle w:val="ListParagraph"/>
        <w:numPr>
          <w:ilvl w:val="0"/>
          <w:numId w:val="5"/>
        </w:numPr>
        <w:spacing w:after="80" w:before="0" w:line="276"/>
      </w:pPr>
      <w:r>
        <w:rPr>
          <w:rFonts w:ascii="Arial" w:cs="Arial" w:eastAsia="Arial" w:hAnsi="Arial"/>
          <w:sz w:val="21"/>
          <w:szCs w:val="21"/>
        </w:rPr>
        <w:t xml:space="preserve">Walk through the transfer detail for 2–3 completed transfers to verify the full event chain is as expected.</w:t>
      </w:r>
    </w:p>
    <w:p>
      <w:pPr>
        <w:pStyle w:val="ListParagraph"/>
        <w:numPr>
          <w:ilvl w:val="0"/>
          <w:numId w:val="5"/>
        </w:numPr>
        <w:spacing w:after="80" w:before="0" w:line="276"/>
      </w:pPr>
      <w:r>
        <w:rPr>
          <w:rFonts w:ascii="Arial" w:cs="Arial" w:eastAsia="Arial" w:hAnsi="Arial"/>
          <w:sz w:val="21"/>
          <w:szCs w:val="21"/>
        </w:rPr>
        <w:t xml:space="preserve">Identify the transfer with the wrong delivery path. How obvious is it?</w:t>
      </w:r>
    </w:p>
    <w:p>
      <w:pPr>
        <w:pStyle w:val="ListParagraph"/>
        <w:numPr>
          <w:ilvl w:val="0"/>
          <w:numId w:val="5"/>
        </w:numPr>
        <w:spacing w:after="80" w:before="0" w:line="276"/>
      </w:pPr>
      <w:r>
        <w:rPr>
          <w:rFonts w:ascii="Arial" w:cs="Arial" w:eastAsia="Arial" w:hAnsi="Arial"/>
          <w:sz w:val="21"/>
          <w:szCs w:val="21"/>
        </w:rPr>
        <w:t xml:space="preserve">Identify the slow transfer. Without a baseline, can you tell that 45 minutes is abnormal?</w:t>
      </w:r>
    </w:p>
    <w:p>
      <w:pPr>
        <w:pStyle w:val="ListParagraph"/>
        <w:numPr>
          <w:ilvl w:val="0"/>
          <w:numId w:val="5"/>
        </w:numPr>
        <w:spacing w:after="80" w:before="0" w:line="276"/>
      </w:pPr>
      <w:r>
        <w:rPr>
          <w:rFonts w:ascii="Arial" w:cs="Arial" w:eastAsia="Arial" w:hAnsi="Arial"/>
          <w:sz w:val="21"/>
          <w:szCs w:val="21"/>
        </w:rPr>
        <w:t xml:space="preserve">Set up an alert for any failures from this partner going forward.</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How does a user validate a new connection when they don’t yet know what “normal” looks like?</w:t>
      </w:r>
    </w:p>
    <w:p>
      <w:pPr>
        <w:pStyle w:val="ListParagraph"/>
        <w:numPr>
          <w:ilvl w:val="0"/>
          <w:numId w:val="2"/>
        </w:numPr>
        <w:spacing w:after="80" w:before="0" w:line="276"/>
      </w:pPr>
      <w:r>
        <w:rPr>
          <w:rFonts w:ascii="Arial" w:cs="Arial" w:eastAsia="Arial" w:hAnsi="Arial"/>
          <w:sz w:val="21"/>
          <w:szCs w:val="21"/>
        </w:rPr>
        <w:t xml:space="preserve">Does the transfer detail view make it easy to spot subtle misconfigurations (wrong paths, unexpected file names)?</w:t>
      </w:r>
    </w:p>
    <w:p>
      <w:pPr>
        <w:pStyle w:val="ListParagraph"/>
        <w:numPr>
          <w:ilvl w:val="0"/>
          <w:numId w:val="2"/>
        </w:numPr>
        <w:spacing w:after="80" w:before="0" w:line="276"/>
      </w:pPr>
      <w:r>
        <w:rPr>
          <w:rFonts w:ascii="Arial" w:cs="Arial" w:eastAsia="Arial" w:hAnsi="Arial"/>
          <w:sz w:val="21"/>
          <w:szCs w:val="21"/>
        </w:rPr>
        <w:t xml:space="preserve">Is there any concept of transfer duration or speed in the platform, and if not, would users want it?</w:t>
      </w:r>
    </w:p>
    <w:p>
      <w:pPr>
        <w:pStyle w:val="ListParagraph"/>
        <w:numPr>
          <w:ilvl w:val="0"/>
          <w:numId w:val="2"/>
        </w:numPr>
        <w:spacing w:after="80" w:before="0" w:line="276"/>
      </w:pPr>
      <w:r>
        <w:rPr>
          <w:rFonts w:ascii="Arial" w:cs="Arial" w:eastAsia="Arial" w:hAnsi="Arial"/>
          <w:sz w:val="21"/>
          <w:szCs w:val="21"/>
        </w:rPr>
        <w:t xml:space="preserve">How intuitive is the alert configuration workflow?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4</w:t>
            </w:r>
          </w:p>
          <w:p>
            <w:pPr>
              <w:spacing w:after="40"/>
            </w:pPr>
            <w:r>
              <w:rPr>
                <w:rFonts w:ascii="Arial" w:cs="Arial" w:eastAsia="Arial" w:hAnsi="Arial"/>
                <w:b/>
                <w:bCs/>
                <w:color w:val="FFFFFF"/>
                <w:sz w:val="30"/>
                <w:szCs w:val="30"/>
              </w:rPr>
              <w:t xml:space="preserve">Where’s the Settlement File?</w:t>
            </w:r>
          </w:p>
          <w:p>
            <w:pPr>
              <w:spacing w:after="0"/>
            </w:pPr>
            <w:r>
              <w:rPr>
                <w:rFonts w:ascii="Arial" w:cs="Arial" w:eastAsia="Arial" w:hAnsi="Arial"/>
                <w:i/>
                <w:iCs/>
                <w:color w:val="E8E8E8"/>
                <w:sz w:val="20"/>
                <w:szCs w:val="20"/>
              </w:rPr>
              <w:t xml:space="preserve">Persona: David Chen — Operations Analyst</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It’s 4:15 PM. The trading desk just called you: the end-of-day settlement file from Meridian Capital hasn’t arrived, and they need it to reconcile before market close at 5:00 PM. You have 45 minutes. You know the file is usually called something like settlement_YYYYMMDD_NNN.dat and it normally arrives by 3:30 PM. You need to find out if it was sent, where it is, and whether to escalate to the MFT team or call Meridian directly.</w:t>
      </w:r>
    </w:p>
    <w:p>
      <w:pPr>
        <w:pStyle w:val="Heading3"/>
        <w:spacing w:after="120" w:before="240"/>
      </w:pPr>
      <w:r>
        <w:rPr>
          <w:rFonts w:ascii="Arial" w:cs="Arial" w:eastAsia="Arial" w:hAnsi="Arial"/>
          <w:b/>
          <w:bCs/>
          <w:color w:val="3D6F9E"/>
          <w:sz w:val="24"/>
          <w:szCs w:val="24"/>
        </w:rPr>
        <w:t xml:space="preserve">What the Data Contains</w:t>
      </w:r>
    </w:p>
    <w:p>
      <w:pPr>
        <w:pStyle w:val="ListParagraph"/>
        <w:numPr>
          <w:ilvl w:val="0"/>
          <w:numId w:val="2"/>
        </w:numPr>
        <w:spacing w:after="80" w:before="0" w:line="276"/>
      </w:pPr>
      <w:r>
        <w:rPr>
          <w:rFonts w:ascii="Arial" w:cs="Arial" w:eastAsia="Arial" w:hAnsi="Arial"/>
          <w:sz w:val="21"/>
          <w:szCs w:val="21"/>
        </w:rPr>
        <w:t xml:space="preserve">The settlement file WAS sent by Meridian Capital. It arrived at the gateway (StartTransfer is present) but failed during delivery — a staging failure at the DELIVERY stage.</w:t>
      </w:r>
    </w:p>
    <w:p>
      <w:pPr>
        <w:pStyle w:val="ListParagraph"/>
        <w:numPr>
          <w:ilvl w:val="0"/>
          <w:numId w:val="2"/>
        </w:numPr>
        <w:spacing w:after="80" w:before="0" w:line="276"/>
      </w:pPr>
      <w:r>
        <w:rPr>
          <w:rFonts w:ascii="Arial" w:cs="Arial" w:eastAsia="Arial" w:hAnsi="Arial"/>
          <w:sz w:val="21"/>
          <w:szCs w:val="21"/>
        </w:rPr>
        <w:t xml:space="preserve">The error message is: “Staging area full: /staging/meridian/outbound — disk space exceeded”</w:t>
      </w:r>
    </w:p>
    <w:p>
      <w:pPr>
        <w:pStyle w:val="ListParagraph"/>
        <w:numPr>
          <w:ilvl w:val="0"/>
          <w:numId w:val="2"/>
        </w:numPr>
        <w:spacing w:after="80" w:before="0" w:line="276"/>
      </w:pPr>
      <w:r>
        <w:rPr>
          <w:rFonts w:ascii="Arial" w:cs="Arial" w:eastAsia="Arial" w:hAnsi="Arial"/>
          <w:sz w:val="21"/>
          <w:szCs w:val="21"/>
        </w:rPr>
        <w:t xml:space="preserve">An earlier batch of 4 Meridian settlement files (from the same day, earlier time window) all completed successfully</w:t>
      </w:r>
    </w:p>
    <w:p>
      <w:pPr>
        <w:pStyle w:val="ListParagraph"/>
        <w:numPr>
          <w:ilvl w:val="0"/>
          <w:numId w:val="2"/>
        </w:numPr>
        <w:spacing w:after="80" w:before="0" w:line="276"/>
      </w:pPr>
      <w:r>
        <w:rPr>
          <w:rFonts w:ascii="Arial" w:cs="Arial" w:eastAsia="Arial" w:hAnsi="Arial"/>
          <w:sz w:val="21"/>
          <w:szCs w:val="21"/>
        </w:rPr>
        <w:t xml:space="preserve">Other partners’ transfers are running fine, confirming this isn’t a system-wide issue</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6"/>
        </w:numPr>
        <w:spacing w:after="80" w:before="0" w:line="276"/>
      </w:pPr>
      <w:r>
        <w:rPr>
          <w:rFonts w:ascii="Arial" w:cs="Arial" w:eastAsia="Arial" w:hAnsi="Arial"/>
          <w:sz w:val="21"/>
          <w:szCs w:val="21"/>
        </w:rPr>
        <w:t xml:space="preserve">Search for the missing settlement file. Can you find it by file name? By partner? By time window?</w:t>
      </w:r>
    </w:p>
    <w:p>
      <w:pPr>
        <w:pStyle w:val="ListParagraph"/>
        <w:numPr>
          <w:ilvl w:val="0"/>
          <w:numId w:val="6"/>
        </w:numPr>
        <w:spacing w:after="80" w:before="0" w:line="276"/>
      </w:pPr>
      <w:r>
        <w:rPr>
          <w:rFonts w:ascii="Arial" w:cs="Arial" w:eastAsia="Arial" w:hAnsi="Arial"/>
          <w:sz w:val="21"/>
          <w:szCs w:val="21"/>
        </w:rPr>
        <w:t xml:space="preserve">Determine the current state: was it sent? Was it received? Where is it stuck?</w:t>
      </w:r>
    </w:p>
    <w:p>
      <w:pPr>
        <w:pStyle w:val="ListParagraph"/>
        <w:numPr>
          <w:ilvl w:val="0"/>
          <w:numId w:val="6"/>
        </w:numPr>
        <w:spacing w:after="80" w:before="0" w:line="276"/>
      </w:pPr>
      <w:r>
        <w:rPr>
          <w:rFonts w:ascii="Arial" w:cs="Arial" w:eastAsia="Arial" w:hAnsi="Arial"/>
          <w:sz w:val="21"/>
          <w:szCs w:val="21"/>
        </w:rPr>
        <w:t xml:space="preserve">Read the error message. Without MFT expertise, can you understand what “staging area full” means well enough to explain it to someone?</w:t>
      </w:r>
    </w:p>
    <w:p>
      <w:pPr>
        <w:pStyle w:val="ListParagraph"/>
        <w:numPr>
          <w:ilvl w:val="0"/>
          <w:numId w:val="6"/>
        </w:numPr>
        <w:spacing w:after="80" w:before="0" w:line="276"/>
      </w:pPr>
      <w:r>
        <w:rPr>
          <w:rFonts w:ascii="Arial" w:cs="Arial" w:eastAsia="Arial" w:hAnsi="Arial"/>
          <w:sz w:val="21"/>
          <w:szCs w:val="21"/>
        </w:rPr>
        <w:t xml:space="preserve">Determine whether this is something you can resolve or whether it requires the MFT team.</w:t>
      </w:r>
    </w:p>
    <w:p>
      <w:pPr>
        <w:pStyle w:val="ListParagraph"/>
        <w:numPr>
          <w:ilvl w:val="0"/>
          <w:numId w:val="6"/>
        </w:numPr>
        <w:spacing w:after="80" w:before="0" w:line="276"/>
      </w:pPr>
      <w:r>
        <w:rPr>
          <w:rFonts w:ascii="Arial" w:cs="Arial" w:eastAsia="Arial" w:hAnsi="Arial"/>
          <w:sz w:val="21"/>
          <w:szCs w:val="21"/>
        </w:rPr>
        <w:t xml:space="preserve">Check whether any other Meridian files are affected or if this is isolated to this one file.</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Can a non-technical user find a specific file under time pressure?</w:t>
      </w:r>
    </w:p>
    <w:p>
      <w:pPr>
        <w:pStyle w:val="ListParagraph"/>
        <w:numPr>
          <w:ilvl w:val="0"/>
          <w:numId w:val="2"/>
        </w:numPr>
        <w:spacing w:after="80" w:before="0" w:line="276"/>
      </w:pPr>
      <w:r>
        <w:rPr>
          <w:rFonts w:ascii="Arial" w:cs="Arial" w:eastAsia="Arial" w:hAnsi="Arial"/>
          <w:sz w:val="21"/>
          <w:szCs w:val="21"/>
        </w:rPr>
        <w:t xml:space="preserve">Are the transfer states and error messages comprehensible to someone who doesn’t manage the infrastructure?</w:t>
      </w:r>
    </w:p>
    <w:p>
      <w:pPr>
        <w:pStyle w:val="ListParagraph"/>
        <w:numPr>
          <w:ilvl w:val="0"/>
          <w:numId w:val="2"/>
        </w:numPr>
        <w:spacing w:after="80" w:before="0" w:line="276"/>
      </w:pPr>
      <w:r>
        <w:rPr>
          <w:rFonts w:ascii="Arial" w:cs="Arial" w:eastAsia="Arial" w:hAnsi="Arial"/>
          <w:sz w:val="21"/>
          <w:szCs w:val="21"/>
        </w:rPr>
        <w:t xml:space="preserve">Does the platform help this user formulate what to say to the MFT team when escalating?</w:t>
      </w:r>
    </w:p>
    <w:p>
      <w:pPr>
        <w:pStyle w:val="ListParagraph"/>
        <w:numPr>
          <w:ilvl w:val="0"/>
          <w:numId w:val="2"/>
        </w:numPr>
        <w:spacing w:after="80" w:before="0" w:line="276"/>
      </w:pPr>
      <w:r>
        <w:rPr>
          <w:rFonts w:ascii="Arial" w:cs="Arial" w:eastAsia="Arial" w:hAnsi="Arial"/>
          <w:sz w:val="21"/>
          <w:szCs w:val="21"/>
        </w:rPr>
        <w:t xml:space="preserve">How does search perform — can you search by partial file name, by partner, by date range?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5</w:t>
            </w:r>
          </w:p>
          <w:p>
            <w:pPr>
              <w:spacing w:after="40"/>
            </w:pPr>
            <w:r>
              <w:rPr>
                <w:rFonts w:ascii="Arial" w:cs="Arial" w:eastAsia="Arial" w:hAnsi="Arial"/>
                <w:b/>
                <w:bCs/>
                <w:color w:val="FFFFFF"/>
                <w:sz w:val="30"/>
                <w:szCs w:val="30"/>
              </w:rPr>
              <w:t xml:space="preserve">End-of-Quarter Regulatory Batch</w:t>
            </w:r>
          </w:p>
          <w:p>
            <w:pPr>
              <w:spacing w:after="0"/>
            </w:pPr>
            <w:r>
              <w:rPr>
                <w:rFonts w:ascii="Arial" w:cs="Arial" w:eastAsia="Arial" w:hAnsi="Arial"/>
                <w:i/>
                <w:iCs/>
                <w:color w:val="E8E8E8"/>
                <w:sz w:val="20"/>
                <w:szCs w:val="20"/>
              </w:rPr>
              <w:t xml:space="preserve">Persona: David Chen — Operations Analyst</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It’s the last business day of the quarter. You’re responsible for confirming that 12 regulatory filing files are delivered to 3 agencies (Federal Reserve, OCC, and FDIC — all routing through the FedLine connection) by 5:00 PM. These files are generated internally and pushed out starting at 1:00 PM. You need to track all 12 throughout the afternoon, know immediately if any fail, and have proof of delivery for the compliance team.</w:t>
      </w:r>
    </w:p>
    <w:p>
      <w:pPr>
        <w:pStyle w:val="Heading3"/>
        <w:spacing w:after="120" w:before="240"/>
      </w:pPr>
      <w:r>
        <w:rPr>
          <w:rFonts w:ascii="Arial" w:cs="Arial" w:eastAsia="Arial" w:hAnsi="Arial"/>
          <w:b/>
          <w:bCs/>
          <w:color w:val="3D6F9E"/>
          <w:sz w:val="24"/>
          <w:szCs w:val="24"/>
        </w:rPr>
        <w:t xml:space="preserve">What the Data Contains</w:t>
      </w:r>
    </w:p>
    <w:p>
      <w:pPr>
        <w:pStyle w:val="ListParagraph"/>
        <w:numPr>
          <w:ilvl w:val="0"/>
          <w:numId w:val="2"/>
        </w:numPr>
        <w:spacing w:after="80" w:before="0" w:line="276"/>
      </w:pPr>
      <w:r>
        <w:rPr>
          <w:rFonts w:ascii="Arial" w:cs="Arial" w:eastAsia="Arial" w:hAnsi="Arial"/>
          <w:sz w:val="21"/>
          <w:szCs w:val="21"/>
        </w:rPr>
        <w:t xml:space="preserve">12 regulatory files sent via FTPS to the FedLine connection, spread between 1:00 PM and 4:00 PM</w:t>
      </w:r>
    </w:p>
    <w:p>
      <w:pPr>
        <w:pStyle w:val="ListParagraph"/>
        <w:numPr>
          <w:ilvl w:val="0"/>
          <w:numId w:val="2"/>
        </w:numPr>
        <w:spacing w:after="80" w:before="0" w:line="276"/>
      </w:pPr>
      <w:r>
        <w:rPr>
          <w:rFonts w:ascii="Arial" w:cs="Arial" w:eastAsia="Arial" w:hAnsi="Arial"/>
          <w:sz w:val="21"/>
          <w:szCs w:val="21"/>
        </w:rPr>
        <w:t xml:space="preserve">9 complete successfully with full event chains including CompleteTransfer</w:t>
      </w:r>
    </w:p>
    <w:p>
      <w:pPr>
        <w:pStyle w:val="ListParagraph"/>
        <w:numPr>
          <w:ilvl w:val="0"/>
          <w:numId w:val="2"/>
        </w:numPr>
        <w:spacing w:after="80" w:before="0" w:line="276"/>
      </w:pPr>
      <w:r>
        <w:rPr>
          <w:rFonts w:ascii="Arial" w:cs="Arial" w:eastAsia="Arial" w:hAnsi="Arial"/>
          <w:sz w:val="21"/>
          <w:szCs w:val="21"/>
        </w:rPr>
        <w:t xml:space="preserve">1 fails on first attempt (delivery timeout) but succeeds on automatic retry</w:t>
      </w:r>
    </w:p>
    <w:p>
      <w:pPr>
        <w:pStyle w:val="ListParagraph"/>
        <w:numPr>
          <w:ilvl w:val="0"/>
          <w:numId w:val="2"/>
        </w:numPr>
        <w:spacing w:after="80" w:before="0" w:line="276"/>
      </w:pPr>
      <w:r>
        <w:rPr>
          <w:rFonts w:ascii="Arial" w:cs="Arial" w:eastAsia="Arial" w:hAnsi="Arial"/>
          <w:sz w:val="21"/>
          <w:szCs w:val="21"/>
        </w:rPr>
        <w:t xml:space="preserve">1 fails and stays failed — the receiving endpoint returned a rejection (ConsumerProtocol error in FailedDelivery)</w:t>
      </w:r>
    </w:p>
    <w:p>
      <w:pPr>
        <w:pStyle w:val="ListParagraph"/>
        <w:numPr>
          <w:ilvl w:val="0"/>
          <w:numId w:val="2"/>
        </w:numPr>
        <w:spacing w:after="80" w:before="0" w:line="276"/>
      </w:pPr>
      <w:r>
        <w:rPr>
          <w:rFonts w:ascii="Arial" w:cs="Arial" w:eastAsia="Arial" w:hAnsi="Arial"/>
          <w:sz w:val="21"/>
          <w:szCs w:val="21"/>
        </w:rPr>
        <w:t xml:space="preserve">1 hasn’t been sent yet as of 3:30 PM (the generating system is late — it will appear at 4:15 PM and complete by 4:30 PM)</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7"/>
        </w:numPr>
        <w:spacing w:after="80" w:before="0" w:line="276"/>
      </w:pPr>
      <w:r>
        <w:rPr>
          <w:rFonts w:ascii="Arial" w:cs="Arial" w:eastAsia="Arial" w:hAnsi="Arial"/>
          <w:sz w:val="21"/>
          <w:szCs w:val="21"/>
        </w:rPr>
        <w:t xml:space="preserve">Build or configure a view that lets you track all 12 regulatory files in one place. Can you create a dashboard or saved filter for this?</w:t>
      </w:r>
    </w:p>
    <w:p>
      <w:pPr>
        <w:pStyle w:val="ListParagraph"/>
        <w:numPr>
          <w:ilvl w:val="0"/>
          <w:numId w:val="7"/>
        </w:numPr>
        <w:spacing w:after="80" w:before="0" w:line="276"/>
      </w:pPr>
      <w:r>
        <w:rPr>
          <w:rFonts w:ascii="Arial" w:cs="Arial" w:eastAsia="Arial" w:hAnsi="Arial"/>
          <w:sz w:val="21"/>
          <w:szCs w:val="21"/>
        </w:rPr>
        <w:t xml:space="preserve">At 2:00 PM (simulated), check status: how many are done, how many are pending?</w:t>
      </w:r>
    </w:p>
    <w:p>
      <w:pPr>
        <w:pStyle w:val="ListParagraph"/>
        <w:numPr>
          <w:ilvl w:val="0"/>
          <w:numId w:val="7"/>
        </w:numPr>
        <w:spacing w:after="80" w:before="0" w:line="276"/>
      </w:pPr>
      <w:r>
        <w:rPr>
          <w:rFonts w:ascii="Arial" w:cs="Arial" w:eastAsia="Arial" w:hAnsi="Arial"/>
          <w:sz w:val="21"/>
          <w:szCs w:val="21"/>
        </w:rPr>
        <w:t xml:space="preserve">Identify the failed delivery. Determine whether the retry resolved it or not.</w:t>
      </w:r>
    </w:p>
    <w:p>
      <w:pPr>
        <w:pStyle w:val="ListParagraph"/>
        <w:numPr>
          <w:ilvl w:val="0"/>
          <w:numId w:val="7"/>
        </w:numPr>
        <w:spacing w:after="80" w:before="0" w:line="276"/>
      </w:pPr>
      <w:r>
        <w:rPr>
          <w:rFonts w:ascii="Arial" w:cs="Arial" w:eastAsia="Arial" w:hAnsi="Arial"/>
          <w:sz w:val="21"/>
          <w:szCs w:val="21"/>
        </w:rPr>
        <w:t xml:space="preserve">Notice that one file hasn’t even been sent yet. Is the platform useful for tracking “expected but not yet seen” files, or only files that have already entered the system?</w:t>
      </w:r>
    </w:p>
    <w:p>
      <w:pPr>
        <w:pStyle w:val="ListParagraph"/>
        <w:numPr>
          <w:ilvl w:val="0"/>
          <w:numId w:val="7"/>
        </w:numPr>
        <w:spacing w:after="80" w:before="0" w:line="276"/>
      </w:pPr>
      <w:r>
        <w:rPr>
          <w:rFonts w:ascii="Arial" w:cs="Arial" w:eastAsia="Arial" w:hAnsi="Arial"/>
          <w:sz w:val="21"/>
          <w:szCs w:val="21"/>
        </w:rPr>
        <w:t xml:space="preserve">At end of day, produce a “proof of delivery” summary. Can you export or screenshot the completed transfers?</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Can the platform be used for proactive tracking of a known set of expected transfers, not just reactive investigation?</w:t>
      </w:r>
    </w:p>
    <w:p>
      <w:pPr>
        <w:pStyle w:val="ListParagraph"/>
        <w:numPr>
          <w:ilvl w:val="0"/>
          <w:numId w:val="2"/>
        </w:numPr>
        <w:spacing w:after="80" w:before="0" w:line="276"/>
      </w:pPr>
      <w:r>
        <w:rPr>
          <w:rFonts w:ascii="Arial" w:cs="Arial" w:eastAsia="Arial" w:hAnsi="Arial"/>
          <w:sz w:val="21"/>
          <w:szCs w:val="21"/>
        </w:rPr>
        <w:t xml:space="preserve">Does the dashboard builder support the “I need to watch these specific 12 files” use case?</w:t>
      </w:r>
    </w:p>
    <w:p>
      <w:pPr>
        <w:pStyle w:val="ListParagraph"/>
        <w:numPr>
          <w:ilvl w:val="0"/>
          <w:numId w:val="2"/>
        </w:numPr>
        <w:spacing w:after="80" w:before="0" w:line="276"/>
      </w:pPr>
      <w:r>
        <w:rPr>
          <w:rFonts w:ascii="Arial" w:cs="Arial" w:eastAsia="Arial" w:hAnsi="Arial"/>
          <w:sz w:val="21"/>
          <w:szCs w:val="21"/>
        </w:rPr>
        <w:t xml:space="preserve">Is there any way to track files that SHOULD exist but DON’T yet? (This is likely a gap — valuable to confirm.)</w:t>
      </w:r>
    </w:p>
    <w:p>
      <w:pPr>
        <w:pStyle w:val="ListParagraph"/>
        <w:numPr>
          <w:ilvl w:val="0"/>
          <w:numId w:val="2"/>
        </w:numPr>
        <w:spacing w:after="80" w:before="0" w:line="276"/>
      </w:pPr>
      <w:r>
        <w:rPr>
          <w:rFonts w:ascii="Arial" w:cs="Arial" w:eastAsia="Arial" w:hAnsi="Arial"/>
          <w:sz w:val="21"/>
          <w:szCs w:val="21"/>
        </w:rPr>
        <w:t xml:space="preserve">Can the user generate proof-of-delivery output for compliance?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7B2D8E"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6</w:t>
            </w:r>
          </w:p>
          <w:p>
            <w:pPr>
              <w:spacing w:after="40"/>
            </w:pPr>
            <w:r>
              <w:rPr>
                <w:rFonts w:ascii="Arial" w:cs="Arial" w:eastAsia="Arial" w:hAnsi="Arial"/>
                <w:b/>
                <w:bCs/>
                <w:color w:val="FFFFFF"/>
                <w:sz w:val="30"/>
                <w:szCs w:val="30"/>
              </w:rPr>
              <w:t xml:space="preserve">Did You Receive Our File?</w:t>
            </w:r>
          </w:p>
          <w:p>
            <w:pPr>
              <w:spacing w:after="0"/>
            </w:pPr>
            <w:r>
              <w:rPr>
                <w:rFonts w:ascii="Arial" w:cs="Arial" w:eastAsia="Arial" w:hAnsi="Arial"/>
                <w:i/>
                <w:iCs/>
                <w:color w:val="E8E8E8"/>
                <w:sz w:val="20"/>
                <w:szCs w:val="20"/>
              </w:rPr>
              <w:t xml:space="preserve">Persona: Karen Mitchell — External User (John Deere)</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You’re Karen at John Deere Financial. You sent a loan document package (loan_pkg_4471.zip.pgp) to Pinnacle National Bank this morning at 9:15 AM. Your internal loan processing team is asking you to confirm that Pinnacle received it. You log into the Syncrofy portal with your John Deere credentials.</w:t>
      </w:r>
    </w:p>
    <w:p>
      <w:pPr>
        <w:pStyle w:val="Heading3"/>
        <w:spacing w:after="120" w:before="240"/>
      </w:pPr>
      <w:r>
        <w:rPr>
          <w:rFonts w:ascii="Arial" w:cs="Arial" w:eastAsia="Arial" w:hAnsi="Arial"/>
          <w:b/>
          <w:bCs/>
          <w:color w:val="3D6F9E"/>
          <w:sz w:val="24"/>
          <w:szCs w:val="24"/>
        </w:rPr>
        <w:t xml:space="preserve">What the Data Contains</w:t>
      </w:r>
    </w:p>
    <w:p>
      <w:pPr>
        <w:pStyle w:val="ListParagraph"/>
        <w:numPr>
          <w:ilvl w:val="0"/>
          <w:numId w:val="2"/>
        </w:numPr>
        <w:spacing w:after="80" w:before="0" w:line="276"/>
      </w:pPr>
      <w:r>
        <w:rPr>
          <w:rFonts w:ascii="Arial" w:cs="Arial" w:eastAsia="Arial" w:hAnsi="Arial"/>
          <w:sz w:val="21"/>
          <w:szCs w:val="21"/>
        </w:rPr>
        <w:t xml:space="preserve">The transfer was sent and completed successfully. The full event chain exists: StartTransfer → Processing (PGP decrypt, checksum) → Delivery → CompleteTransfer</w:t>
      </w:r>
    </w:p>
    <w:p>
      <w:pPr>
        <w:pStyle w:val="ListParagraph"/>
        <w:numPr>
          <w:ilvl w:val="0"/>
          <w:numId w:val="2"/>
        </w:numPr>
        <w:spacing w:after="80" w:before="0" w:line="276"/>
      </w:pPr>
      <w:r>
        <w:rPr>
          <w:rFonts w:ascii="Arial" w:cs="Arial" w:eastAsia="Arial" w:hAnsi="Arial"/>
          <w:sz w:val="21"/>
          <w:szCs w:val="21"/>
        </w:rPr>
        <w:t xml:space="preserve">However, in the external user view, Karen will only see a subset of this information (dependent on what the gated view exposes)</w:t>
      </w:r>
    </w:p>
    <w:p>
      <w:pPr>
        <w:pStyle w:val="ListParagraph"/>
        <w:numPr>
          <w:ilvl w:val="0"/>
          <w:numId w:val="2"/>
        </w:numPr>
        <w:spacing w:after="80" w:before="0" w:line="276"/>
      </w:pPr>
      <w:r>
        <w:rPr>
          <w:rFonts w:ascii="Arial" w:cs="Arial" w:eastAsia="Arial" w:hAnsi="Arial"/>
          <w:sz w:val="21"/>
          <w:szCs w:val="21"/>
        </w:rPr>
        <w:t xml:space="preserve">2–3 other John Deere transfers from the same day (also successful) to provide context</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8"/>
        </w:numPr>
        <w:spacing w:after="80" w:before="0" w:line="276"/>
      </w:pPr>
      <w:r>
        <w:rPr>
          <w:rFonts w:ascii="Arial" w:cs="Arial" w:eastAsia="Arial" w:hAnsi="Arial"/>
          <w:sz w:val="21"/>
          <w:szCs w:val="21"/>
        </w:rPr>
        <w:t xml:space="preserve">Log into the portal. Find the specific file you sent (loan_pkg_4471.zip.pgp).</w:t>
      </w:r>
    </w:p>
    <w:p>
      <w:pPr>
        <w:pStyle w:val="ListParagraph"/>
        <w:numPr>
          <w:ilvl w:val="0"/>
          <w:numId w:val="8"/>
        </w:numPr>
        <w:spacing w:after="80" w:before="0" w:line="276"/>
      </w:pPr>
      <w:r>
        <w:rPr>
          <w:rFonts w:ascii="Arial" w:cs="Arial" w:eastAsia="Arial" w:hAnsi="Arial"/>
          <w:sz w:val="21"/>
          <w:szCs w:val="21"/>
        </w:rPr>
        <w:t xml:space="preserve">Determine whether it was received successfully. What status or state do you see?</w:t>
      </w:r>
    </w:p>
    <w:p>
      <w:pPr>
        <w:pStyle w:val="ListParagraph"/>
        <w:numPr>
          <w:ilvl w:val="0"/>
          <w:numId w:val="8"/>
        </w:numPr>
        <w:spacing w:after="80" w:before="0" w:line="276"/>
      </w:pPr>
      <w:r>
        <w:rPr>
          <w:rFonts w:ascii="Arial" w:cs="Arial" w:eastAsia="Arial" w:hAnsi="Arial"/>
          <w:sz w:val="21"/>
          <w:szCs w:val="21"/>
        </w:rPr>
        <w:t xml:space="preserve">Can you tell WHEN it was received? Can you confirm the file size matches what you sent?</w:t>
      </w:r>
    </w:p>
    <w:p>
      <w:pPr>
        <w:pStyle w:val="ListParagraph"/>
        <w:numPr>
          <w:ilvl w:val="0"/>
          <w:numId w:val="8"/>
        </w:numPr>
        <w:spacing w:after="80" w:before="0" w:line="276"/>
      </w:pPr>
      <w:r>
        <w:rPr>
          <w:rFonts w:ascii="Arial" w:cs="Arial" w:eastAsia="Arial" w:hAnsi="Arial"/>
          <w:sz w:val="21"/>
          <w:szCs w:val="21"/>
        </w:rPr>
        <w:t xml:space="preserve">Write a one-sentence confirmation to your internal team based on what the portal shows you.</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Does the external user view provide enough information for a simple “confirm delivery” use case?</w:t>
      </w:r>
    </w:p>
    <w:p>
      <w:pPr>
        <w:pStyle w:val="ListParagraph"/>
        <w:numPr>
          <w:ilvl w:val="0"/>
          <w:numId w:val="2"/>
        </w:numPr>
        <w:spacing w:after="80" w:before="0" w:line="276"/>
      </w:pPr>
      <w:r>
        <w:rPr>
          <w:rFonts w:ascii="Arial" w:cs="Arial" w:eastAsia="Arial" w:hAnsi="Arial"/>
          <w:sz w:val="21"/>
          <w:szCs w:val="21"/>
        </w:rPr>
        <w:t xml:space="preserve">Are the status labels meaningful to someone outside the bank? (“CompleteTransfer” may not mean much to Karen.)</w:t>
      </w:r>
    </w:p>
    <w:p>
      <w:pPr>
        <w:pStyle w:val="ListParagraph"/>
        <w:numPr>
          <w:ilvl w:val="0"/>
          <w:numId w:val="2"/>
        </w:numPr>
        <w:spacing w:after="80" w:before="0" w:line="276"/>
      </w:pPr>
      <w:r>
        <w:rPr>
          <w:rFonts w:ascii="Arial" w:cs="Arial" w:eastAsia="Arial" w:hAnsi="Arial"/>
          <w:sz w:val="21"/>
          <w:szCs w:val="21"/>
        </w:rPr>
        <w:t xml:space="preserve">Can the external user find their specific file without wading through data they don’t need?</w:t>
      </w:r>
    </w:p>
    <w:p>
      <w:pPr>
        <w:pStyle w:val="ListParagraph"/>
        <w:numPr>
          <w:ilvl w:val="0"/>
          <w:numId w:val="2"/>
        </w:numPr>
        <w:spacing w:after="80" w:before="0" w:line="276"/>
      </w:pPr>
      <w:r>
        <w:rPr>
          <w:rFonts w:ascii="Arial" w:cs="Arial" w:eastAsia="Arial" w:hAnsi="Arial"/>
          <w:sz w:val="21"/>
          <w:szCs w:val="21"/>
        </w:rPr>
        <w:t xml:space="preserve">Is the experience fast enough for a quick check, or does it feel like overkill?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7B2D8E"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7</w:t>
            </w:r>
          </w:p>
          <w:p>
            <w:pPr>
              <w:spacing w:after="40"/>
            </w:pPr>
            <w:r>
              <w:rPr>
                <w:rFonts w:ascii="Arial" w:cs="Arial" w:eastAsia="Arial" w:hAnsi="Arial"/>
                <w:b/>
                <w:bCs/>
                <w:color w:val="FFFFFF"/>
                <w:sz w:val="30"/>
                <w:szCs w:val="30"/>
              </w:rPr>
              <w:t xml:space="preserve">Why Was My File Rejected?</w:t>
            </w:r>
          </w:p>
          <w:p>
            <w:pPr>
              <w:spacing w:after="0"/>
            </w:pPr>
            <w:r>
              <w:rPr>
                <w:rFonts w:ascii="Arial" w:cs="Arial" w:eastAsia="Arial" w:hAnsi="Arial"/>
                <w:i/>
                <w:iCs/>
                <w:color w:val="E8E8E8"/>
                <w:sz w:val="20"/>
                <w:szCs w:val="20"/>
              </w:rPr>
              <w:t xml:space="preserve">Persona: Karen Mitchell — External User (John Deere)</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You sent a loan document package (loan_pkg_4502.zip.pgp) yesterday and received a generic email notification saying “Transfer failed.” Your team is asking what happened and what they need to do to resend. You log into the portal to investigate.</w:t>
      </w:r>
    </w:p>
    <w:p>
      <w:pPr>
        <w:pStyle w:val="Heading3"/>
        <w:spacing w:after="120" w:before="240"/>
      </w:pPr>
      <w:r>
        <w:rPr>
          <w:rFonts w:ascii="Arial" w:cs="Arial" w:eastAsia="Arial" w:hAnsi="Arial"/>
          <w:b/>
          <w:bCs/>
          <w:color w:val="3D6F9E"/>
          <w:sz w:val="24"/>
          <w:szCs w:val="24"/>
        </w:rPr>
        <w:t xml:space="preserve">What the Data Contains</w:t>
      </w:r>
    </w:p>
    <w:p>
      <w:pPr>
        <w:pStyle w:val="ListParagraph"/>
        <w:numPr>
          <w:ilvl w:val="0"/>
          <w:numId w:val="2"/>
        </w:numPr>
        <w:spacing w:after="80" w:before="0" w:line="276"/>
      </w:pPr>
      <w:r>
        <w:rPr>
          <w:rFonts w:ascii="Arial" w:cs="Arial" w:eastAsia="Arial" w:hAnsi="Arial"/>
          <w:sz w:val="21"/>
          <w:szCs w:val="21"/>
        </w:rPr>
        <w:t xml:space="preserve">The transfer arrived at the gateway (StartTransfer present) but failed during processing</w:t>
      </w:r>
    </w:p>
    <w:p>
      <w:pPr>
        <w:pStyle w:val="ListParagraph"/>
        <w:numPr>
          <w:ilvl w:val="0"/>
          <w:numId w:val="2"/>
        </w:numPr>
        <w:spacing w:after="80" w:before="0" w:line="276"/>
      </w:pPr>
      <w:r>
        <w:rPr>
          <w:rFonts w:ascii="Arial" w:cs="Arial" w:eastAsia="Arial" w:hAnsi="Arial"/>
          <w:sz w:val="21"/>
          <w:szCs w:val="21"/>
        </w:rPr>
        <w:t xml:space="preserve">The failure was a virus scan flag — PROCESSING stage with LayerType: “Virus Scan”, LayerStatus: “Failed”, LayerMessage: “Threat detected: Trojan.GenericKD”</w:t>
      </w:r>
    </w:p>
    <w:p>
      <w:pPr>
        <w:pStyle w:val="ListParagraph"/>
        <w:numPr>
          <w:ilvl w:val="0"/>
          <w:numId w:val="2"/>
        </w:numPr>
        <w:spacing w:after="80" w:before="0" w:line="276"/>
      </w:pPr>
      <w:r>
        <w:rPr>
          <w:rFonts w:ascii="Arial" w:cs="Arial" w:eastAsia="Arial" w:hAnsi="Arial"/>
          <w:sz w:val="21"/>
          <w:szCs w:val="21"/>
        </w:rPr>
        <w:t xml:space="preserve">The transfer was then marked FailTransfer with ERROR_MESSAGE: “File quarantined — virus scan failure”</w:t>
      </w:r>
    </w:p>
    <w:p>
      <w:pPr>
        <w:pStyle w:val="ListParagraph"/>
        <w:numPr>
          <w:ilvl w:val="0"/>
          <w:numId w:val="2"/>
        </w:numPr>
        <w:spacing w:after="80" w:before="0" w:line="276"/>
      </w:pPr>
      <w:r>
        <w:rPr>
          <w:rFonts w:ascii="Arial" w:cs="Arial" w:eastAsia="Arial" w:hAnsi="Arial"/>
          <w:sz w:val="21"/>
          <w:szCs w:val="21"/>
        </w:rPr>
        <w:t xml:space="preserve">What Karen sees in the external portal may be significantly less detailed than this</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9"/>
        </w:numPr>
        <w:spacing w:after="80" w:before="0" w:line="276"/>
      </w:pPr>
      <w:r>
        <w:rPr>
          <w:rFonts w:ascii="Arial" w:cs="Arial" w:eastAsia="Arial" w:hAnsi="Arial"/>
          <w:sz w:val="21"/>
          <w:szCs w:val="21"/>
        </w:rPr>
        <w:t xml:space="preserve">Find the failed transfer in the portal.</w:t>
      </w:r>
    </w:p>
    <w:p>
      <w:pPr>
        <w:pStyle w:val="ListParagraph"/>
        <w:numPr>
          <w:ilvl w:val="0"/>
          <w:numId w:val="9"/>
        </w:numPr>
        <w:spacing w:after="80" w:before="0" w:line="276"/>
      </w:pPr>
      <w:r>
        <w:rPr>
          <w:rFonts w:ascii="Arial" w:cs="Arial" w:eastAsia="Arial" w:hAnsi="Arial"/>
          <w:sz w:val="21"/>
          <w:szCs w:val="21"/>
        </w:rPr>
        <w:t xml:space="preserve">Determine why it failed. Does the portal tell you enough to take action?</w:t>
      </w:r>
    </w:p>
    <w:p>
      <w:pPr>
        <w:pStyle w:val="ListParagraph"/>
        <w:numPr>
          <w:ilvl w:val="0"/>
          <w:numId w:val="9"/>
        </w:numPr>
        <w:spacing w:after="80" w:before="0" w:line="276"/>
      </w:pPr>
      <w:r>
        <w:rPr>
          <w:rFonts w:ascii="Arial" w:cs="Arial" w:eastAsia="Arial" w:hAnsi="Arial"/>
          <w:sz w:val="21"/>
          <w:szCs w:val="21"/>
        </w:rPr>
        <w:t xml:space="preserve">Figure out what you need to do next. Does the portal suggest a resolution, or are you stuck?</w:t>
      </w:r>
    </w:p>
    <w:p>
      <w:pPr>
        <w:pStyle w:val="ListParagraph"/>
        <w:numPr>
          <w:ilvl w:val="0"/>
          <w:numId w:val="9"/>
        </w:numPr>
        <w:spacing w:after="80" w:before="0" w:line="276"/>
      </w:pPr>
      <w:r>
        <w:rPr>
          <w:rFonts w:ascii="Arial" w:cs="Arial" w:eastAsia="Arial" w:hAnsi="Arial"/>
          <w:sz w:val="21"/>
          <w:szCs w:val="21"/>
        </w:rPr>
        <w:t xml:space="preserve">Write a message to your internal team explaining what happened and what the next step is.</w:t>
      </w:r>
    </w:p>
    <w:p>
      <w:pPr>
        <w:pStyle w:val="Heading3"/>
        <w:spacing w:after="120" w:before="240"/>
      </w:pPr>
      <w:r>
        <w:rPr>
          <w:rFonts w:ascii="Arial" w:cs="Arial" w:eastAsia="Arial" w:hAnsi="Arial"/>
          <w:b/>
          <w:bCs/>
          <w:color w:val="3D6F9E"/>
          <w:sz w:val="24"/>
          <w:szCs w:val="24"/>
        </w:rPr>
        <w:t xml:space="preserve">What We Want to Learn</w:t>
      </w:r>
    </w:p>
    <w:p>
      <w:pPr>
        <w:spacing w:after="160" w:before="0" w:line="276"/>
      </w:pPr>
      <w:r>
        <w:rPr>
          <w:rFonts w:ascii="Arial" w:cs="Arial" w:eastAsia="Arial" w:hAnsi="Arial"/>
          <w:b/>
          <w:bCs/>
          <w:i/>
          <w:iCs/>
          <w:sz w:val="22"/>
          <w:szCs w:val="22"/>
        </w:rPr>
        <w:t xml:space="preserve">Note: </w:t>
      </w:r>
      <w:r>
        <w:rPr>
          <w:rFonts w:ascii="Arial" w:cs="Arial" w:eastAsia="Arial" w:hAnsi="Arial"/>
          <w:i/>
          <w:iCs/>
          <w:sz w:val="22"/>
          <w:szCs w:val="22"/>
        </w:rPr>
        <w:t xml:space="preserve">We expect this scenario may expose a gap. If the external portal doesn’t show enough failure detail for the user to take action, that’s a finding, not a scenario failure. Document what the user CAN see and what’s missing.</w:t>
      </w:r>
    </w:p>
    <w:p>
      <w:pPr>
        <w:pStyle w:val="ListParagraph"/>
        <w:numPr>
          <w:ilvl w:val="0"/>
          <w:numId w:val="2"/>
        </w:numPr>
        <w:spacing w:after="80" w:before="0" w:line="276"/>
      </w:pPr>
      <w:r>
        <w:rPr>
          <w:rFonts w:ascii="Arial" w:cs="Arial" w:eastAsia="Arial" w:hAnsi="Arial"/>
          <w:sz w:val="21"/>
          <w:szCs w:val="21"/>
        </w:rPr>
        <w:t xml:space="preserve">Does the external view show any error detail at all, or just “failed”?</w:t>
      </w:r>
    </w:p>
    <w:p>
      <w:pPr>
        <w:pStyle w:val="ListParagraph"/>
        <w:numPr>
          <w:ilvl w:val="0"/>
          <w:numId w:val="2"/>
        </w:numPr>
        <w:spacing w:after="80" w:before="0" w:line="276"/>
      </w:pPr>
      <w:r>
        <w:rPr>
          <w:rFonts w:ascii="Arial" w:cs="Arial" w:eastAsia="Arial" w:hAnsi="Arial"/>
          <w:sz w:val="21"/>
          <w:szCs w:val="21"/>
        </w:rPr>
        <w:t xml:space="preserve">If the user can see “virus scan failure,” is that language appropriate for an external partner? (Security implication: do we want external users knowing our scan results?)</w:t>
      </w:r>
    </w:p>
    <w:p>
      <w:pPr>
        <w:pStyle w:val="ListParagraph"/>
        <w:numPr>
          <w:ilvl w:val="0"/>
          <w:numId w:val="2"/>
        </w:numPr>
        <w:spacing w:after="80" w:before="0" w:line="276"/>
      </w:pPr>
      <w:r>
        <w:rPr>
          <w:rFonts w:ascii="Arial" w:cs="Arial" w:eastAsia="Arial" w:hAnsi="Arial"/>
          <w:sz w:val="21"/>
          <w:szCs w:val="21"/>
        </w:rPr>
        <w:t xml:space="preserve">Is there a clear path to resolution, or does the user have to call the bank?</w:t>
      </w:r>
    </w:p>
    <w:p>
      <w:pPr>
        <w:pStyle w:val="ListParagraph"/>
        <w:numPr>
          <w:ilvl w:val="0"/>
          <w:numId w:val="2"/>
        </w:numPr>
        <w:spacing w:after="80" w:before="0" w:line="276"/>
      </w:pPr>
      <w:r>
        <w:rPr>
          <w:rFonts w:ascii="Arial" w:cs="Arial" w:eastAsia="Arial" w:hAnsi="Arial"/>
          <w:sz w:val="21"/>
          <w:szCs w:val="21"/>
        </w:rPr>
        <w:t xml:space="preserve">Is the gap between “what the platform shows” and “what this person needs” so large that the portal adds no value in failure cases?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8B4513"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8</w:t>
            </w:r>
          </w:p>
          <w:p>
            <w:pPr>
              <w:spacing w:after="40"/>
            </w:pPr>
            <w:r>
              <w:rPr>
                <w:rFonts w:ascii="Arial" w:cs="Arial" w:eastAsia="Arial" w:hAnsi="Arial"/>
                <w:b/>
                <w:bCs/>
                <w:color w:val="FFFFFF"/>
                <w:sz w:val="30"/>
                <w:szCs w:val="30"/>
              </w:rPr>
              <w:t xml:space="preserve">The Same Failure, Three Perspectives</w:t>
            </w:r>
          </w:p>
          <w:p>
            <w:pPr>
              <w:spacing w:after="0"/>
            </w:pPr>
            <w:r>
              <w:rPr>
                <w:rFonts w:ascii="Arial" w:cs="Arial" w:eastAsia="Arial" w:hAnsi="Arial"/>
                <w:i/>
                <w:iCs/>
                <w:color w:val="E8E8E8"/>
                <w:sz w:val="20"/>
                <w:szCs w:val="20"/>
              </w:rPr>
              <w:t xml:space="preserve">Persona: All Three Personas</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A single transfer fails. A loan document package from John Deere Financial (loan_pkg_4488.zip.pgp) arrived at the gateway but only a partial file was received. The transfer shows a partial-file failure. This one incident is experienced by three different people simultaneously:</w:t>
      </w:r>
    </w:p>
    <w:p>
      <w:pPr>
        <w:spacing w:after="120" w:before="0" w:line="276"/>
      </w:pPr>
      <w:r>
        <w:rPr>
          <w:rFonts w:ascii="Arial" w:cs="Arial" w:eastAsia="Arial" w:hAnsi="Arial"/>
          <w:b/>
          <w:bCs/>
          <w:sz w:val="22"/>
          <w:szCs w:val="22"/>
        </w:rPr>
        <w:t xml:space="preserve">Rachel (MFT Admin): </w:t>
      </w:r>
      <w:r>
        <w:rPr>
          <w:rFonts w:ascii="Arial" w:cs="Arial" w:eastAsia="Arial" w:hAnsi="Arial"/>
          <w:sz w:val="22"/>
          <w:szCs w:val="22"/>
        </w:rPr>
        <w:t xml:space="preserve">Sees it as one of 15 alerts this morning. It’s a partial file receive from John Deere. She needs to determine if this is a network issue, a client-side problem, or a gateway problem.</w:t>
      </w:r>
    </w:p>
    <w:p>
      <w:pPr>
        <w:spacing w:after="120" w:before="0" w:line="276"/>
      </w:pPr>
      <w:r>
        <w:rPr>
          <w:rFonts w:ascii="Arial" w:cs="Arial" w:eastAsia="Arial" w:hAnsi="Arial"/>
          <w:b/>
          <w:bCs/>
          <w:sz w:val="22"/>
          <w:szCs w:val="22"/>
        </w:rPr>
        <w:t xml:space="preserve">David (Operations): </w:t>
      </w:r>
      <w:r>
        <w:rPr>
          <w:rFonts w:ascii="Arial" w:cs="Arial" w:eastAsia="Arial" w:hAnsi="Arial"/>
          <w:sz w:val="22"/>
          <w:szCs w:val="22"/>
        </w:rPr>
        <w:t xml:space="preserve">Gets a call from the lending team: “Where’s the John Deere loan package?” He needs to find the transfer and explain the delay.</w:t>
      </w:r>
    </w:p>
    <w:p>
      <w:pPr>
        <w:spacing w:after="120" w:before="0" w:line="276"/>
      </w:pPr>
      <w:r>
        <w:rPr>
          <w:rFonts w:ascii="Arial" w:cs="Arial" w:eastAsia="Arial" w:hAnsi="Arial"/>
          <w:b/>
          <w:bCs/>
          <w:sz w:val="22"/>
          <w:szCs w:val="22"/>
        </w:rPr>
        <w:t xml:space="preserve">Karen (External User): </w:t>
      </w:r>
      <w:r>
        <w:rPr>
          <w:rFonts w:ascii="Arial" w:cs="Arial" w:eastAsia="Arial" w:hAnsi="Arial"/>
          <w:sz w:val="22"/>
          <w:szCs w:val="22"/>
        </w:rPr>
        <w:t xml:space="preserve">Sees a failed transfer in her portal. She sent the file and needs to know if she should resend.</w:t>
      </w:r>
    </w:p>
    <w:p>
      <w:pPr>
        <w:pStyle w:val="Heading3"/>
        <w:spacing w:after="120" w:before="240"/>
      </w:pPr>
      <w:r>
        <w:rPr>
          <w:rFonts w:ascii="Arial" w:cs="Arial" w:eastAsia="Arial" w:hAnsi="Arial"/>
          <w:b/>
          <w:bCs/>
          <w:color w:val="3D6F9E"/>
          <w:sz w:val="24"/>
          <w:szCs w:val="24"/>
        </w:rPr>
        <w:t xml:space="preserve">What the Data Contains</w:t>
      </w:r>
    </w:p>
    <w:p>
      <w:pPr>
        <w:pStyle w:val="ListParagraph"/>
        <w:numPr>
          <w:ilvl w:val="0"/>
          <w:numId w:val="2"/>
        </w:numPr>
        <w:spacing w:after="80" w:before="0" w:line="276"/>
      </w:pPr>
      <w:r>
        <w:rPr>
          <w:rFonts w:ascii="Arial" w:cs="Arial" w:eastAsia="Arial" w:hAnsi="Arial"/>
          <w:sz w:val="21"/>
          <w:szCs w:val="21"/>
        </w:rPr>
        <w:t xml:space="preserve">A single transfer with ARRIVEDFILE_KEY linking all events</w:t>
      </w:r>
    </w:p>
    <w:p>
      <w:pPr>
        <w:pStyle w:val="ListParagraph"/>
        <w:numPr>
          <w:ilvl w:val="0"/>
          <w:numId w:val="2"/>
        </w:numPr>
        <w:spacing w:after="80" w:before="0" w:line="276"/>
      </w:pPr>
      <w:r>
        <w:rPr>
          <w:rFonts w:ascii="Arial" w:cs="Arial" w:eastAsia="Arial" w:hAnsi="Arial"/>
          <w:sz w:val="21"/>
          <w:szCs w:val="21"/>
        </w:rPr>
        <w:t xml:space="preserve">StartTransfer present with ProducerFileSize: 245000 bytes</w:t>
      </w:r>
    </w:p>
    <w:p>
      <w:pPr>
        <w:pStyle w:val="ListParagraph"/>
        <w:numPr>
          <w:ilvl w:val="0"/>
          <w:numId w:val="2"/>
        </w:numPr>
        <w:spacing w:after="80" w:before="0" w:line="276"/>
      </w:pPr>
      <w:r>
        <w:rPr>
          <w:rFonts w:ascii="Arial" w:cs="Arial" w:eastAsia="Arial" w:hAnsi="Arial"/>
          <w:sz w:val="21"/>
          <w:szCs w:val="21"/>
        </w:rPr>
        <w:t xml:space="preserve">The file only partially arrived — a ProcessDetails step at the ARRIVED_FILE stage shows the received file as 112000 bytes (less than expected)</w:t>
      </w:r>
    </w:p>
    <w:p>
      <w:pPr>
        <w:pStyle w:val="ListParagraph"/>
        <w:numPr>
          <w:ilvl w:val="0"/>
          <w:numId w:val="2"/>
        </w:numPr>
        <w:spacing w:after="80" w:before="0" w:line="276"/>
      </w:pPr>
      <w:r>
        <w:rPr>
          <w:rFonts w:ascii="Arial" w:cs="Arial" w:eastAsia="Arial" w:hAnsi="Arial"/>
          <w:sz w:val="21"/>
          <w:szCs w:val="21"/>
        </w:rPr>
        <w:t xml:space="preserve">A FailTransfer event with ERROR_MESSAGE: “Partial file received: expected 245000 bytes, received 112000 bytes”</w:t>
      </w:r>
    </w:p>
    <w:p>
      <w:pPr>
        <w:pStyle w:val="ListParagraph"/>
        <w:numPr>
          <w:ilvl w:val="0"/>
          <w:numId w:val="2"/>
        </w:numPr>
        <w:spacing w:after="80" w:before="0" w:line="276"/>
      </w:pPr>
      <w:r>
        <w:rPr>
          <w:rFonts w:ascii="Arial" w:cs="Arial" w:eastAsia="Arial" w:hAnsi="Arial"/>
          <w:sz w:val="21"/>
          <w:szCs w:val="21"/>
        </w:rPr>
        <w:t xml:space="preserve">No delivery events exist (the file never made it past processing)</w:t>
      </w:r>
    </w:p>
    <w:p>
      <w:pPr>
        <w:pStyle w:val="Heading3"/>
        <w:spacing w:after="120" w:before="240"/>
      </w:pPr>
      <w:r>
        <w:rPr>
          <w:rFonts w:ascii="Arial" w:cs="Arial" w:eastAsia="Arial" w:hAnsi="Arial"/>
          <w:b/>
          <w:bCs/>
          <w:color w:val="3D6F9E"/>
          <w:sz w:val="24"/>
          <w:szCs w:val="24"/>
        </w:rPr>
        <w:t xml:space="preserve">Tasks</w:t>
      </w:r>
    </w:p>
    <w:p>
      <w:pPr>
        <w:spacing w:after="40" w:before="0" w:line="276"/>
      </w:pPr>
      <w:r>
        <w:rPr>
          <w:rFonts w:ascii="Arial" w:cs="Arial" w:eastAsia="Arial" w:hAnsi="Arial"/>
          <w:b/>
          <w:bCs/>
          <w:sz w:val="22"/>
          <w:szCs w:val="22"/>
        </w:rPr>
        <w:t xml:space="preserve">Rachel:</w:t>
      </w:r>
    </w:p>
    <w:p>
      <w:pPr>
        <w:pStyle w:val="ListParagraph"/>
        <w:numPr>
          <w:ilvl w:val="0"/>
          <w:numId w:val="10"/>
        </w:numPr>
        <w:spacing w:after="80" w:before="0" w:line="276"/>
      </w:pPr>
      <w:r>
        <w:rPr>
          <w:rFonts w:ascii="Arial" w:cs="Arial" w:eastAsia="Arial" w:hAnsi="Arial"/>
          <w:sz w:val="21"/>
          <w:szCs w:val="21"/>
        </w:rPr>
        <w:t xml:space="preserve">Locate the alert for the partial file failure.</w:t>
      </w:r>
    </w:p>
    <w:p>
      <w:pPr>
        <w:pStyle w:val="ListParagraph"/>
        <w:numPr>
          <w:ilvl w:val="0"/>
          <w:numId w:val="10"/>
        </w:numPr>
        <w:spacing w:after="80" w:before="0" w:line="276"/>
      </w:pPr>
      <w:r>
        <w:rPr>
          <w:rFonts w:ascii="Arial" w:cs="Arial" w:eastAsia="Arial" w:hAnsi="Arial"/>
          <w:sz w:val="21"/>
          <w:szCs w:val="21"/>
        </w:rPr>
        <w:t xml:space="preserve">Determine whether this is an isolated incident or if other John Deere transfers are also having issues.</w:t>
      </w:r>
    </w:p>
    <w:p>
      <w:pPr>
        <w:pStyle w:val="ListParagraph"/>
        <w:numPr>
          <w:ilvl w:val="0"/>
          <w:numId w:val="10"/>
        </w:numPr>
        <w:spacing w:after="80" w:before="0" w:line="276"/>
      </w:pPr>
      <w:r>
        <w:rPr>
          <w:rFonts w:ascii="Arial" w:cs="Arial" w:eastAsia="Arial" w:hAnsi="Arial"/>
          <w:sz w:val="21"/>
          <w:szCs w:val="21"/>
        </w:rPr>
        <w:t xml:space="preserve">Determine the likely cause (client-side, network, or gateway).</w:t>
      </w:r>
    </w:p>
    <w:p>
      <w:pPr>
        <w:spacing w:after="40" w:before="120" w:line="276"/>
      </w:pPr>
      <w:r>
        <w:rPr>
          <w:rFonts w:ascii="Arial" w:cs="Arial" w:eastAsia="Arial" w:hAnsi="Arial"/>
          <w:b/>
          <w:bCs/>
          <w:sz w:val="22"/>
          <w:szCs w:val="22"/>
        </w:rPr>
        <w:t xml:space="preserve">David:</w:t>
      </w:r>
    </w:p>
    <w:p>
      <w:pPr>
        <w:pStyle w:val="ListParagraph"/>
        <w:numPr>
          <w:ilvl w:val="0"/>
          <w:numId w:val="10"/>
        </w:numPr>
        <w:spacing w:after="80" w:before="0" w:line="276"/>
      </w:pPr>
      <w:r>
        <w:rPr>
          <w:rFonts w:ascii="Arial" w:cs="Arial" w:eastAsia="Arial" w:hAnsi="Arial"/>
          <w:sz w:val="21"/>
          <w:szCs w:val="21"/>
        </w:rPr>
        <w:t xml:space="preserve">Find the missing loan package by file name or partner.</w:t>
      </w:r>
    </w:p>
    <w:p>
      <w:pPr>
        <w:pStyle w:val="ListParagraph"/>
        <w:numPr>
          <w:ilvl w:val="0"/>
          <w:numId w:val="10"/>
        </w:numPr>
        <w:spacing w:after="80" w:before="0" w:line="276"/>
      </w:pPr>
      <w:r>
        <w:rPr>
          <w:rFonts w:ascii="Arial" w:cs="Arial" w:eastAsia="Arial" w:hAnsi="Arial"/>
          <w:sz w:val="21"/>
          <w:szCs w:val="21"/>
        </w:rPr>
        <w:t xml:space="preserve">Determine its status and explain the situation to the lending team.</w:t>
      </w:r>
    </w:p>
    <w:p>
      <w:pPr>
        <w:spacing w:after="40" w:before="120" w:line="276"/>
      </w:pPr>
      <w:r>
        <w:rPr>
          <w:rFonts w:ascii="Arial" w:cs="Arial" w:eastAsia="Arial" w:hAnsi="Arial"/>
          <w:b/>
          <w:bCs/>
          <w:sz w:val="22"/>
          <w:szCs w:val="22"/>
        </w:rPr>
        <w:t xml:space="preserve">Karen:</w:t>
      </w:r>
    </w:p>
    <w:p>
      <w:pPr>
        <w:pStyle w:val="ListParagraph"/>
        <w:numPr>
          <w:ilvl w:val="0"/>
          <w:numId w:val="10"/>
        </w:numPr>
        <w:spacing w:after="80" w:before="0" w:line="276"/>
      </w:pPr>
      <w:r>
        <w:rPr>
          <w:rFonts w:ascii="Arial" w:cs="Arial" w:eastAsia="Arial" w:hAnsi="Arial"/>
          <w:sz w:val="21"/>
          <w:szCs w:val="21"/>
        </w:rPr>
        <w:t xml:space="preserve">Find the failed transfer in the external portal.</w:t>
      </w:r>
    </w:p>
    <w:p>
      <w:pPr>
        <w:pStyle w:val="ListParagraph"/>
        <w:numPr>
          <w:ilvl w:val="0"/>
          <w:numId w:val="10"/>
        </w:numPr>
        <w:spacing w:after="80" w:before="0" w:line="276"/>
      </w:pPr>
      <w:r>
        <w:rPr>
          <w:rFonts w:ascii="Arial" w:cs="Arial" w:eastAsia="Arial" w:hAnsi="Arial"/>
          <w:sz w:val="21"/>
          <w:szCs w:val="21"/>
        </w:rPr>
        <w:t xml:space="preserve">Determine whether to resend or wait.</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Does each view serve its audience? Rachel needs technical detail, David needs a plain-English status, Karen needs a simple action item.</w:t>
      </w:r>
    </w:p>
    <w:p>
      <w:pPr>
        <w:pStyle w:val="ListParagraph"/>
        <w:numPr>
          <w:ilvl w:val="0"/>
          <w:numId w:val="2"/>
        </w:numPr>
        <w:spacing w:after="80" w:before="0" w:line="276"/>
      </w:pPr>
      <w:r>
        <w:rPr>
          <w:rFonts w:ascii="Arial" w:cs="Arial" w:eastAsia="Arial" w:hAnsi="Arial"/>
          <w:sz w:val="21"/>
          <w:szCs w:val="21"/>
        </w:rPr>
        <w:t xml:space="preserve">How much overlap or redundancy exists between the three views of the same data?</w:t>
      </w:r>
    </w:p>
    <w:p>
      <w:pPr>
        <w:pStyle w:val="ListParagraph"/>
        <w:numPr>
          <w:ilvl w:val="0"/>
          <w:numId w:val="2"/>
        </w:numPr>
        <w:spacing w:after="80" w:before="0" w:line="276"/>
      </w:pPr>
      <w:r>
        <w:rPr>
          <w:rFonts w:ascii="Arial" w:cs="Arial" w:eastAsia="Arial" w:hAnsi="Arial"/>
          <w:sz w:val="21"/>
          <w:szCs w:val="21"/>
        </w:rPr>
        <w:t xml:space="preserve">If Rachel resolves the issue (re-requests the file), do David and Karen see the resolution reflected in their views?</w:t>
      </w:r>
    </w:p>
    <w:p>
      <w:pPr>
        <w:pStyle w:val="ListParagraph"/>
        <w:numPr>
          <w:ilvl w:val="0"/>
          <w:numId w:val="2"/>
        </w:numPr>
        <w:spacing w:after="80" w:before="0" w:line="276"/>
      </w:pPr>
      <w:r>
        <w:rPr>
          <w:rFonts w:ascii="Arial" w:cs="Arial" w:eastAsia="Arial" w:hAnsi="Arial"/>
          <w:sz w:val="21"/>
          <w:szCs w:val="21"/>
        </w:rPr>
        <w:t xml:space="preserve">Is there any mechanism for the MFT team to communicate status to the business user or external user through the platform, or is that all out-of-band?</w:t>
      </w:r>
    </w:p>
    <w:p>
      <w:r>
        <w:br w:type="page"/>
      </w:r>
    </w:p>
    <w:p>
      <w:pPr>
        <w:pStyle w:val="Heading1"/>
        <w:spacing w:after="200" w:before="360"/>
      </w:pPr>
      <w:r>
        <w:rPr>
          <w:rFonts w:ascii="Arial" w:cs="Arial" w:eastAsia="Arial" w:hAnsi="Arial"/>
          <w:b/>
          <w:bCs/>
          <w:color w:val="1B3A5C"/>
          <w:sz w:val="36"/>
          <w:szCs w:val="36"/>
        </w:rPr>
        <w:t xml:space="preserve">Setup &amp; Configuration Scenarios</w:t>
      </w:r>
    </w:p>
    <w:p>
      <w:pPr>
        <w:spacing w:after="160" w:before="0" w:line="276"/>
      </w:pPr>
      <w:r>
        <w:rPr>
          <w:rFonts w:ascii="Arial" w:cs="Arial" w:eastAsia="Arial" w:hAnsi="Arial"/>
          <w:sz w:val="22"/>
          <w:szCs w:val="22"/>
        </w:rPr>
        <w:t xml:space="preserve">Scenarios 1–8 focus on monitoring and investigation — the daily operational loop. Scenarios 9–12 cover the setup and configuration workflows that happen before (and alongside) that loop. These are equally important to dogfood because they represent the first experience every new customer and every new user has with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9</w:t>
            </w:r>
          </w:p>
          <w:p>
            <w:pPr>
              <w:spacing w:after="40"/>
            </w:pPr>
            <w:r>
              <w:rPr>
                <w:rFonts w:ascii="Arial" w:cs="Arial" w:eastAsia="Arial" w:hAnsi="Arial"/>
                <w:b/>
                <w:bCs/>
                <w:color w:val="FFFFFF"/>
                <w:sz w:val="30"/>
                <w:szCs w:val="30"/>
              </w:rPr>
              <w:t xml:space="preserve">Clean Up the Auto-Detected Mess</w:t>
            </w:r>
          </w:p>
          <w:p>
            <w:pPr>
              <w:spacing w:after="0"/>
            </w:pPr>
            <w:r>
              <w:rPr>
                <w:rFonts w:ascii="Arial" w:cs="Arial" w:eastAsia="Arial" w:hAnsi="Arial"/>
                <w:i/>
                <w:iCs/>
                <w:color w:val="E8E8E8"/>
                <w:sz w:val="20"/>
                <w:szCs w:val="20"/>
              </w:rPr>
              <w:t xml:space="preserve">Persona: Rachel Torres — MFT Admin</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Pinnacle National Bank just went live with Syncrofy FTV. The data generator has been running for 48 hours, and transfers from all six counterparties have been flowing in. Syncrofy’s auto-detection has created partner records automatically based on protocol, remote address, and credentials. But the auto-generated names are ugly: IP addresses, hostnames, and user IDs that mean nothing to anyone except the person who configured the MFT gateway. Your job is to clean this up so the platform is actually usable by the rest of the team.</w:t>
      </w:r>
    </w:p>
    <w:p>
      <w:pPr>
        <w:pStyle w:val="Heading3"/>
        <w:spacing w:after="120" w:before="240"/>
      </w:pPr>
      <w:r>
        <w:rPr>
          <w:rFonts w:ascii="Arial" w:cs="Arial" w:eastAsia="Arial" w:hAnsi="Arial"/>
          <w:b/>
          <w:bCs/>
          <w:color w:val="3D6F9E"/>
          <w:sz w:val="24"/>
          <w:szCs w:val="24"/>
        </w:rPr>
        <w:t xml:space="preserve">What the Platform Shows</w:t>
      </w:r>
    </w:p>
    <w:p>
      <w:pPr>
        <w:pStyle w:val="ListParagraph"/>
        <w:numPr>
          <w:ilvl w:val="0"/>
          <w:numId w:val="2"/>
        </w:numPr>
        <w:spacing w:after="80" w:before="0" w:line="276"/>
      </w:pPr>
      <w:r>
        <w:rPr>
          <w:rFonts w:ascii="Arial" w:cs="Arial" w:eastAsia="Arial" w:hAnsi="Arial"/>
          <w:sz w:val="21"/>
          <w:szCs w:val="21"/>
        </w:rPr>
        <w:t xml:space="preserve">6+ auto-detected partner records with names like “172.24.125.238”, “sftp_meridian_prod”, “iaasn00656241.nane.jpmchase.net”, “cd_lakeshore_01”, “fedline_ftps_user”, and “jdeere_loan_ops”</w:t>
      </w:r>
    </w:p>
    <w:p>
      <w:pPr>
        <w:pStyle w:val="ListParagraph"/>
        <w:numPr>
          <w:ilvl w:val="0"/>
          <w:numId w:val="2"/>
        </w:numPr>
        <w:spacing w:after="80" w:before="0" w:line="276"/>
      </w:pPr>
      <w:r>
        <w:rPr>
          <w:rFonts w:ascii="Arial" w:cs="Arial" w:eastAsia="Arial" w:hAnsi="Arial"/>
          <w:sz w:val="21"/>
          <w:szCs w:val="21"/>
        </w:rPr>
        <w:t xml:space="preserve">Some partners may have been auto-detected as multiple records (e.g., Meridian Capital uses two different SFTP credentials for different file types, so it shows up as two separate partners)</w:t>
      </w:r>
    </w:p>
    <w:p>
      <w:pPr>
        <w:pStyle w:val="ListParagraph"/>
        <w:numPr>
          <w:ilvl w:val="0"/>
          <w:numId w:val="2"/>
        </w:numPr>
        <w:spacing w:after="80" w:before="0" w:line="276"/>
      </w:pPr>
      <w:r>
        <w:rPr>
          <w:rFonts w:ascii="Arial" w:cs="Arial" w:eastAsia="Arial" w:hAnsi="Arial"/>
          <w:sz w:val="21"/>
          <w:szCs w:val="21"/>
        </w:rPr>
        <w:t xml:space="preserve">Transfers are already associated with these auto-detected records</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11"/>
        </w:numPr>
        <w:spacing w:after="80" w:before="0" w:line="276"/>
      </w:pPr>
      <w:r>
        <w:rPr>
          <w:rFonts w:ascii="Arial" w:cs="Arial" w:eastAsia="Arial" w:hAnsi="Arial"/>
          <w:sz w:val="21"/>
          <w:szCs w:val="21"/>
        </w:rPr>
        <w:t xml:space="preserve">Navigate to partner management. Find all auto-detected partners.</w:t>
      </w:r>
    </w:p>
    <w:p>
      <w:pPr>
        <w:pStyle w:val="ListParagraph"/>
        <w:numPr>
          <w:ilvl w:val="0"/>
          <w:numId w:val="11"/>
        </w:numPr>
        <w:spacing w:after="80" w:before="0" w:line="276"/>
      </w:pPr>
      <w:r>
        <w:rPr>
          <w:rFonts w:ascii="Arial" w:cs="Arial" w:eastAsia="Arial" w:hAnsi="Arial"/>
          <w:sz w:val="21"/>
          <w:szCs w:val="21"/>
        </w:rPr>
        <w:t xml:space="preserve">Rename each partner to a human-readable business name (e.g., “172.24.125.238” becomes “Meridian Capital Group”).</w:t>
      </w:r>
    </w:p>
    <w:p>
      <w:pPr>
        <w:pStyle w:val="ListParagraph"/>
        <w:numPr>
          <w:ilvl w:val="0"/>
          <w:numId w:val="11"/>
        </w:numPr>
        <w:spacing w:after="80" w:before="0" w:line="276"/>
      </w:pPr>
      <w:r>
        <w:rPr>
          <w:rFonts w:ascii="Arial" w:cs="Arial" w:eastAsia="Arial" w:hAnsi="Arial"/>
          <w:sz w:val="21"/>
          <w:szCs w:val="21"/>
        </w:rPr>
        <w:t xml:space="preserve">Identify the case where one real partner was auto-detected as two separate records. Can you merge them, or do you have to pick one and live with it?</w:t>
      </w:r>
    </w:p>
    <w:p>
      <w:pPr>
        <w:pStyle w:val="ListParagraph"/>
        <w:numPr>
          <w:ilvl w:val="0"/>
          <w:numId w:val="11"/>
        </w:numPr>
        <w:spacing w:after="80" w:before="0" w:line="276"/>
      </w:pPr>
      <w:r>
        <w:rPr>
          <w:rFonts w:ascii="Arial" w:cs="Arial" w:eastAsia="Arial" w:hAnsi="Arial"/>
          <w:sz w:val="21"/>
          <w:szCs w:val="21"/>
        </w:rPr>
        <w:t xml:space="preserve">After renaming, go back to the transfer list. Do transfers now show the updated partner names, or do they still show the old identifiers?</w:t>
      </w:r>
    </w:p>
    <w:p>
      <w:pPr>
        <w:pStyle w:val="ListParagraph"/>
        <w:numPr>
          <w:ilvl w:val="0"/>
          <w:numId w:val="11"/>
        </w:numPr>
        <w:spacing w:after="80" w:before="0" w:line="276"/>
      </w:pPr>
      <w:r>
        <w:rPr>
          <w:rFonts w:ascii="Arial" w:cs="Arial" w:eastAsia="Arial" w:hAnsi="Arial"/>
          <w:sz w:val="21"/>
          <w:szCs w:val="21"/>
        </w:rPr>
        <w:t xml:space="preserve">Map the connection details for each partner: verify that the protocol, host, and credentials look correct.</w:t>
      </w:r>
    </w:p>
    <w:p>
      <w:pPr>
        <w:pStyle w:val="ListParagraph"/>
        <w:numPr>
          <w:ilvl w:val="0"/>
          <w:numId w:val="11"/>
        </w:numPr>
        <w:spacing w:after="80" w:before="0" w:line="276"/>
      </w:pPr>
      <w:r>
        <w:rPr>
          <w:rFonts w:ascii="Arial" w:cs="Arial" w:eastAsia="Arial" w:hAnsi="Arial"/>
          <w:sz w:val="21"/>
          <w:szCs w:val="21"/>
        </w:rPr>
        <w:t xml:space="preserve">Check whether there are any auto-detected records that don’t correspond to a real partner (e.g., internal system-to-system traffic that got picked up).</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How painful is the Day 1 partner cleanup experience? This is every new customer’s first impression of the admin workflow.</w:t>
      </w:r>
    </w:p>
    <w:p>
      <w:pPr>
        <w:pStyle w:val="ListParagraph"/>
        <w:numPr>
          <w:ilvl w:val="0"/>
          <w:numId w:val="2"/>
        </w:numPr>
        <w:spacing w:after="80" w:before="0" w:line="276"/>
      </w:pPr>
      <w:r>
        <w:rPr>
          <w:rFonts w:ascii="Arial" w:cs="Arial" w:eastAsia="Arial" w:hAnsi="Arial"/>
          <w:sz w:val="21"/>
          <w:szCs w:val="21"/>
        </w:rPr>
        <w:t xml:space="preserve">Can the user tell which auto-detected record corresponds to which real-world partner, or is it a guessing game?</w:t>
      </w:r>
    </w:p>
    <w:p>
      <w:pPr>
        <w:pStyle w:val="ListParagraph"/>
        <w:numPr>
          <w:ilvl w:val="0"/>
          <w:numId w:val="2"/>
        </w:numPr>
        <w:spacing w:after="80" w:before="0" w:line="276"/>
      </w:pPr>
      <w:r>
        <w:rPr>
          <w:rFonts w:ascii="Arial" w:cs="Arial" w:eastAsia="Arial" w:hAnsi="Arial"/>
          <w:sz w:val="21"/>
          <w:szCs w:val="21"/>
        </w:rPr>
        <w:t xml:space="preserve">When partners are edited, does the change propagate to historical transfers immediately, or is there a lag/gap?</w:t>
      </w:r>
    </w:p>
    <w:p>
      <w:pPr>
        <w:pStyle w:val="ListParagraph"/>
        <w:numPr>
          <w:ilvl w:val="0"/>
          <w:numId w:val="2"/>
        </w:numPr>
        <w:spacing w:after="80" w:before="0" w:line="276"/>
      </w:pPr>
      <w:r>
        <w:rPr>
          <w:rFonts w:ascii="Arial" w:cs="Arial" w:eastAsia="Arial" w:hAnsi="Arial"/>
          <w:sz w:val="21"/>
          <w:szCs w:val="21"/>
        </w:rPr>
        <w:t xml:space="preserve">How does the platform handle the “one partner, multiple connections” case? Is merge supported? Is it obvious that two records are the same entity?</w:t>
      </w:r>
    </w:p>
    <w:p>
      <w:pPr>
        <w:pStyle w:val="ListParagraph"/>
        <w:numPr>
          <w:ilvl w:val="0"/>
          <w:numId w:val="2"/>
        </w:numPr>
        <w:spacing w:after="80" w:before="0" w:line="276"/>
      </w:pPr>
      <w:r>
        <w:rPr>
          <w:rFonts w:ascii="Arial" w:cs="Arial" w:eastAsia="Arial" w:hAnsi="Arial"/>
          <w:sz w:val="21"/>
          <w:szCs w:val="21"/>
        </w:rPr>
        <w:t xml:space="preserve">Are there any auto-detected records that shouldn’t be partners at all? Can they be deleted or hidden?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10</w:t>
            </w:r>
          </w:p>
          <w:p>
            <w:pPr>
              <w:spacing w:after="40"/>
            </w:pPr>
            <w:r>
              <w:rPr>
                <w:rFonts w:ascii="Arial" w:cs="Arial" w:eastAsia="Arial" w:hAnsi="Arial"/>
                <w:b/>
                <w:bCs/>
                <w:color w:val="FFFFFF"/>
                <w:sz w:val="30"/>
                <w:szCs w:val="30"/>
              </w:rPr>
              <w:t xml:space="preserve">Set Up the Team</w:t>
            </w:r>
          </w:p>
          <w:p>
            <w:pPr>
              <w:spacing w:after="0"/>
            </w:pPr>
            <w:r>
              <w:rPr>
                <w:rFonts w:ascii="Arial" w:cs="Arial" w:eastAsia="Arial" w:hAnsi="Arial"/>
                <w:i/>
                <w:iCs/>
                <w:color w:val="E8E8E8"/>
                <w:sz w:val="20"/>
                <w:szCs w:val="20"/>
              </w:rPr>
              <w:t xml:space="preserve">Persona: Rachel Torres — MFT Admin</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Rachel has cleaned up the partner records and the platform is showing real data. Now she needs to provision access for her team. She needs to create three users with very different levels of access: Marcus, a fellow MFT admin who should see and do everything Rachel can; David, an operations analyst who needs to search transfers and set up his own alerts and dashboards but should not be able to modify partners, manage users, or change system configuration; and Karen, an external user from John Deere Financial who should only see transfers where John Deere is the sender or receiver.</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12"/>
        </w:numPr>
        <w:spacing w:after="80" w:before="0" w:line="276"/>
      </w:pPr>
      <w:r>
        <w:rPr>
          <w:rFonts w:ascii="Arial" w:cs="Arial" w:eastAsia="Arial" w:hAnsi="Arial"/>
          <w:sz w:val="21"/>
          <w:szCs w:val="21"/>
        </w:rPr>
        <w:t xml:space="preserve">Create Marcus’s account with full admin privileges. What roles or permission sets are available? Is it clear what each one grants?</w:t>
      </w:r>
    </w:p>
    <w:p>
      <w:pPr>
        <w:pStyle w:val="ListParagraph"/>
        <w:numPr>
          <w:ilvl w:val="0"/>
          <w:numId w:val="12"/>
        </w:numPr>
        <w:spacing w:after="80" w:before="0" w:line="276"/>
      </w:pPr>
      <w:r>
        <w:rPr>
          <w:rFonts w:ascii="Arial" w:cs="Arial" w:eastAsia="Arial" w:hAnsi="Arial"/>
          <w:sz w:val="21"/>
          <w:szCs w:val="21"/>
        </w:rPr>
        <w:t xml:space="preserve">Create David’s account. Find the right role or permission combination that gives him transfer visibility, alert configuration, and dashboard access, but blocks partner management and user administration. Is there a role that matches this exactly, or do you have to cobble it together?</w:t>
      </w:r>
    </w:p>
    <w:p>
      <w:pPr>
        <w:pStyle w:val="ListParagraph"/>
        <w:numPr>
          <w:ilvl w:val="0"/>
          <w:numId w:val="12"/>
        </w:numPr>
        <w:spacing w:after="80" w:before="0" w:line="276"/>
      </w:pPr>
      <w:r>
        <w:rPr>
          <w:rFonts w:ascii="Arial" w:cs="Arial" w:eastAsia="Arial" w:hAnsi="Arial"/>
          <w:sz w:val="21"/>
          <w:szCs w:val="21"/>
        </w:rPr>
        <w:t xml:space="preserve">Create Karen’s external user account. Scope her access to only John Deere’s transfers. Is the scoping mechanism obvious? Can you scope by partner, by user ID, or by something else?</w:t>
      </w:r>
    </w:p>
    <w:p>
      <w:pPr>
        <w:pStyle w:val="ListParagraph"/>
        <w:numPr>
          <w:ilvl w:val="0"/>
          <w:numId w:val="12"/>
        </w:numPr>
        <w:spacing w:after="80" w:before="0" w:line="276"/>
      </w:pPr>
      <w:r>
        <w:rPr>
          <w:rFonts w:ascii="Arial" w:cs="Arial" w:eastAsia="Arial" w:hAnsi="Arial"/>
          <w:sz w:val="21"/>
          <w:szCs w:val="21"/>
        </w:rPr>
        <w:t xml:space="preserve">Log in as David (or simulate his view). Confirm that he can see transfers, create a dashboard, and configure an alert. Confirm that partner management and user admin are not accessible.</w:t>
      </w:r>
    </w:p>
    <w:p>
      <w:pPr>
        <w:pStyle w:val="ListParagraph"/>
        <w:numPr>
          <w:ilvl w:val="0"/>
          <w:numId w:val="12"/>
        </w:numPr>
        <w:spacing w:after="80" w:before="0" w:line="276"/>
      </w:pPr>
      <w:r>
        <w:rPr>
          <w:rFonts w:ascii="Arial" w:cs="Arial" w:eastAsia="Arial" w:hAnsi="Arial"/>
          <w:sz w:val="21"/>
          <w:szCs w:val="21"/>
        </w:rPr>
        <w:t xml:space="preserve">Log in as Karen (or simulate her view). Confirm she can only see John Deere transfers. Check whether she can see internal processing details or only summary status.</w:t>
      </w:r>
    </w:p>
    <w:p>
      <w:pPr>
        <w:pStyle w:val="ListParagraph"/>
        <w:numPr>
          <w:ilvl w:val="0"/>
          <w:numId w:val="12"/>
        </w:numPr>
        <w:spacing w:after="80" w:before="0" w:line="276"/>
      </w:pPr>
      <w:r>
        <w:rPr>
          <w:rFonts w:ascii="Arial" w:cs="Arial" w:eastAsia="Arial" w:hAnsi="Arial"/>
          <w:sz w:val="21"/>
          <w:szCs w:val="21"/>
        </w:rPr>
        <w:t xml:space="preserve">Try to do something you shouldn’t be able to do in each role. Does the platform block it clearly, or does it silently fail or show confusing errors?</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Is the role/permission model intuitive? Can an admin figure out the right configuration without documentation?</w:t>
      </w:r>
    </w:p>
    <w:p>
      <w:pPr>
        <w:pStyle w:val="ListParagraph"/>
        <w:numPr>
          <w:ilvl w:val="0"/>
          <w:numId w:val="2"/>
        </w:numPr>
        <w:spacing w:after="80" w:before="0" w:line="276"/>
      </w:pPr>
      <w:r>
        <w:rPr>
          <w:rFonts w:ascii="Arial" w:cs="Arial" w:eastAsia="Arial" w:hAnsi="Arial"/>
          <w:sz w:val="21"/>
          <w:szCs w:val="21"/>
        </w:rPr>
        <w:t xml:space="preserve">Is there a clean mapping between real-world job functions (MFT admin, business analyst, external partner) and the platform’s role system, or does it require workarounds?</w:t>
      </w:r>
    </w:p>
    <w:p>
      <w:pPr>
        <w:pStyle w:val="ListParagraph"/>
        <w:numPr>
          <w:ilvl w:val="0"/>
          <w:numId w:val="2"/>
        </w:numPr>
        <w:spacing w:after="80" w:before="0" w:line="276"/>
      </w:pPr>
      <w:r>
        <w:rPr>
          <w:rFonts w:ascii="Arial" w:cs="Arial" w:eastAsia="Arial" w:hAnsi="Arial"/>
          <w:sz w:val="21"/>
          <w:szCs w:val="21"/>
        </w:rPr>
        <w:t xml:space="preserve">How does scoping work for external users? Is it flexible enough (by partner, by file pattern, by user ID)?</w:t>
      </w:r>
    </w:p>
    <w:p>
      <w:pPr>
        <w:pStyle w:val="ListParagraph"/>
        <w:numPr>
          <w:ilvl w:val="0"/>
          <w:numId w:val="2"/>
        </w:numPr>
        <w:spacing w:after="80" w:before="0" w:line="276"/>
      </w:pPr>
      <w:r>
        <w:rPr>
          <w:rFonts w:ascii="Arial" w:cs="Arial" w:eastAsia="Arial" w:hAnsi="Arial"/>
          <w:sz w:val="21"/>
          <w:szCs w:val="21"/>
        </w:rPr>
        <w:t xml:space="preserve">When a user hits a permission boundary, is the experience clear (“You don’t have access to this”) or confusing (hidden menus, blank screens, cryptic errors)?</w:t>
      </w:r>
    </w:p>
    <w:p>
      <w:pPr>
        <w:pStyle w:val="ListParagraph"/>
        <w:numPr>
          <w:ilvl w:val="0"/>
          <w:numId w:val="2"/>
        </w:numPr>
        <w:spacing w:after="80" w:before="0" w:line="276"/>
      </w:pPr>
      <w:r>
        <w:rPr>
          <w:rFonts w:ascii="Arial" w:cs="Arial" w:eastAsia="Arial" w:hAnsi="Arial"/>
          <w:sz w:val="21"/>
          <w:szCs w:val="21"/>
        </w:rPr>
        <w:t xml:space="preserve">How many clicks/steps does it take to provision a new user end to end?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D32"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11</w:t>
            </w:r>
          </w:p>
          <w:p>
            <w:pPr>
              <w:spacing w:after="40"/>
            </w:pPr>
            <w:r>
              <w:rPr>
                <w:rFonts w:ascii="Arial" w:cs="Arial" w:eastAsia="Arial" w:hAnsi="Arial"/>
                <w:b/>
                <w:bCs/>
                <w:color w:val="FFFFFF"/>
                <w:sz w:val="30"/>
                <w:szCs w:val="30"/>
              </w:rPr>
              <w:t xml:space="preserve">Build Your War Room Dashboard</w:t>
            </w:r>
          </w:p>
          <w:p>
            <w:pPr>
              <w:spacing w:after="0"/>
            </w:pPr>
            <w:r>
              <w:rPr>
                <w:rFonts w:ascii="Arial" w:cs="Arial" w:eastAsia="Arial" w:hAnsi="Arial"/>
                <w:i/>
                <w:iCs/>
                <w:color w:val="E8E8E8"/>
                <w:sz w:val="20"/>
                <w:szCs w:val="20"/>
              </w:rPr>
              <w:t xml:space="preserve">Persona: David Chen — Operations Analyst</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David just got his account from Rachel. He’s been told the platform can show him transfer status, but nobody has set anything up for him. He opens the platform for the first time and sees… whatever the default view is. He needs to build a dashboard that his operations team can use daily to answer three questions: How many transfers have come in today and how many had issues? Are there any current failures or exceptions that need attention? What’s the status of settlement files specifically?</w:t>
      </w:r>
    </w:p>
    <w:p>
      <w:pPr>
        <w:pStyle w:val="Heading3"/>
        <w:spacing w:after="120" w:before="240"/>
      </w:pPr>
      <w:r>
        <w:rPr>
          <w:rFonts w:ascii="Arial" w:cs="Arial" w:eastAsia="Arial" w:hAnsi="Arial"/>
          <w:b/>
          <w:bCs/>
          <w:color w:val="3D6F9E"/>
          <w:sz w:val="24"/>
          <w:szCs w:val="24"/>
        </w:rPr>
        <w:t xml:space="preserve">What the Platform Shows</w:t>
      </w:r>
    </w:p>
    <w:p>
      <w:pPr>
        <w:pStyle w:val="ListParagraph"/>
        <w:numPr>
          <w:ilvl w:val="0"/>
          <w:numId w:val="2"/>
        </w:numPr>
        <w:spacing w:after="80" w:before="0" w:line="276"/>
      </w:pPr>
      <w:r>
        <w:rPr>
          <w:rFonts w:ascii="Arial" w:cs="Arial" w:eastAsia="Arial" w:hAnsi="Arial"/>
          <w:sz w:val="21"/>
          <w:szCs w:val="21"/>
        </w:rPr>
        <w:t xml:space="preserve">Default view for a new user (whatever that is — this is part of what we’re testing)</w:t>
      </w:r>
    </w:p>
    <w:p>
      <w:pPr>
        <w:pStyle w:val="ListParagraph"/>
        <w:numPr>
          <w:ilvl w:val="0"/>
          <w:numId w:val="2"/>
        </w:numPr>
        <w:spacing w:after="80" w:before="0" w:line="276"/>
      </w:pPr>
      <w:r>
        <w:rPr>
          <w:rFonts w:ascii="Arial" w:cs="Arial" w:eastAsia="Arial" w:hAnsi="Arial"/>
          <w:sz w:val="21"/>
          <w:szCs w:val="21"/>
        </w:rPr>
        <w:t xml:space="preserve">The data generator has been running, so there are transfers to work with</w:t>
      </w:r>
    </w:p>
    <w:p>
      <w:pPr>
        <w:pStyle w:val="ListParagraph"/>
        <w:numPr>
          <w:ilvl w:val="0"/>
          <w:numId w:val="2"/>
        </w:numPr>
        <w:spacing w:after="80" w:before="0" w:line="276"/>
      </w:pPr>
      <w:r>
        <w:rPr>
          <w:rFonts w:ascii="Arial" w:cs="Arial" w:eastAsia="Arial" w:hAnsi="Arial"/>
          <w:sz w:val="21"/>
          <w:szCs w:val="21"/>
        </w:rPr>
        <w:t xml:space="preserve">David has dashboard creation permissions but has never used the builder before</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13"/>
        </w:numPr>
        <w:spacing w:after="80" w:before="0" w:line="276"/>
      </w:pPr>
      <w:r>
        <w:rPr>
          <w:rFonts w:ascii="Arial" w:cs="Arial" w:eastAsia="Arial" w:hAnsi="Arial"/>
          <w:sz w:val="21"/>
          <w:szCs w:val="21"/>
        </w:rPr>
        <w:t xml:space="preserve">Open the platform for the first time. What do you see? Is there any onboarding guidance, or are you dropped into an empty state?</w:t>
      </w:r>
    </w:p>
    <w:p>
      <w:pPr>
        <w:pStyle w:val="ListParagraph"/>
        <w:numPr>
          <w:ilvl w:val="0"/>
          <w:numId w:val="13"/>
        </w:numPr>
        <w:spacing w:after="80" w:before="0" w:line="276"/>
      </w:pPr>
      <w:r>
        <w:rPr>
          <w:rFonts w:ascii="Arial" w:cs="Arial" w:eastAsia="Arial" w:hAnsi="Arial"/>
          <w:sz w:val="21"/>
          <w:szCs w:val="21"/>
        </w:rPr>
        <w:t xml:space="preserve">Find the dashboard builder. Create a new dashboard.</w:t>
      </w:r>
    </w:p>
    <w:p>
      <w:pPr>
        <w:pStyle w:val="ListParagraph"/>
        <w:numPr>
          <w:ilvl w:val="0"/>
          <w:numId w:val="13"/>
        </w:numPr>
        <w:spacing w:after="80" w:before="0" w:line="276"/>
      </w:pPr>
      <w:r>
        <w:rPr>
          <w:rFonts w:ascii="Arial" w:cs="Arial" w:eastAsia="Arial" w:hAnsi="Arial"/>
          <w:sz w:val="21"/>
          <w:szCs w:val="21"/>
        </w:rPr>
        <w:t xml:space="preserve">Add a widget or view that shows today’s transfer count (total and failed). What widget types are available? Is it obvious which one to use?</w:t>
      </w:r>
    </w:p>
    <w:p>
      <w:pPr>
        <w:pStyle w:val="ListParagraph"/>
        <w:numPr>
          <w:ilvl w:val="0"/>
          <w:numId w:val="13"/>
        </w:numPr>
        <w:spacing w:after="80" w:before="0" w:line="276"/>
      </w:pPr>
      <w:r>
        <w:rPr>
          <w:rFonts w:ascii="Arial" w:cs="Arial" w:eastAsia="Arial" w:hAnsi="Arial"/>
          <w:sz w:val="21"/>
          <w:szCs w:val="21"/>
        </w:rPr>
        <w:t xml:space="preserve">Add a view filtered to show only settlement files (files with “settlement” in the name). Can you filter by file name pattern in a dashboard widget?</w:t>
      </w:r>
    </w:p>
    <w:p>
      <w:pPr>
        <w:pStyle w:val="ListParagraph"/>
        <w:numPr>
          <w:ilvl w:val="0"/>
          <w:numId w:val="13"/>
        </w:numPr>
        <w:spacing w:after="80" w:before="0" w:line="276"/>
      </w:pPr>
      <w:r>
        <w:rPr>
          <w:rFonts w:ascii="Arial" w:cs="Arial" w:eastAsia="Arial" w:hAnsi="Arial"/>
          <w:sz w:val="21"/>
          <w:szCs w:val="21"/>
        </w:rPr>
        <w:t xml:space="preserve">Add a view showing current exceptions/alerts. Can the dashboard pull from the alert system?</w:t>
      </w:r>
    </w:p>
    <w:p>
      <w:pPr>
        <w:pStyle w:val="ListParagraph"/>
        <w:numPr>
          <w:ilvl w:val="0"/>
          <w:numId w:val="13"/>
        </w:numPr>
        <w:spacing w:after="80" w:before="0" w:line="276"/>
      </w:pPr>
      <w:r>
        <w:rPr>
          <w:rFonts w:ascii="Arial" w:cs="Arial" w:eastAsia="Arial" w:hAnsi="Arial"/>
          <w:sz w:val="21"/>
          <w:szCs w:val="21"/>
        </w:rPr>
        <w:t xml:space="preserve">Save the dashboard. Can you name it? Can you set it as your default view?</w:t>
      </w:r>
    </w:p>
    <w:p>
      <w:pPr>
        <w:pStyle w:val="ListParagraph"/>
        <w:numPr>
          <w:ilvl w:val="0"/>
          <w:numId w:val="13"/>
        </w:numPr>
        <w:spacing w:after="80" w:before="0" w:line="276"/>
      </w:pPr>
      <w:r>
        <w:rPr>
          <w:rFonts w:ascii="Arial" w:cs="Arial" w:eastAsia="Arial" w:hAnsi="Arial"/>
          <w:sz w:val="21"/>
          <w:szCs w:val="21"/>
        </w:rPr>
        <w:t xml:space="preserve">Share the dashboard with a colleague (or determine if sharing is possible).</w:t>
      </w:r>
    </w:p>
    <w:p>
      <w:pPr>
        <w:pStyle w:val="ListParagraph"/>
        <w:numPr>
          <w:ilvl w:val="0"/>
          <w:numId w:val="13"/>
        </w:numPr>
        <w:spacing w:after="80" w:before="0" w:line="276"/>
      </w:pPr>
      <w:r>
        <w:rPr>
          <w:rFonts w:ascii="Arial" w:cs="Arial" w:eastAsia="Arial" w:hAnsi="Arial"/>
          <w:sz w:val="21"/>
          <w:szCs w:val="21"/>
        </w:rPr>
        <w:t xml:space="preserve">Time yourself: how long did this take from first click to a usable dashboard?</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What is the new-user first experience? Is the empty/default state helpful or disorienting?</w:t>
      </w:r>
    </w:p>
    <w:p>
      <w:pPr>
        <w:pStyle w:val="ListParagraph"/>
        <w:numPr>
          <w:ilvl w:val="0"/>
          <w:numId w:val="2"/>
        </w:numPr>
        <w:spacing w:after="80" w:before="0" w:line="276"/>
      </w:pPr>
      <w:r>
        <w:rPr>
          <w:rFonts w:ascii="Arial" w:cs="Arial" w:eastAsia="Arial" w:hAnsi="Arial"/>
          <w:sz w:val="21"/>
          <w:szCs w:val="21"/>
        </w:rPr>
        <w:t xml:space="preserve">Can a non-technical user build a useful dashboard without help? Where do they get stuck?</w:t>
      </w:r>
    </w:p>
    <w:p>
      <w:pPr>
        <w:pStyle w:val="ListParagraph"/>
        <w:numPr>
          <w:ilvl w:val="0"/>
          <w:numId w:val="2"/>
        </w:numPr>
        <w:spacing w:after="80" w:before="0" w:line="276"/>
      </w:pPr>
      <w:r>
        <w:rPr>
          <w:rFonts w:ascii="Arial" w:cs="Arial" w:eastAsia="Arial" w:hAnsi="Arial"/>
          <w:sz w:val="21"/>
          <w:szCs w:val="21"/>
        </w:rPr>
        <w:t xml:space="preserve">Are the dashboard widget types flexible enough for real operational questions, or are they too generic?</w:t>
      </w:r>
    </w:p>
    <w:p>
      <w:pPr>
        <w:pStyle w:val="ListParagraph"/>
        <w:numPr>
          <w:ilvl w:val="0"/>
          <w:numId w:val="2"/>
        </w:numPr>
        <w:spacing w:after="80" w:before="0" w:line="276"/>
      </w:pPr>
      <w:r>
        <w:rPr>
          <w:rFonts w:ascii="Arial" w:cs="Arial" w:eastAsia="Arial" w:hAnsi="Arial"/>
          <w:sz w:val="21"/>
          <w:szCs w:val="21"/>
        </w:rPr>
        <w:t xml:space="preserve">Can dashboards filter by file name pattern, partner, status, and time range? Which filters are missing?</w:t>
      </w:r>
    </w:p>
    <w:p>
      <w:pPr>
        <w:pStyle w:val="ListParagraph"/>
        <w:numPr>
          <w:ilvl w:val="0"/>
          <w:numId w:val="2"/>
        </w:numPr>
        <w:spacing w:after="80" w:before="0" w:line="276"/>
      </w:pPr>
      <w:r>
        <w:rPr>
          <w:rFonts w:ascii="Arial" w:cs="Arial" w:eastAsia="Arial" w:hAnsi="Arial"/>
          <w:sz w:val="21"/>
          <w:szCs w:val="21"/>
        </w:rPr>
        <w:t xml:space="preserve">Is the dashboard something you’d actually open every morning, or is it more effort to maintain than to just use the transfer list?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160"/>
              <w:left w:type="dxa" w:w="200"/>
              <w:bottom w:type="dxa" w:w="160"/>
              <w:right w:type="dxa" w:w="200"/>
            </w:tcMar>
          </w:tcPr>
          <w:p>
            <w:pPr>
              <w:spacing w:after="40"/>
            </w:pPr>
            <w:r>
              <w:rPr>
                <w:rFonts w:ascii="Arial" w:cs="Arial" w:eastAsia="Arial" w:hAnsi="Arial"/>
                <w:b/>
                <w:bCs/>
                <w:color w:val="FFFFFF"/>
                <w:sz w:val="20"/>
                <w:szCs w:val="20"/>
              </w:rPr>
              <w:t xml:space="preserve">SCENARIO 12</w:t>
            </w:r>
          </w:p>
          <w:p>
            <w:pPr>
              <w:spacing w:after="40"/>
            </w:pPr>
            <w:r>
              <w:rPr>
                <w:rFonts w:ascii="Arial" w:cs="Arial" w:eastAsia="Arial" w:hAnsi="Arial"/>
                <w:b/>
                <w:bCs/>
                <w:color w:val="FFFFFF"/>
                <w:sz w:val="30"/>
                <w:szCs w:val="30"/>
              </w:rPr>
              <w:t xml:space="preserve">Configure Alerts That Actually Help</w:t>
            </w:r>
          </w:p>
          <w:p>
            <w:pPr>
              <w:spacing w:after="0"/>
            </w:pPr>
            <w:r>
              <w:rPr>
                <w:rFonts w:ascii="Arial" w:cs="Arial" w:eastAsia="Arial" w:hAnsi="Arial"/>
                <w:i/>
                <w:iCs/>
                <w:color w:val="E8E8E8"/>
                <w:sz w:val="20"/>
                <w:szCs w:val="20"/>
              </w:rPr>
              <w:t xml:space="preserve">Persona: Rachel Torres — MFT Admin</w:t>
            </w:r>
          </w:p>
        </w:tc>
      </w:tr>
    </w:tbl>
    <w:p>
      <w:pPr>
        <w:spacing w:after="160" w:before="0" w:line="276"/>
      </w:pPr>
      <w:r>
        <w:rPr>
          <w:rFonts w:ascii="Arial" w:cs="Arial" w:eastAsia="Arial" w:hAnsi="Arial"/>
          <w:sz w:val="22"/>
          <w:szCs w:val="22"/>
        </w:rPr>
        <w:t xml:space="preserve"/>
      </w:r>
    </w:p>
    <w:p>
      <w:pPr>
        <w:pStyle w:val="Heading3"/>
        <w:spacing w:after="120" w:before="240"/>
      </w:pPr>
      <w:r>
        <w:rPr>
          <w:rFonts w:ascii="Arial" w:cs="Arial" w:eastAsia="Arial" w:hAnsi="Arial"/>
          <w:b/>
          <w:bCs/>
          <w:color w:val="3D6F9E"/>
          <w:sz w:val="24"/>
          <w:szCs w:val="24"/>
        </w:rPr>
        <w:t xml:space="preserve">Situation</w:t>
      </w:r>
    </w:p>
    <w:p>
      <w:pPr>
        <w:spacing w:after="160" w:before="0" w:line="276"/>
      </w:pPr>
      <w:r>
        <w:rPr>
          <w:rFonts w:ascii="Arial" w:cs="Arial" w:eastAsia="Arial" w:hAnsi="Arial"/>
          <w:sz w:val="22"/>
          <w:szCs w:val="22"/>
        </w:rPr>
        <w:t xml:space="preserve">The platform is live, users are provisioned, and data is flowing. Rachel now needs to set up alerts so problems are caught proactively rather than discovered after someone calls to complain. She has three specific alerting needs based on real operational risks:</w:t>
      </w:r>
    </w:p>
    <w:p>
      <w:pPr>
        <w:spacing w:after="120" w:before="0" w:line="276"/>
      </w:pPr>
      <w:r>
        <w:rPr>
          <w:rFonts w:ascii="Arial" w:cs="Arial" w:eastAsia="Arial" w:hAnsi="Arial"/>
          <w:b/>
          <w:bCs/>
          <w:sz w:val="22"/>
          <w:szCs w:val="22"/>
        </w:rPr>
        <w:t xml:space="preserve">Alert A — Regulatory zero-tolerance: </w:t>
      </w:r>
      <w:r>
        <w:rPr>
          <w:rFonts w:ascii="Arial" w:cs="Arial" w:eastAsia="Arial" w:hAnsi="Arial"/>
          <w:sz w:val="22"/>
          <w:szCs w:val="22"/>
        </w:rPr>
        <w:t xml:space="preserve">Any transfer failure to or from FedLine (the Federal Reserve connection). These are regulatory filings with zero tolerance for missed deadlines. Rachel needs immediate notification.</w:t>
      </w:r>
    </w:p>
    <w:p>
      <w:pPr>
        <w:spacing w:after="120" w:before="0" w:line="276"/>
      </w:pPr>
      <w:r>
        <w:rPr>
          <w:rFonts w:ascii="Arial" w:cs="Arial" w:eastAsia="Arial" w:hAnsi="Arial"/>
          <w:b/>
          <w:bCs/>
          <w:sz w:val="22"/>
          <w:szCs w:val="22"/>
        </w:rPr>
        <w:t xml:space="preserve">Alert B — PGP pattern detection: </w:t>
      </w:r>
      <w:r>
        <w:rPr>
          <w:rFonts w:ascii="Arial" w:cs="Arial" w:eastAsia="Arial" w:hAnsi="Arial"/>
          <w:sz w:val="22"/>
          <w:szCs w:val="22"/>
        </w:rPr>
        <w:t xml:space="preserve">Any PGP decrypt failure from any partner. After the key rotation incident (Scenario 2), Rachel wants early warning if decrypt failures start appearing again.</w:t>
      </w:r>
    </w:p>
    <w:p>
      <w:pPr>
        <w:spacing w:after="120" w:before="0" w:line="276"/>
      </w:pPr>
      <w:r>
        <w:rPr>
          <w:rFonts w:ascii="Arial" w:cs="Arial" w:eastAsia="Arial" w:hAnsi="Arial"/>
          <w:b/>
          <w:bCs/>
          <w:sz w:val="22"/>
          <w:szCs w:val="22"/>
        </w:rPr>
        <w:t xml:space="preserve">Alert C — Stalled transfer detection: </w:t>
      </w:r>
      <w:r>
        <w:rPr>
          <w:rFonts w:ascii="Arial" w:cs="Arial" w:eastAsia="Arial" w:hAnsi="Arial"/>
          <w:sz w:val="22"/>
          <w:szCs w:val="22"/>
        </w:rPr>
        <w:t xml:space="preserve">Any transfer that has been in-progress for more than 30 minutes without a new event. These are the silent failures that don’t trigger error-based alerts.</w:t>
      </w:r>
    </w:p>
    <w:p>
      <w:pPr>
        <w:pStyle w:val="Heading3"/>
        <w:spacing w:after="120" w:before="240"/>
      </w:pPr>
      <w:r>
        <w:rPr>
          <w:rFonts w:ascii="Arial" w:cs="Arial" w:eastAsia="Arial" w:hAnsi="Arial"/>
          <w:b/>
          <w:bCs/>
          <w:color w:val="3D6F9E"/>
          <w:sz w:val="24"/>
          <w:szCs w:val="24"/>
        </w:rPr>
        <w:t xml:space="preserve">Tasks</w:t>
      </w:r>
    </w:p>
    <w:p>
      <w:pPr>
        <w:pStyle w:val="ListParagraph"/>
        <w:numPr>
          <w:ilvl w:val="0"/>
          <w:numId w:val="14"/>
        </w:numPr>
        <w:spacing w:after="80" w:before="0" w:line="276"/>
      </w:pPr>
      <w:r>
        <w:rPr>
          <w:rFonts w:ascii="Arial" w:cs="Arial" w:eastAsia="Arial" w:hAnsi="Arial"/>
          <w:sz w:val="21"/>
          <w:szCs w:val="21"/>
        </w:rPr>
        <w:t xml:space="preserve">Navigate to alert configuration. Create Alert A (any FedLine failure). Can you scope an alert to a specific partner? Can you specify “any failure” as a condition, or do you have to enumerate failure types?</w:t>
      </w:r>
    </w:p>
    <w:p>
      <w:pPr>
        <w:pStyle w:val="ListParagraph"/>
        <w:numPr>
          <w:ilvl w:val="0"/>
          <w:numId w:val="14"/>
        </w:numPr>
        <w:spacing w:after="80" w:before="0" w:line="276"/>
      </w:pPr>
      <w:r>
        <w:rPr>
          <w:rFonts w:ascii="Arial" w:cs="Arial" w:eastAsia="Arial" w:hAnsi="Arial"/>
          <w:sz w:val="21"/>
          <w:szCs w:val="21"/>
        </w:rPr>
        <w:t xml:space="preserve">Create Alert B (PGP decrypt failure, any partner). Can you filter by error type or processing step (LayerType = PGP)? Or do you have to use a broader condition and accept noise?</w:t>
      </w:r>
    </w:p>
    <w:p>
      <w:pPr>
        <w:pStyle w:val="ListParagraph"/>
        <w:numPr>
          <w:ilvl w:val="0"/>
          <w:numId w:val="14"/>
        </w:numPr>
        <w:spacing w:after="80" w:before="0" w:line="276"/>
      </w:pPr>
      <w:r>
        <w:rPr>
          <w:rFonts w:ascii="Arial" w:cs="Arial" w:eastAsia="Arial" w:hAnsi="Arial"/>
          <w:sz w:val="21"/>
          <w:szCs w:val="21"/>
        </w:rPr>
        <w:t xml:space="preserve">Create Alert C (stalled transfer, 30-minute threshold). How do you configure a time-based condition? Is it intuitive?</w:t>
      </w:r>
    </w:p>
    <w:p>
      <w:pPr>
        <w:pStyle w:val="ListParagraph"/>
        <w:numPr>
          <w:ilvl w:val="0"/>
          <w:numId w:val="14"/>
        </w:numPr>
        <w:spacing w:after="80" w:before="0" w:line="276"/>
      </w:pPr>
      <w:r>
        <w:rPr>
          <w:rFonts w:ascii="Arial" w:cs="Arial" w:eastAsia="Arial" w:hAnsi="Arial"/>
          <w:sz w:val="21"/>
          <w:szCs w:val="21"/>
        </w:rPr>
        <w:t xml:space="preserve">For each alert, configure the notification: in-app notification and email. Are both options available? Can you set severity/priority?</w:t>
      </w:r>
    </w:p>
    <w:p>
      <w:pPr>
        <w:pStyle w:val="ListParagraph"/>
        <w:numPr>
          <w:ilvl w:val="0"/>
          <w:numId w:val="14"/>
        </w:numPr>
        <w:spacing w:after="80" w:before="0" w:line="276"/>
      </w:pPr>
      <w:r>
        <w:rPr>
          <w:rFonts w:ascii="Arial" w:cs="Arial" w:eastAsia="Arial" w:hAnsi="Arial"/>
          <w:sz w:val="21"/>
          <w:szCs w:val="21"/>
        </w:rPr>
        <w:t xml:space="preserve">Wait for (or trigger) a condition that should fire one of these alerts. Does it fire? Is the notification timely? Does it contain enough information to act on without opening the platform?</w:t>
      </w:r>
    </w:p>
    <w:p>
      <w:pPr>
        <w:pStyle w:val="ListParagraph"/>
        <w:numPr>
          <w:ilvl w:val="0"/>
          <w:numId w:val="14"/>
        </w:numPr>
        <w:spacing w:after="80" w:before="0" w:line="276"/>
      </w:pPr>
      <w:r>
        <w:rPr>
          <w:rFonts w:ascii="Arial" w:cs="Arial" w:eastAsia="Arial" w:hAnsi="Arial"/>
          <w:sz w:val="21"/>
          <w:szCs w:val="21"/>
        </w:rPr>
        <w:t xml:space="preserve">Deliberately create an alert with overlapping conditions (e.g., a FedLine PGP failure should trigger both Alert A and Alert B). Does it fire twice? Is that confusing or expected?</w:t>
      </w:r>
    </w:p>
    <w:p>
      <w:pPr>
        <w:pStyle w:val="Heading3"/>
        <w:spacing w:after="120" w:before="240"/>
      </w:pPr>
      <w:r>
        <w:rPr>
          <w:rFonts w:ascii="Arial" w:cs="Arial" w:eastAsia="Arial" w:hAnsi="Arial"/>
          <w:b/>
          <w:bCs/>
          <w:color w:val="3D6F9E"/>
          <w:sz w:val="24"/>
          <w:szCs w:val="24"/>
        </w:rPr>
        <w:t xml:space="preserve">What We Want to Learn</w:t>
      </w:r>
    </w:p>
    <w:p>
      <w:pPr>
        <w:pStyle w:val="ListParagraph"/>
        <w:numPr>
          <w:ilvl w:val="0"/>
          <w:numId w:val="2"/>
        </w:numPr>
        <w:spacing w:after="80" w:before="0" w:line="276"/>
      </w:pPr>
      <w:r>
        <w:rPr>
          <w:rFonts w:ascii="Arial" w:cs="Arial" w:eastAsia="Arial" w:hAnsi="Arial"/>
          <w:sz w:val="21"/>
          <w:szCs w:val="21"/>
        </w:rPr>
        <w:t xml:space="preserve">Is the alert rule builder flexible enough for real operational needs, or does it force you into generic conditions?</w:t>
      </w:r>
    </w:p>
    <w:p>
      <w:pPr>
        <w:pStyle w:val="ListParagraph"/>
        <w:numPr>
          <w:ilvl w:val="0"/>
          <w:numId w:val="2"/>
        </w:numPr>
        <w:spacing w:after="80" w:before="0" w:line="276"/>
      </w:pPr>
      <w:r>
        <w:rPr>
          <w:rFonts w:ascii="Arial" w:cs="Arial" w:eastAsia="Arial" w:hAnsi="Arial"/>
          <w:sz w:val="21"/>
          <w:szCs w:val="21"/>
        </w:rPr>
        <w:t xml:space="preserve">Can alerts target specific partners, specific error types, specific processing steps, and time-based conditions? Which combinations are possible and which aren’t?</w:t>
      </w:r>
    </w:p>
    <w:p>
      <w:pPr>
        <w:pStyle w:val="ListParagraph"/>
        <w:numPr>
          <w:ilvl w:val="0"/>
          <w:numId w:val="2"/>
        </w:numPr>
        <w:spacing w:after="80" w:before="0" w:line="276"/>
      </w:pPr>
      <w:r>
        <w:rPr>
          <w:rFonts w:ascii="Arial" w:cs="Arial" w:eastAsia="Arial" w:hAnsi="Arial"/>
          <w:sz w:val="21"/>
          <w:szCs w:val="21"/>
        </w:rPr>
        <w:t xml:space="preserve">Are the alert notifications actionable? Do they contain enough context to know what to do, or do they just say “something happened”?</w:t>
      </w:r>
    </w:p>
    <w:p>
      <w:pPr>
        <w:pStyle w:val="ListParagraph"/>
        <w:numPr>
          <w:ilvl w:val="0"/>
          <w:numId w:val="2"/>
        </w:numPr>
        <w:spacing w:after="80" w:before="0" w:line="276"/>
      </w:pPr>
      <w:r>
        <w:rPr>
          <w:rFonts w:ascii="Arial" w:cs="Arial" w:eastAsia="Arial" w:hAnsi="Arial"/>
          <w:sz w:val="21"/>
          <w:szCs w:val="21"/>
        </w:rPr>
        <w:t xml:space="preserve">How does the system handle overlapping alert conditions? Is there deduplication, grouping, or does the user get alert fatigue?</w:t>
      </w:r>
    </w:p>
    <w:p>
      <w:pPr>
        <w:pStyle w:val="ListParagraph"/>
        <w:numPr>
          <w:ilvl w:val="0"/>
          <w:numId w:val="2"/>
        </w:numPr>
        <w:spacing w:after="80" w:before="0" w:line="276"/>
      </w:pPr>
      <w:r>
        <w:rPr>
          <w:rFonts w:ascii="Arial" w:cs="Arial" w:eastAsia="Arial" w:hAnsi="Arial"/>
          <w:sz w:val="21"/>
          <w:szCs w:val="21"/>
        </w:rPr>
        <w:t xml:space="preserve">Can David (the operations analyst) also configure alerts for his own needs, or is it admin-only? Does his alert scope automatically respect his permission boundaries?</w:t>
      </w:r>
    </w:p>
    <w:p>
      <w:r>
        <w:br w:type="page"/>
      </w:r>
    </w:p>
    <w:p>
      <w:pPr>
        <w:pStyle w:val="Heading1"/>
        <w:spacing w:after="200" w:before="360"/>
      </w:pPr>
      <w:r>
        <w:rPr>
          <w:rFonts w:ascii="Arial" w:cs="Arial" w:eastAsia="Arial" w:hAnsi="Arial"/>
          <w:b/>
          <w:bCs/>
          <w:color w:val="1B3A5C"/>
          <w:sz w:val="36"/>
          <w:szCs w:val="36"/>
        </w:rPr>
        <w:t xml:space="preserve">Data Generation Requirements</w:t>
      </w:r>
    </w:p>
    <w:p>
      <w:pPr>
        <w:spacing w:after="160" w:before="0" w:line="276"/>
      </w:pPr>
      <w:r>
        <w:rPr>
          <w:rFonts w:ascii="Arial" w:cs="Arial" w:eastAsia="Arial" w:hAnsi="Arial"/>
          <w:sz w:val="22"/>
          <w:szCs w:val="22"/>
        </w:rPr>
        <w:t xml:space="preserve">The data generators need to produce realistic FTV event JSON that exercises all 12 scenarios. Below is a summary of the data characteristics needed.</w:t>
      </w:r>
    </w:p>
    <w:p>
      <w:pPr>
        <w:pStyle w:val="Heading2"/>
        <w:spacing w:after="160" w:before="300"/>
      </w:pPr>
      <w:r>
        <w:rPr>
          <w:rFonts w:ascii="Arial" w:cs="Arial" w:eastAsia="Arial" w:hAnsi="Arial"/>
          <w:b/>
          <w:bCs/>
          <w:color w:val="2E5A88"/>
          <w:sz w:val="28"/>
          <w:szCs w:val="28"/>
        </w:rPr>
        <w:t xml:space="preserve">Event Schema</w:t>
      </w:r>
    </w:p>
    <w:p>
      <w:pPr>
        <w:spacing w:after="160" w:before="0" w:line="276"/>
      </w:pPr>
      <w:r>
        <w:rPr>
          <w:rFonts w:ascii="Arial" w:cs="Arial" w:eastAsia="Arial" w:hAnsi="Arial"/>
          <w:sz w:val="22"/>
          <w:szCs w:val="22"/>
        </w:rPr>
        <w:t xml:space="preserve">All generated events follow the Syncrofy FTV event format (ARRIVEDFILE_KEY, STAGE, Event, TIME, etc.) as documented at docs.prod.syncrofy.com/en/ftv/ftv_events. Events are submitted as JSON arrays via HTTPS POST.</w:t>
      </w:r>
    </w:p>
    <w:p>
      <w:pPr>
        <w:pStyle w:val="Heading2"/>
        <w:spacing w:after="160" w:before="300"/>
      </w:pPr>
      <w:r>
        <w:rPr>
          <w:rFonts w:ascii="Arial" w:cs="Arial" w:eastAsia="Arial" w:hAnsi="Arial"/>
          <w:b/>
          <w:bCs/>
          <w:color w:val="2E5A88"/>
          <w:sz w:val="28"/>
          <w:szCs w:val="28"/>
        </w:rPr>
        <w:t xml:space="preserve">Transfer Patterns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Happy path (full)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StartTransfer → ProcessDetails (PGP, ZIP) → PROCESSING steps → StartedDelivery → CompleteDelivery → CompleteTransfer. ~85% of all transfers.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Retry then success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StartedDelivery → FailedDelivery → StartedDelivery → CompleteDelivery → CompleteTransfer. ~5% of transfers.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PGP decrypt failure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StartTransfer → PROCESSING with LayerType PGP, LayerStatus Failed → FailTransfer. Used in Scenario 2.</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Staging / delivery fail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Full receive chain → StartedDelivery → FailedDelivery → FailTransfer. Used in Scenario 4.</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Partial 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StartTransfer with file size mismatch → FailTransfer. Used in Scenario 8.</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Virus scan failure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StartTransfer → PROCESSING with LayerType Virus Scan, LayerStatus Failed → FailTransfer. Used in Scenario 7.</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Stalled (no completion)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StartTransfer → ProcessDetails but no further events. Transfer appears in-progress indefinitely. Used in Scenario 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Slow delivery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Normal chain but large TIME gap between StartedDelivery and CompleteDelivery. Used in Scenario 3.</w:t>
            </w:r>
          </w:p>
        </w:tc>
      </w:tr>
    </w:tbl>
    <w:p>
      <w:pPr>
        <w:pStyle w:val="Heading2"/>
        <w:spacing w:after="160" w:before="300"/>
      </w:pPr>
      <w:r>
        <w:rPr>
          <w:rFonts w:ascii="Arial" w:cs="Arial" w:eastAsia="Arial" w:hAnsi="Arial"/>
          <w:b/>
          <w:bCs/>
          <w:color w:val="2E5A88"/>
          <w:sz w:val="28"/>
          <w:szCs w:val="28"/>
        </w:rPr>
        <w:t xml:space="preserve">Volume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Daily (ongoing)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800–1,200 transfers/day across all partners. ~85% success, ~10% retry-success, ~5% various failures.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Sprint (pre-loaded)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5 days of historical data pre-loaded before the sprint starts, plus live data during the sprint week.</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0" w:before="0" w:line="276"/>
            </w:pPr>
            <w:r>
              <w:rPr>
                <w:rFonts w:ascii="Arial" w:cs="Arial" w:eastAsia="Arial" w:hAnsi="Arial"/>
                <w:b/>
                <w:bCs/>
                <w:color w:val="333333"/>
                <w:sz w:val="20"/>
                <w:szCs w:val="20"/>
              </w:rPr>
              <w:t xml:space="preserve">Partner distribution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sz w:val="20"/>
                <w:szCs w:val="20"/>
              </w:rPr>
              <w:t xml:space="preserve">Meridian: 150–200/day. Evergreen: 60–80/day. Lakeshore: 20–40/day. Atlas: 30–50/day. FedLine: 5–15/day. John Deere: 10–20/day.</w:t>
            </w:r>
          </w:p>
        </w:tc>
      </w:tr>
    </w:tbl>
    <w:p>
      <w:pPr>
        <w:pStyle w:val="Heading2"/>
        <w:spacing w:after="160" w:before="300"/>
      </w:pPr>
      <w:r>
        <w:rPr>
          <w:rFonts w:ascii="Arial" w:cs="Arial" w:eastAsia="Arial" w:hAnsi="Arial"/>
          <w:b/>
          <w:bCs/>
          <w:color w:val="2E5A88"/>
          <w:sz w:val="28"/>
          <w:szCs w:val="28"/>
        </w:rPr>
        <w:t xml:space="preserve">Timing</w:t>
      </w:r>
    </w:p>
    <w:p>
      <w:pPr>
        <w:spacing w:after="160" w:before="0" w:line="276"/>
      </w:pPr>
      <w:r>
        <w:rPr>
          <w:rFonts w:ascii="Arial" w:cs="Arial" w:eastAsia="Arial" w:hAnsi="Arial"/>
          <w:sz w:val="22"/>
          <w:szCs w:val="22"/>
        </w:rPr>
        <w:t xml:space="preserve">Transfers should not all arrive simultaneously. The generator should spread events across realistic business hours (6:00 AM – 8:00 PM ET) with peaks at market open (9:00–10:00 AM), midday batch windows (12:00–1:00 PM), and end-of-day settlement (3:30–5:00 PM). Weekend volume should be approximately 40% of weekday volume.</w:t>
      </w:r>
    </w:p>
    <w:p>
      <w:r>
        <w:br w:type="page"/>
      </w:r>
    </w:p>
    <w:p>
      <w:pPr>
        <w:pStyle w:val="Heading1"/>
        <w:spacing w:after="200" w:before="360"/>
      </w:pPr>
      <w:r>
        <w:rPr>
          <w:rFonts w:ascii="Arial" w:cs="Arial" w:eastAsia="Arial" w:hAnsi="Arial"/>
          <w:b/>
          <w:bCs/>
          <w:color w:val="1B3A5C"/>
          <w:sz w:val="36"/>
          <w:szCs w:val="36"/>
        </w:rPr>
        <w:t xml:space="preserve">Feedback Framework</w:t>
      </w:r>
    </w:p>
    <w:p>
      <w:pPr>
        <w:spacing w:after="160" w:before="0" w:line="276"/>
      </w:pPr>
      <w:r>
        <w:rPr>
          <w:rFonts w:ascii="Arial" w:cs="Arial" w:eastAsia="Arial" w:hAnsi="Arial"/>
          <w:sz w:val="22"/>
          <w:szCs w:val="22"/>
        </w:rPr>
        <w:t xml:space="preserve">When logging feedback during dogfooding, use this structure to keep observations consistent and actionable.</w:t>
      </w:r>
    </w:p>
    <w:p>
      <w:pPr>
        <w:pStyle w:val="Heading3"/>
        <w:spacing w:after="120" w:before="240"/>
      </w:pPr>
      <w:r>
        <w:rPr>
          <w:rFonts w:ascii="Arial" w:cs="Arial" w:eastAsia="Arial" w:hAnsi="Arial"/>
          <w:b/>
          <w:bCs/>
          <w:color w:val="3D6F9E"/>
          <w:sz w:val="24"/>
          <w:szCs w:val="24"/>
        </w:rPr>
        <w:t xml:space="preserve">For Each Observation</w:t>
      </w:r>
    </w:p>
    <w:p>
      <w:pPr>
        <w:pStyle w:val="ListParagraph"/>
        <w:numPr>
          <w:ilvl w:val="0"/>
          <w:numId w:val="2"/>
        </w:numPr>
        <w:spacing w:after="80" w:before="0" w:line="276"/>
      </w:pPr>
      <w:r>
        <w:rPr>
          <w:rFonts w:ascii="Arial" w:cs="Arial" w:eastAsia="Arial" w:hAnsi="Arial"/>
          <w:sz w:val="21"/>
          <w:szCs w:val="21"/>
        </w:rPr>
        <w:t xml:space="preserve">Scenario and task number (e.g., “Scenario 4, Task 2”)</w:t>
      </w:r>
    </w:p>
    <w:p>
      <w:pPr>
        <w:pStyle w:val="ListParagraph"/>
        <w:numPr>
          <w:ilvl w:val="0"/>
          <w:numId w:val="2"/>
        </w:numPr>
        <w:spacing w:after="80" w:before="0" w:line="276"/>
      </w:pPr>
      <w:r>
        <w:rPr>
          <w:rFonts w:ascii="Arial" w:cs="Arial" w:eastAsia="Arial" w:hAnsi="Arial"/>
          <w:sz w:val="21"/>
          <w:szCs w:val="21"/>
        </w:rPr>
        <w:t xml:space="preserve">What you were trying to do (the goal, in your own words)</w:t>
      </w:r>
    </w:p>
    <w:p>
      <w:pPr>
        <w:pStyle w:val="ListParagraph"/>
        <w:numPr>
          <w:ilvl w:val="0"/>
          <w:numId w:val="2"/>
        </w:numPr>
        <w:spacing w:after="80" w:before="0" w:line="276"/>
      </w:pPr>
      <w:r>
        <w:rPr>
          <w:rFonts w:ascii="Arial" w:cs="Arial" w:eastAsia="Arial" w:hAnsi="Arial"/>
          <w:sz w:val="21"/>
          <w:szCs w:val="21"/>
        </w:rPr>
        <w:t xml:space="preserve">What happened (what the platform showed you or what you did)</w:t>
      </w:r>
    </w:p>
    <w:p>
      <w:pPr>
        <w:pStyle w:val="ListParagraph"/>
        <w:numPr>
          <w:ilvl w:val="0"/>
          <w:numId w:val="2"/>
        </w:numPr>
        <w:spacing w:after="80" w:before="0" w:line="276"/>
      </w:pPr>
      <w:r>
        <w:rPr>
          <w:rFonts w:ascii="Arial" w:cs="Arial" w:eastAsia="Arial" w:hAnsi="Arial"/>
          <w:sz w:val="21"/>
          <w:szCs w:val="21"/>
        </w:rPr>
        <w:t xml:space="preserve">What you expected or wanted to happen</w:t>
      </w:r>
    </w:p>
    <w:p>
      <w:pPr>
        <w:pStyle w:val="ListParagraph"/>
        <w:numPr>
          <w:ilvl w:val="0"/>
          <w:numId w:val="2"/>
        </w:numPr>
        <w:spacing w:after="80" w:before="0" w:line="276"/>
      </w:pPr>
      <w:r>
        <w:rPr>
          <w:rFonts w:ascii="Arial" w:cs="Arial" w:eastAsia="Arial" w:hAnsi="Arial"/>
          <w:sz w:val="21"/>
          <w:szCs w:val="21"/>
        </w:rPr>
        <w:t xml:space="preserve">Severity: Blocker (could not complete task), Friction (completed but it was hard), Observation (not broken but notable)</w:t>
      </w:r>
    </w:p>
    <w:p>
      <w:pPr>
        <w:pStyle w:val="Heading3"/>
        <w:spacing w:after="120" w:before="240"/>
      </w:pPr>
      <w:r>
        <w:rPr>
          <w:rFonts w:ascii="Arial" w:cs="Arial" w:eastAsia="Arial" w:hAnsi="Arial"/>
          <w:b/>
          <w:bCs/>
          <w:color w:val="3D6F9E"/>
          <w:sz w:val="24"/>
          <w:szCs w:val="24"/>
        </w:rPr>
        <w:t xml:space="preserve">At End of Each Session</w:t>
      </w:r>
    </w:p>
    <w:p>
      <w:pPr>
        <w:pStyle w:val="ListParagraph"/>
        <w:numPr>
          <w:ilvl w:val="0"/>
          <w:numId w:val="2"/>
        </w:numPr>
        <w:spacing w:after="80" w:before="0" w:line="276"/>
      </w:pPr>
      <w:r>
        <w:rPr>
          <w:rFonts w:ascii="Arial" w:cs="Arial" w:eastAsia="Arial" w:hAnsi="Arial"/>
          <w:sz w:val="21"/>
          <w:szCs w:val="21"/>
        </w:rPr>
        <w:t xml:space="preserve">What was the single most frustrating moment?</w:t>
      </w:r>
    </w:p>
    <w:p>
      <w:pPr>
        <w:pStyle w:val="ListParagraph"/>
        <w:numPr>
          <w:ilvl w:val="0"/>
          <w:numId w:val="2"/>
        </w:numPr>
        <w:spacing w:after="80" w:before="0" w:line="276"/>
      </w:pPr>
      <w:r>
        <w:rPr>
          <w:rFonts w:ascii="Arial" w:cs="Arial" w:eastAsia="Arial" w:hAnsi="Arial"/>
          <w:sz w:val="21"/>
          <w:szCs w:val="21"/>
        </w:rPr>
        <w:t xml:space="preserve">Did you leave the platform to get information you needed? (e.g., called someone, checked email, opened another tool)</w:t>
      </w:r>
    </w:p>
    <w:p>
      <w:pPr>
        <w:pStyle w:val="ListParagraph"/>
        <w:numPr>
          <w:ilvl w:val="0"/>
          <w:numId w:val="2"/>
        </w:numPr>
        <w:spacing w:after="80" w:before="0" w:line="276"/>
      </w:pPr>
      <w:r>
        <w:rPr>
          <w:rFonts w:ascii="Arial" w:cs="Arial" w:eastAsia="Arial" w:hAnsi="Arial"/>
          <w:sz w:val="21"/>
          <w:szCs w:val="21"/>
        </w:rPr>
        <w:t xml:space="preserve">What’s one thing you wish the platform showed you that it doesn’t?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Syncrofy FTV — Dogfooding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D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2026-03-20T13:28:33.046Z</dcterms:created>
  <dcterms:modified xsi:type="dcterms:W3CDTF">2026-03-20T13:28:33.046Z</dcterms:modified>
</cp:coreProperties>
</file>

<file path=docProps/custom.xml><?xml version="1.0" encoding="utf-8"?>
<Properties xmlns="http://schemas.openxmlformats.org/officeDocument/2006/custom-properties" xmlns:vt="http://schemas.openxmlformats.org/officeDocument/2006/docPropsVTypes"/>
</file>