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ktn965@my.utexas.edu</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480" w:lineRule="auto"/>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480" w:lineRule="auto"/>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480" w:lineRule="auto"/>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480" w:lineRule="auto"/>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480" w:lineRule="auto"/>
        <w:jc w:val="left"/>
      </w:pPr>
      <w:r>
        <w:rPr>
          <w:rFonts w:ascii="Charis SIL" w:hAnsi="Charis SIL" w:cs="Charis SIL" w:eastAsia="Charis SIL"/>
          <w:b/>
          <w:i/>
          <w:color w:val="000000"/>
          <w:sz w:val="21"/>
        </w:rPr>
        <w:t>2.4.1 A better-specified version of the same idea</w:t>
      </w:r>
    </w:p>
    <w:p>
      <w:pPr>
        <w:spacing w:before="0" w:after="200" w:line="480" w:lineRule="auto"/>
        <w:jc w:val="left"/>
      </w:pPr>
      <w:r>
        <w:rPr>
          <w:rFonts w:ascii="Charis SIL" w:hAnsi="Charis SIL" w:cs="Charis SIL" w:eastAsia="Charis SIL"/>
          <w:b w:val="0"/>
          <w:i w:val="0"/>
          <w:color w:val="000000"/>
          <w:sz w:val="20"/>
        </w:rPr>
        <w:t>Added after review. 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480" w:lineRule="auto"/>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480" w:lineRule="auto"/>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480" w:lineRule="auto"/>
        <w:jc w:val="left"/>
      </w:pPr>
      <w:r>
        <w:rPr>
          <w:rFonts w:ascii="Charis SIL" w:hAnsi="Charis SIL" w:cs="Charis SIL" w:eastAsia="Charis SIL"/>
          <w:b w:val="0"/>
          <w:i w:val="0"/>
          <w:color w:val="000000"/>
          <w:sz w:val="20"/>
        </w:rPr>
        <w:t>All figures in this subsection are post hoc and unadjusted.</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2.4.2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2.4.3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480" w:lineRule="auto"/>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480" w:lineRule="auto"/>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480" w:lineRule="auto"/>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480" w:lineRule="auto"/>
        <w:jc w:val="left"/>
      </w:pPr>
      <w:r>
        <w:rPr>
          <w:rFonts w:ascii="Charis SIL" w:hAnsi="Charis SIL" w:cs="Charis SIL" w:eastAsia="Charis SIL"/>
          <w:b/>
          <w:i w:val="0"/>
          <w:color w:val="000000"/>
          <w:sz w:val="25"/>
        </w:rPr>
        <w:t>Author contributions</w:t>
      </w:r>
    </w:p>
    <w:p>
      <w:pPr>
        <w:spacing w:before="0" w:after="200" w:line="480" w:lineRule="auto"/>
        <w:jc w:val="left"/>
      </w:pPr>
      <w:r>
        <w:rPr>
          <w:rFonts w:ascii="Charis SIL" w:hAnsi="Charis SIL" w:cs="Charis SIL" w:eastAsia="Charis SIL"/>
          <w:b w:val="0"/>
          <w:i w:val="0"/>
          <w:color w:val="000000"/>
          <w:sz w:val="20"/>
        </w:rPr>
        <w:t>Stated using CRediT roles.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480" w:lineRule="auto"/>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480" w:lineRule="auto"/>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480" w:lineRule="auto"/>
        <w:jc w:val="left"/>
      </w:pPr>
      <w:r>
        <w:rPr>
          <w:rFonts w:ascii="Charis SIL" w:hAnsi="Charis SIL" w:cs="Charis SIL" w:eastAsia="Charis SIL"/>
          <w:b/>
          <w:i w:val="0"/>
          <w:color w:val="000000"/>
          <w:sz w:val="25"/>
        </w:rPr>
        <w:t>Funding</w:t>
      </w:r>
    </w:p>
    <w:p>
      <w:pPr>
        <w:spacing w:before="0" w:after="200" w:line="480" w:lineRule="auto"/>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480" w:lineRule="auto"/>
        <w:jc w:val="left"/>
      </w:pPr>
      <w:r>
        <w:rPr>
          <w:rFonts w:ascii="Charis SIL" w:hAnsi="Charis SIL" w:cs="Charis SIL" w:eastAsia="Charis SIL"/>
          <w:b/>
          <w:i w:val="0"/>
          <w:color w:val="000000"/>
          <w:sz w:val="25"/>
        </w:rPr>
        <w:t>Competing interests</w:t>
      </w:r>
    </w:p>
    <w:p>
      <w:pPr>
        <w:spacing w:before="0" w:after="200" w:line="480" w:lineRule="auto"/>
        <w:jc w:val="left"/>
      </w:pPr>
      <w:r>
        <w:rPr>
          <w:rFonts w:ascii="Charis SIL" w:hAnsi="Charis SIL" w:cs="Charis SIL" w:eastAsia="Charis SIL"/>
          <w:b w:val="0"/>
          <w:i w:val="0"/>
          <w:color w:val="000000"/>
          <w:sz w:val="20"/>
        </w:rPr>
        <w:t>The authors have declared that no competing interests exist.</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480" w:lineRule="auto"/>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2026-08-21T22:24:35Z</dcterms:created>
  <dcterms:modified xsi:type="dcterms:W3CDTF">2026-08-21T22:24:35Z</dcterms:modified>
  <cp:category/>
</cp:coreProperties>
</file>