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D0C2" w14:textId="380FE7D3" w:rsidR="00A94545" w:rsidRDefault="00A94545" w:rsidP="008020CF">
      <w:pPr>
        <w:pStyle w:val="Heading1"/>
      </w:pPr>
      <w:r>
        <w:t>Woodside</w:t>
      </w:r>
      <w:r w:rsidR="00000000">
        <w:t xml:space="preserve"> HOA </w:t>
      </w:r>
      <w:r>
        <w:t>Annual Meeting Notice</w:t>
      </w:r>
    </w:p>
    <w:p w14:paraId="41EA6111" w14:textId="77777777" w:rsidR="00A94545" w:rsidRDefault="00A94545" w:rsidP="00A94545">
      <w:pPr>
        <w:pStyle w:val="Heading2"/>
      </w:pPr>
    </w:p>
    <w:p w14:paraId="149B7693" w14:textId="7A458A8D" w:rsidR="00A94545" w:rsidRDefault="004E621B" w:rsidP="00A94545">
      <w:pPr>
        <w:pStyle w:val="Heading2"/>
      </w:pPr>
      <w:r>
        <w:t xml:space="preserve">2026 </w:t>
      </w:r>
      <w:r w:rsidR="00A94545">
        <w:t xml:space="preserve">Annual Meeting </w:t>
      </w:r>
    </w:p>
    <w:p w14:paraId="1A265DCB" w14:textId="77777777" w:rsidR="00A94545" w:rsidRDefault="00A94545" w:rsidP="00A94545">
      <w:r w:rsidRPr="00A94545">
        <w:rPr>
          <w:b/>
          <w:bCs/>
        </w:rPr>
        <w:t>Date</w:t>
      </w:r>
      <w:r>
        <w:t>: February 2, 2026</w:t>
      </w:r>
    </w:p>
    <w:p w14:paraId="0F2BEA0C" w14:textId="0A4F75D8" w:rsidR="00A94545" w:rsidRDefault="00A94545" w:rsidP="00A94545">
      <w:r w:rsidRPr="004E621B">
        <w:rPr>
          <w:b/>
          <w:bCs/>
        </w:rPr>
        <w:t>Time</w:t>
      </w:r>
      <w:r>
        <w:t>:</w:t>
      </w:r>
      <w:r>
        <w:rPr>
          <w:b/>
          <w:bCs/>
        </w:rPr>
        <w:t xml:space="preserve"> </w:t>
      </w:r>
      <w:r>
        <w:t>6:30 PM – 7:30 PM</w:t>
      </w:r>
    </w:p>
    <w:p w14:paraId="2FB143DA" w14:textId="4953647E" w:rsidR="00A94545" w:rsidRPr="00A94545" w:rsidRDefault="00A94545" w:rsidP="00A94545">
      <w:r>
        <w:rPr>
          <w:b/>
          <w:bCs/>
        </w:rPr>
        <w:t>Location</w:t>
      </w:r>
      <w:r w:rsidRPr="00A94545">
        <w:t>:</w:t>
      </w:r>
      <w:r>
        <w:t xml:space="preserve"> </w:t>
      </w:r>
      <w:r w:rsidRPr="00A94545">
        <w:t>Northern Heights Elementary School Library</w:t>
      </w:r>
    </w:p>
    <w:p w14:paraId="6A911D9E" w14:textId="5866DBAC" w:rsidR="00A94545" w:rsidRPr="00A94545" w:rsidRDefault="00A94545" w:rsidP="00A94545">
      <w:r w:rsidRPr="00A94545">
        <w:t>4000 Magrath Rd, Bellingham, WA 98226</w:t>
      </w:r>
    </w:p>
    <w:p w14:paraId="57113A49" w14:textId="77777777" w:rsidR="00A94545" w:rsidRDefault="00A94545" w:rsidP="00A94545"/>
    <w:p w14:paraId="2819E671" w14:textId="06E2A4AF" w:rsidR="00A94545" w:rsidRDefault="00A94545" w:rsidP="00A94545">
      <w:pPr>
        <w:pStyle w:val="Heading2"/>
      </w:pPr>
      <w:r>
        <w:t>Agenda</w:t>
      </w:r>
    </w:p>
    <w:p w14:paraId="04AA3926"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Establish Quorum</w:t>
      </w:r>
    </w:p>
    <w:p w14:paraId="115F0DD8" w14:textId="77777777" w:rsid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Approval of Prior Annual Meeting Minutes</w:t>
      </w:r>
    </w:p>
    <w:p w14:paraId="66A46969" w14:textId="19029BC1" w:rsidR="00A94545" w:rsidRDefault="00A94545" w:rsidP="00A94545">
      <w:pPr>
        <w:pStyle w:val="NormalWeb"/>
        <w:numPr>
          <w:ilvl w:val="0"/>
          <w:numId w:val="1"/>
        </w:numPr>
        <w:rPr>
          <w:rFonts w:asciiTheme="minorHAnsi" w:hAnsiTheme="minorHAnsi"/>
          <w:sz w:val="20"/>
          <w:szCs w:val="20"/>
        </w:rPr>
      </w:pPr>
      <w:r>
        <w:rPr>
          <w:rFonts w:asciiTheme="minorHAnsi" w:hAnsiTheme="minorHAnsi"/>
          <w:sz w:val="20"/>
          <w:szCs w:val="20"/>
        </w:rPr>
        <w:t>Announcements</w:t>
      </w:r>
    </w:p>
    <w:p w14:paraId="5EE8FF66" w14:textId="585DFD4D" w:rsidR="00A94545" w:rsidRDefault="00A94545" w:rsidP="00A94545">
      <w:pPr>
        <w:pStyle w:val="NormalWeb"/>
        <w:numPr>
          <w:ilvl w:val="1"/>
          <w:numId w:val="1"/>
        </w:numPr>
        <w:rPr>
          <w:rFonts w:asciiTheme="minorHAnsi" w:hAnsiTheme="minorHAnsi"/>
          <w:sz w:val="20"/>
          <w:szCs w:val="20"/>
        </w:rPr>
      </w:pPr>
      <w:r>
        <w:rPr>
          <w:rFonts w:asciiTheme="minorHAnsi" w:hAnsiTheme="minorHAnsi"/>
          <w:sz w:val="20"/>
          <w:szCs w:val="20"/>
        </w:rPr>
        <w:t>Website</w:t>
      </w:r>
    </w:p>
    <w:p w14:paraId="1B3A4EA2" w14:textId="6ACC1539" w:rsidR="00A94545" w:rsidRPr="00A94545" w:rsidRDefault="00A94545" w:rsidP="00A94545">
      <w:pPr>
        <w:pStyle w:val="NormalWeb"/>
        <w:numPr>
          <w:ilvl w:val="1"/>
          <w:numId w:val="1"/>
        </w:numPr>
        <w:rPr>
          <w:rFonts w:asciiTheme="minorHAnsi" w:hAnsiTheme="minorHAnsi"/>
          <w:sz w:val="20"/>
          <w:szCs w:val="20"/>
        </w:rPr>
      </w:pPr>
      <w:r>
        <w:rPr>
          <w:rFonts w:asciiTheme="minorHAnsi" w:hAnsiTheme="minorHAnsi"/>
          <w:sz w:val="20"/>
          <w:szCs w:val="20"/>
        </w:rPr>
        <w:t>Fines</w:t>
      </w:r>
    </w:p>
    <w:p w14:paraId="06A2E34D"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Treasurer’s Budget Overview</w:t>
      </w:r>
    </w:p>
    <w:p w14:paraId="31F6AD8E" w14:textId="00544DF0" w:rsidR="00A94545" w:rsidRPr="00A94545" w:rsidRDefault="00A94545" w:rsidP="00A94545">
      <w:pPr>
        <w:pStyle w:val="NormalWeb"/>
        <w:numPr>
          <w:ilvl w:val="1"/>
          <w:numId w:val="1"/>
        </w:numPr>
        <w:rPr>
          <w:rFonts w:asciiTheme="minorHAnsi" w:hAnsiTheme="minorHAnsi"/>
          <w:sz w:val="20"/>
          <w:szCs w:val="20"/>
        </w:rPr>
      </w:pPr>
      <w:r w:rsidRPr="00A94545">
        <w:rPr>
          <w:rFonts w:asciiTheme="minorHAnsi" w:hAnsiTheme="minorHAnsi"/>
          <w:sz w:val="20"/>
          <w:szCs w:val="20"/>
        </w:rPr>
        <w:t>Prior year summary</w:t>
      </w:r>
    </w:p>
    <w:p w14:paraId="5F6CFD58" w14:textId="1B7E4232" w:rsidR="00A94545" w:rsidRPr="00A94545" w:rsidRDefault="00A94545" w:rsidP="00A94545">
      <w:pPr>
        <w:pStyle w:val="NormalWeb"/>
        <w:numPr>
          <w:ilvl w:val="1"/>
          <w:numId w:val="1"/>
        </w:numPr>
        <w:rPr>
          <w:rFonts w:asciiTheme="minorHAnsi" w:hAnsiTheme="minorHAnsi"/>
          <w:sz w:val="20"/>
          <w:szCs w:val="20"/>
        </w:rPr>
      </w:pPr>
      <w:r w:rsidRPr="00A94545">
        <w:rPr>
          <w:rFonts w:asciiTheme="minorHAnsi" w:hAnsiTheme="minorHAnsi"/>
          <w:sz w:val="20"/>
          <w:szCs w:val="20"/>
        </w:rPr>
        <w:t>Proposed budget</w:t>
      </w:r>
      <w:r>
        <w:rPr>
          <w:rFonts w:asciiTheme="minorHAnsi" w:hAnsiTheme="minorHAnsi"/>
          <w:sz w:val="20"/>
          <w:szCs w:val="20"/>
        </w:rPr>
        <w:t xml:space="preserve"> (included)</w:t>
      </w:r>
    </w:p>
    <w:p w14:paraId="73401439" w14:textId="0DE93725"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Motion to Approve Dues Increase 3</w:t>
      </w:r>
      <w:r>
        <w:rPr>
          <w:rFonts w:asciiTheme="minorHAnsi" w:hAnsiTheme="minorHAnsi"/>
          <w:sz w:val="20"/>
          <w:szCs w:val="20"/>
        </w:rPr>
        <w:t>3</w:t>
      </w:r>
      <w:r w:rsidRPr="00A94545">
        <w:rPr>
          <w:rFonts w:asciiTheme="minorHAnsi" w:hAnsiTheme="minorHAnsi"/>
          <w:sz w:val="20"/>
          <w:szCs w:val="20"/>
        </w:rPr>
        <w:t>%</w:t>
      </w:r>
    </w:p>
    <w:p w14:paraId="7C54C730"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Member Vote (ballots/proxies)</w:t>
      </w:r>
    </w:p>
    <w:p w14:paraId="5B6A7FA3" w14:textId="0493428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Announcement of Results</w:t>
      </w:r>
      <w:r>
        <w:rPr>
          <w:rFonts w:asciiTheme="minorHAnsi" w:hAnsiTheme="minorHAnsi"/>
          <w:sz w:val="20"/>
          <w:szCs w:val="20"/>
        </w:rPr>
        <w:t xml:space="preserve"> (if quorum is in attendance)</w:t>
      </w:r>
    </w:p>
    <w:p w14:paraId="1FAF6C27" w14:textId="7777777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Director Elections (if applicable)</w:t>
      </w:r>
    </w:p>
    <w:p w14:paraId="2B311265" w14:textId="24853D17" w:rsidR="00A94545" w:rsidRPr="00A94545" w:rsidRDefault="00A94545" w:rsidP="00A94545">
      <w:pPr>
        <w:pStyle w:val="NormalWeb"/>
        <w:numPr>
          <w:ilvl w:val="0"/>
          <w:numId w:val="1"/>
        </w:numPr>
        <w:rPr>
          <w:rFonts w:asciiTheme="minorHAnsi" w:hAnsiTheme="minorHAnsi"/>
          <w:sz w:val="20"/>
          <w:szCs w:val="20"/>
        </w:rPr>
      </w:pPr>
      <w:r w:rsidRPr="00A94545">
        <w:rPr>
          <w:rFonts w:asciiTheme="minorHAnsi" w:hAnsiTheme="minorHAnsi"/>
          <w:sz w:val="20"/>
          <w:szCs w:val="20"/>
        </w:rPr>
        <w:t>Adjournmen</w:t>
      </w:r>
      <w:r>
        <w:rPr>
          <w:rFonts w:asciiTheme="minorHAnsi" w:hAnsiTheme="minorHAnsi"/>
          <w:sz w:val="20"/>
          <w:szCs w:val="20"/>
        </w:rPr>
        <w:t>t</w:t>
      </w:r>
    </w:p>
    <w:p w14:paraId="4C15E9DF" w14:textId="30B27CBA" w:rsidR="00480AE6" w:rsidRDefault="00000000" w:rsidP="00A94545">
      <w:pPr>
        <w:pStyle w:val="Heading2"/>
      </w:pPr>
      <w:r>
        <w:t>Covenant Enforcement &amp; Fine</w:t>
      </w:r>
      <w:r w:rsidR="00A94545">
        <w:t xml:space="preserve">s </w:t>
      </w:r>
      <w:r>
        <w:t>Timeline</w:t>
      </w:r>
    </w:p>
    <w:p w14:paraId="7FB9DF0F" w14:textId="7913B8A8" w:rsidR="00480AE6" w:rsidRDefault="008020CF">
      <w:pPr>
        <w:spacing w:after="283"/>
        <w:ind w:left="-5"/>
      </w:pPr>
      <w:r>
        <w:br/>
      </w:r>
      <w:r w:rsidR="00000000">
        <w:t xml:space="preserve">Effective Date: January </w:t>
      </w:r>
      <w:r>
        <w:t>15</w:t>
      </w:r>
    </w:p>
    <w:p w14:paraId="18AF347E" w14:textId="76C82C74" w:rsidR="00480AE6" w:rsidRDefault="00000000" w:rsidP="008020CF">
      <w:pPr>
        <w:pStyle w:val="Heading2"/>
      </w:pPr>
      <w:r>
        <w:t>Why You Are Receiving This Notice</w:t>
      </w:r>
    </w:p>
    <w:p w14:paraId="013BB649" w14:textId="196B1E93" w:rsidR="008020CF" w:rsidRDefault="00000000" w:rsidP="00A94545">
      <w:pPr>
        <w:spacing w:after="284"/>
        <w:ind w:left="-5"/>
      </w:pPr>
      <w:r>
        <w:t>The Board of Directors is providing this notice to clearly explain how covenant enforcement and fines will be handled going forward, including timelines and homeowner rights. This communication is intended to promote transparency, fairness, and voluntary compliance, particularly for matters involving vegetation, tree height, and view protection.</w:t>
      </w:r>
    </w:p>
    <w:p w14:paraId="4D85B670" w14:textId="38742CDF" w:rsidR="008020CF" w:rsidRDefault="008020CF" w:rsidP="008020CF">
      <w:pPr>
        <w:pStyle w:val="Heading2"/>
      </w:pPr>
      <w:r>
        <w:t>Updated Website</w:t>
      </w:r>
    </w:p>
    <w:p w14:paraId="4550B6A9" w14:textId="7105E1EB" w:rsidR="008020CF" w:rsidRDefault="008020CF" w:rsidP="008020CF">
      <w:r>
        <w:t xml:space="preserve">All this information, as well as all HOA documentation can be found on our new website </w:t>
      </w:r>
      <w:hyperlink r:id="rId5" w:history="1">
        <w:r w:rsidRPr="00344831">
          <w:rPr>
            <w:rStyle w:val="Hyperlink"/>
          </w:rPr>
          <w:t>https://bhamwca.com</w:t>
        </w:r>
      </w:hyperlink>
      <w:r>
        <w:t xml:space="preserve">. </w:t>
      </w:r>
    </w:p>
    <w:p w14:paraId="00695FF8" w14:textId="77777777" w:rsidR="008020CF" w:rsidRDefault="008020CF" w:rsidP="008020CF"/>
    <w:p w14:paraId="4656F9E5" w14:textId="11BDAF52" w:rsidR="008020CF" w:rsidRPr="008020CF" w:rsidRDefault="008020CF" w:rsidP="008020CF">
      <w:r w:rsidRPr="002858E2">
        <w:rPr>
          <w:rFonts w:ascii="Consolas" w:hAnsi="Consolas" w:cs="Consolas"/>
          <w:b/>
          <w:bCs/>
        </w:rPr>
        <w:lastRenderedPageBreak/>
        <w:drawing>
          <wp:inline distT="0" distB="0" distL="0" distR="0" wp14:anchorId="34FB8A32" wp14:editId="2D29431F">
            <wp:extent cx="1309607" cy="1309607"/>
            <wp:effectExtent l="0" t="0" r="0" b="0"/>
            <wp:docPr id="136002970"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970" name="Picture 1" descr="A qr code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309607" cy="1309607"/>
                    </a:xfrm>
                    <a:prstGeom prst="rect">
                      <a:avLst/>
                    </a:prstGeom>
                  </pic:spPr>
                </pic:pic>
              </a:graphicData>
            </a:graphic>
          </wp:inline>
        </w:drawing>
      </w:r>
    </w:p>
    <w:p w14:paraId="1560B609" w14:textId="77777777" w:rsidR="008020CF" w:rsidRDefault="008020CF" w:rsidP="008020CF">
      <w:pPr>
        <w:pStyle w:val="Heading2"/>
      </w:pPr>
    </w:p>
    <w:p w14:paraId="2F41FFA9" w14:textId="09B8E61E" w:rsidR="00480AE6" w:rsidRDefault="00000000" w:rsidP="008020CF">
      <w:pPr>
        <w:pStyle w:val="Heading2"/>
      </w:pPr>
      <w:r>
        <w:t>Authority</w:t>
      </w:r>
    </w:p>
    <w:p w14:paraId="11F9CA8B" w14:textId="77777777" w:rsidR="00480AE6" w:rsidRDefault="00000000">
      <w:pPr>
        <w:spacing w:after="284"/>
        <w:ind w:left="-5"/>
      </w:pPr>
      <w:r>
        <w:t>Under Article 13 of the HOA Bylaws and RCW 64.38 (Washington Homeowners’ Associations Act), the Board is authorized to enforce the Covenants, adopt rules, and impose reasonable fines after notice and an opportunity to be heard. This enforcement process does not amend the Covenants or Bylaws.</w:t>
      </w:r>
    </w:p>
    <w:p w14:paraId="36DBE94C" w14:textId="77777777" w:rsidR="00480AE6" w:rsidRDefault="00000000" w:rsidP="008020CF">
      <w:pPr>
        <w:pStyle w:val="Heading2"/>
      </w:pPr>
      <w:r>
        <w:t>Enforcement Timeline</w:t>
      </w:r>
    </w:p>
    <w:p w14:paraId="2D91E84B" w14:textId="77777777" w:rsidR="00480AE6" w:rsidRDefault="00000000">
      <w:pPr>
        <w:ind w:left="-5"/>
      </w:pPr>
      <w:r>
        <w:t>Step 1 – Courtesy Notice</w:t>
      </w:r>
    </w:p>
    <w:p w14:paraId="51895D5C" w14:textId="77777777" w:rsidR="00480AE6" w:rsidRDefault="00000000">
      <w:pPr>
        <w:spacing w:after="284"/>
        <w:ind w:left="-5"/>
      </w:pPr>
      <w:r>
        <w:t>An informal written notice describing the issue and requesting voluntary correction. No fines are imposed at this stage.</w:t>
      </w:r>
    </w:p>
    <w:p w14:paraId="1DCF83A4" w14:textId="77777777" w:rsidR="00480AE6" w:rsidRDefault="00000000">
      <w:pPr>
        <w:ind w:left="-5"/>
      </w:pPr>
      <w:r>
        <w:t>Step 2 – Formal Notice of Violation</w:t>
      </w:r>
    </w:p>
    <w:p w14:paraId="3CF9EFAA" w14:textId="77777777" w:rsidR="00480AE6" w:rsidRDefault="00000000">
      <w:pPr>
        <w:ind w:left="-5"/>
      </w:pPr>
      <w:r>
        <w:t>If the issue is not corrected, a written Notice of Violation will be sent identifying the covenant involved, the corrective action required, the compliance deadline, and hearing rights.</w:t>
      </w:r>
    </w:p>
    <w:p w14:paraId="5B6C125D" w14:textId="77777777" w:rsidR="00480AE6" w:rsidRDefault="00000000">
      <w:pPr>
        <w:spacing w:after="283"/>
        <w:ind w:left="-5"/>
      </w:pPr>
      <w:r>
        <w:t>For tree, vegetation, and view-related issues, the standard compliance period is forty-five (45) days.</w:t>
      </w:r>
    </w:p>
    <w:p w14:paraId="5C09702C" w14:textId="77777777" w:rsidR="00480AE6" w:rsidRDefault="00000000">
      <w:pPr>
        <w:ind w:left="-5"/>
      </w:pPr>
      <w:r>
        <w:t>Step 3 – Hearing Opportunity</w:t>
      </w:r>
    </w:p>
    <w:p w14:paraId="71212185" w14:textId="77777777" w:rsidR="00480AE6" w:rsidRDefault="00000000">
      <w:pPr>
        <w:spacing w:after="284"/>
        <w:ind w:left="-5"/>
      </w:pPr>
      <w:r>
        <w:t>Owners may request a hearing within fourteen (14) days of the Notice of Violation. Owners may present information, propose a plan, or request additional time. The Board will issue a written decision.</w:t>
      </w:r>
    </w:p>
    <w:p w14:paraId="1F0FEDD8" w14:textId="77777777" w:rsidR="00480AE6" w:rsidRDefault="00000000">
      <w:pPr>
        <w:ind w:left="-5"/>
      </w:pPr>
      <w:r>
        <w:t>Step 4 – Fine Schedule Applies</w:t>
      </w:r>
    </w:p>
    <w:p w14:paraId="41243AFB" w14:textId="77777777" w:rsidR="00480AE6" w:rsidRDefault="00000000">
      <w:pPr>
        <w:ind w:left="-5"/>
      </w:pPr>
      <w:r>
        <w:t>If the violation remains after the compliance period and hearing process:</w:t>
      </w:r>
    </w:p>
    <w:p w14:paraId="25F77BE9" w14:textId="77777777" w:rsidR="00480AE6" w:rsidRDefault="00000000">
      <w:pPr>
        <w:ind w:left="-5"/>
      </w:pPr>
      <w:r>
        <w:t>First violation: $50</w:t>
      </w:r>
    </w:p>
    <w:p w14:paraId="2259737C" w14:textId="77777777" w:rsidR="00480AE6" w:rsidRDefault="00000000">
      <w:pPr>
        <w:ind w:left="-5"/>
      </w:pPr>
      <w:r>
        <w:t>Second violation: $150</w:t>
      </w:r>
    </w:p>
    <w:p w14:paraId="5CB02DB8" w14:textId="77777777" w:rsidR="00480AE6" w:rsidRDefault="00000000">
      <w:pPr>
        <w:ind w:left="-5"/>
      </w:pPr>
      <w:r>
        <w:t>Continuing violation: $100 per week until corrected</w:t>
      </w:r>
    </w:p>
    <w:p w14:paraId="6DD6C53B" w14:textId="77777777" w:rsidR="00480AE6" w:rsidRDefault="00000000">
      <w:pPr>
        <w:spacing w:after="283"/>
        <w:ind w:left="-5"/>
      </w:pPr>
      <w:r>
        <w:t>Fines are not retroactive and are imposed only after due process.</w:t>
      </w:r>
    </w:p>
    <w:p w14:paraId="63595D05" w14:textId="77777777" w:rsidR="00480AE6" w:rsidRDefault="00000000">
      <w:pPr>
        <w:ind w:left="-5"/>
      </w:pPr>
      <w:r>
        <w:t>Step 5 – Continued Non-Compliance</w:t>
      </w:r>
    </w:p>
    <w:p w14:paraId="76527AEE" w14:textId="77777777" w:rsidR="00480AE6" w:rsidRDefault="00000000">
      <w:pPr>
        <w:spacing w:after="284"/>
        <w:ind w:left="-5"/>
      </w:pPr>
      <w:r>
        <w:t>If a violation continues, the Association may pursue additional remedies available under the Governing Documents and Washington law, including seeking court-ordered compliance.</w:t>
      </w:r>
    </w:p>
    <w:p w14:paraId="5542EECD" w14:textId="77777777" w:rsidR="00480AE6" w:rsidRDefault="00000000" w:rsidP="008020CF">
      <w:pPr>
        <w:pStyle w:val="Heading2"/>
      </w:pPr>
      <w:r>
        <w:t>Important Clarification</w:t>
      </w:r>
    </w:p>
    <w:p w14:paraId="03D00F5C" w14:textId="77777777" w:rsidR="00480AE6" w:rsidRDefault="00000000">
      <w:pPr>
        <w:ind w:left="-5"/>
      </w:pPr>
      <w:r>
        <w:t>The Association’s enforcement process focuses on communication, reasonable timelines, due process, and fairness. The HOA does not intend to enter private property to cut or remove trees as part of routine enforcement.</w:t>
      </w:r>
    </w:p>
    <w:p w14:paraId="5FE9EA93" w14:textId="77777777" w:rsidR="00480AE6" w:rsidRDefault="00000000" w:rsidP="008020CF">
      <w:pPr>
        <w:pStyle w:val="Heading2"/>
      </w:pPr>
      <w:r>
        <w:lastRenderedPageBreak/>
        <w:t>What This Process Does Not Do</w:t>
      </w:r>
    </w:p>
    <w:p w14:paraId="2BD90569" w14:textId="77777777" w:rsidR="00480AE6" w:rsidRDefault="00000000">
      <w:pPr>
        <w:spacing w:after="284"/>
        <w:ind w:left="-5"/>
      </w:pPr>
      <w:r>
        <w:t>It does not impose automatic fines, remove homeowner rights, apply fines without notice and hearing, require a homeowner vote, or change the Covenants.</w:t>
      </w:r>
    </w:p>
    <w:p w14:paraId="3FB15839" w14:textId="77777777" w:rsidR="00480AE6" w:rsidRDefault="00000000" w:rsidP="008020CF">
      <w:pPr>
        <w:pStyle w:val="Heading2"/>
      </w:pPr>
      <w:r>
        <w:t>Questions</w:t>
      </w:r>
    </w:p>
    <w:p w14:paraId="11925CB3" w14:textId="187EC11D" w:rsidR="00480AE6" w:rsidRDefault="00000000">
      <w:pPr>
        <w:spacing w:after="283"/>
        <w:ind w:left="-5"/>
      </w:pPr>
      <w:r>
        <w:t xml:space="preserve">Homeowners are encouraged to contact the Board </w:t>
      </w:r>
      <w:r w:rsidR="008020CF">
        <w:t xml:space="preserve">at </w:t>
      </w:r>
      <w:hyperlink r:id="rId7" w:history="1">
        <w:r w:rsidR="008020CF" w:rsidRPr="00344831">
          <w:rPr>
            <w:rStyle w:val="Hyperlink"/>
          </w:rPr>
          <w:t>bhamwca@googlegroups.com</w:t>
        </w:r>
      </w:hyperlink>
      <w:r w:rsidR="008020CF">
        <w:t xml:space="preserve"> </w:t>
      </w:r>
      <w:r>
        <w:t>early with questions or to request clarification.</w:t>
      </w:r>
    </w:p>
    <w:p w14:paraId="36FAF846" w14:textId="77777777" w:rsidR="00480AE6" w:rsidRDefault="00000000">
      <w:pPr>
        <w:ind w:left="-5"/>
      </w:pPr>
      <w:r>
        <w:t>Board of Directors</w:t>
      </w:r>
    </w:p>
    <w:p w14:paraId="55136693" w14:textId="77777777" w:rsidR="00480AE6" w:rsidRDefault="00000000">
      <w:pPr>
        <w:ind w:left="-5"/>
      </w:pPr>
      <w:r>
        <w:t>Woodside HOA</w:t>
      </w:r>
    </w:p>
    <w:sectPr w:rsidR="00480AE6">
      <w:pgSz w:w="12240" w:h="15840"/>
      <w:pgMar w:top="1616" w:right="1560" w:bottom="219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73A17"/>
    <w:multiLevelType w:val="multilevel"/>
    <w:tmpl w:val="671E48A6"/>
    <w:lvl w:ilvl="0">
      <w:start w:val="1"/>
      <w:numFmt w:val="decimal"/>
      <w:lvlText w:val="%1."/>
      <w:lvlJc w:val="left"/>
      <w:pPr>
        <w:tabs>
          <w:tab w:val="num" w:pos="370"/>
        </w:tabs>
        <w:ind w:left="370" w:hanging="360"/>
      </w:pPr>
    </w:lvl>
    <w:lvl w:ilvl="1">
      <w:start w:val="1"/>
      <w:numFmt w:val="bullet"/>
      <w:lvlText w:val="o"/>
      <w:lvlJc w:val="left"/>
      <w:pPr>
        <w:tabs>
          <w:tab w:val="num" w:pos="1090"/>
        </w:tabs>
        <w:ind w:left="1090" w:hanging="360"/>
      </w:pPr>
      <w:rPr>
        <w:rFonts w:ascii="Courier New" w:hAnsi="Courier New" w:hint="default"/>
        <w:sz w:val="20"/>
      </w:rPr>
    </w:lvl>
    <w:lvl w:ilvl="2" w:tentative="1">
      <w:start w:val="1"/>
      <w:numFmt w:val="decimal"/>
      <w:lvlText w:val="%3."/>
      <w:lvlJc w:val="left"/>
      <w:pPr>
        <w:tabs>
          <w:tab w:val="num" w:pos="1810"/>
        </w:tabs>
        <w:ind w:left="1810" w:hanging="360"/>
      </w:pPr>
    </w:lvl>
    <w:lvl w:ilvl="3" w:tentative="1">
      <w:start w:val="1"/>
      <w:numFmt w:val="decimal"/>
      <w:lvlText w:val="%4."/>
      <w:lvlJc w:val="left"/>
      <w:pPr>
        <w:tabs>
          <w:tab w:val="num" w:pos="2530"/>
        </w:tabs>
        <w:ind w:left="2530" w:hanging="360"/>
      </w:pPr>
    </w:lvl>
    <w:lvl w:ilvl="4" w:tentative="1">
      <w:start w:val="1"/>
      <w:numFmt w:val="decimal"/>
      <w:lvlText w:val="%5."/>
      <w:lvlJc w:val="left"/>
      <w:pPr>
        <w:tabs>
          <w:tab w:val="num" w:pos="3250"/>
        </w:tabs>
        <w:ind w:left="3250" w:hanging="360"/>
      </w:pPr>
    </w:lvl>
    <w:lvl w:ilvl="5" w:tentative="1">
      <w:start w:val="1"/>
      <w:numFmt w:val="decimal"/>
      <w:lvlText w:val="%6."/>
      <w:lvlJc w:val="left"/>
      <w:pPr>
        <w:tabs>
          <w:tab w:val="num" w:pos="3970"/>
        </w:tabs>
        <w:ind w:left="3970" w:hanging="360"/>
      </w:pPr>
    </w:lvl>
    <w:lvl w:ilvl="6" w:tentative="1">
      <w:start w:val="1"/>
      <w:numFmt w:val="decimal"/>
      <w:lvlText w:val="%7."/>
      <w:lvlJc w:val="left"/>
      <w:pPr>
        <w:tabs>
          <w:tab w:val="num" w:pos="4690"/>
        </w:tabs>
        <w:ind w:left="4690" w:hanging="360"/>
      </w:pPr>
    </w:lvl>
    <w:lvl w:ilvl="7" w:tentative="1">
      <w:start w:val="1"/>
      <w:numFmt w:val="decimal"/>
      <w:lvlText w:val="%8."/>
      <w:lvlJc w:val="left"/>
      <w:pPr>
        <w:tabs>
          <w:tab w:val="num" w:pos="5410"/>
        </w:tabs>
        <w:ind w:left="5410" w:hanging="360"/>
      </w:pPr>
    </w:lvl>
    <w:lvl w:ilvl="8" w:tentative="1">
      <w:start w:val="1"/>
      <w:numFmt w:val="decimal"/>
      <w:lvlText w:val="%9."/>
      <w:lvlJc w:val="left"/>
      <w:pPr>
        <w:tabs>
          <w:tab w:val="num" w:pos="6130"/>
        </w:tabs>
        <w:ind w:left="6130" w:hanging="360"/>
      </w:pPr>
    </w:lvl>
  </w:abstractNum>
  <w:num w:numId="1" w16cid:durableId="127228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AE6"/>
    <w:rsid w:val="00211A31"/>
    <w:rsid w:val="00480AE6"/>
    <w:rsid w:val="004E621B"/>
    <w:rsid w:val="008020CF"/>
    <w:rsid w:val="00A94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55239"/>
  <w15:docId w15:val="{D30EED78-64A6-9D4B-929D-C5D9AA6C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 w:line="265" w:lineRule="auto"/>
      <w:ind w:left="10" w:hanging="10"/>
      <w:outlineLvl w:val="0"/>
    </w:pPr>
    <w:rPr>
      <w:rFonts w:ascii="Arial" w:eastAsia="Arial" w:hAnsi="Arial" w:cs="Arial"/>
      <w:color w:val="000000"/>
      <w:sz w:val="28"/>
    </w:rPr>
  </w:style>
  <w:style w:type="paragraph" w:styleId="Heading2">
    <w:name w:val="heading 2"/>
    <w:basedOn w:val="Normal"/>
    <w:next w:val="Normal"/>
    <w:link w:val="Heading2Char"/>
    <w:uiPriority w:val="9"/>
    <w:unhideWhenUsed/>
    <w:qFormat/>
    <w:rsid w:val="008020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0C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paragraph" w:styleId="NoSpacing">
    <w:name w:val="No Spacing"/>
    <w:uiPriority w:val="1"/>
    <w:qFormat/>
    <w:rsid w:val="008020CF"/>
    <w:pPr>
      <w:spacing w:after="0" w:line="240" w:lineRule="auto"/>
      <w:ind w:left="10" w:hanging="10"/>
    </w:pPr>
    <w:rPr>
      <w:rFonts w:ascii="Arial" w:eastAsia="Arial" w:hAnsi="Arial" w:cs="Arial"/>
      <w:color w:val="000000"/>
      <w:sz w:val="20"/>
    </w:rPr>
  </w:style>
  <w:style w:type="character" w:customStyle="1" w:styleId="Heading2Char">
    <w:name w:val="Heading 2 Char"/>
    <w:basedOn w:val="DefaultParagraphFont"/>
    <w:link w:val="Heading2"/>
    <w:uiPriority w:val="9"/>
    <w:rsid w:val="008020CF"/>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8020CF"/>
    <w:rPr>
      <w:color w:val="467886" w:themeColor="hyperlink"/>
      <w:u w:val="single"/>
    </w:rPr>
  </w:style>
  <w:style w:type="character" w:styleId="UnresolvedMention">
    <w:name w:val="Unresolved Mention"/>
    <w:basedOn w:val="DefaultParagraphFont"/>
    <w:uiPriority w:val="99"/>
    <w:semiHidden/>
    <w:unhideWhenUsed/>
    <w:rsid w:val="008020CF"/>
    <w:rPr>
      <w:color w:val="605E5C"/>
      <w:shd w:val="clear" w:color="auto" w:fill="E1DFDD"/>
    </w:rPr>
  </w:style>
  <w:style w:type="character" w:customStyle="1" w:styleId="Heading3Char">
    <w:name w:val="Heading 3 Char"/>
    <w:basedOn w:val="DefaultParagraphFont"/>
    <w:link w:val="Heading3"/>
    <w:uiPriority w:val="9"/>
    <w:rsid w:val="008020CF"/>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A94545"/>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hamwca@googlegroup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hamwc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479</Words>
  <Characters>2800</Characters>
  <Application>Microsoft Office Word</Application>
  <DocSecurity>0</DocSecurity>
  <Lines>54</Lines>
  <Paragraphs>45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Kyle Rader</cp:lastModifiedBy>
  <cp:revision>3</cp:revision>
  <cp:lastPrinted>2025-12-21T21:11:00Z</cp:lastPrinted>
  <dcterms:created xsi:type="dcterms:W3CDTF">2025-12-21T20:46:00Z</dcterms:created>
  <dcterms:modified xsi:type="dcterms:W3CDTF">2026-01-13T09:03:00Z</dcterms:modified>
</cp:coreProperties>
</file>