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策略分享系列——海龟交易法</w:t>
      </w:r>
    </w:p>
    <w:p>
      <w:pPr>
        <w:pStyle w:val="Author"/>
      </w:pPr>
      <w:r>
        <w:t xml:space="preserve">kyle</w:t>
      </w:r>
    </w:p>
    <w:p>
      <w:pPr>
        <w:pStyle w:val="Date"/>
      </w:pPr>
      <w:r>
        <w:t xml:space="preserve">Jun 24, 2025</w:t>
      </w:r>
    </w:p>
    <w:bookmarkStart w:id="12" w:name="策略分享系列海龟交易法"/>
    <w:p>
      <w:pPr>
        <w:pStyle w:val="Heading2"/>
      </w:pPr>
      <w:r>
        <w:rPr>
          <w:rFonts w:hint="eastAsia"/>
        </w:rPr>
        <w:t xml:space="preserve">策略分享系列——海龟交易法</w:t>
      </w:r>
    </w:p>
    <w:p>
      <w:pPr>
        <w:pStyle w:val="FirstParagraph"/>
      </w:pPr>
      <w:r>
        <w:rPr>
          <w:rFonts w:hint="eastAsia"/>
        </w:rPr>
        <w:t xml:space="preserve">故事要从</w:t>
      </w:r>
      <w:r>
        <w:t xml:space="preserve"> 1983 </w:t>
      </w:r>
      <w:r>
        <w:rPr>
          <w:rFonts w:hint="eastAsia"/>
        </w:rPr>
        <w:t xml:space="preserve">年的芝加哥说起。那是一个风雪交加的冬天，期货大亨理查德·丹尼斯（Richard</w:t>
      </w:r>
      <w:r>
        <w:t xml:space="preserve"> </w:t>
      </w:r>
      <w:r>
        <w:rPr>
          <w:rFonts w:hint="eastAsia"/>
        </w:rPr>
        <w:t xml:space="preserve">Dennis）挤在交易大厅的人群里，心里却惦记着另一桩“实验”——他打算用真金白银证明：</w:t>
      </w:r>
      <w:r>
        <w:rPr>
          <w:rFonts w:hint="eastAsia"/>
          <w:b/>
          <w:bCs/>
        </w:rPr>
        <w:t xml:space="preserve">卓越的交易并非天赋，而是训练出来的纪律</w:t>
      </w:r>
      <w:r>
        <w:t xml:space="preserve">。</w:t>
      </w:r>
    </w:p>
    <w:p>
      <w:pPr>
        <w:pStyle w:val="BodyText"/>
      </w:pPr>
      <w:r>
        <w:rPr>
          <w:rFonts w:hint="eastAsia"/>
        </w:rPr>
        <w:t xml:space="preserve">于是，报纸上出现了一则奇怪的招聘启事：“想学做交易乌龟吗？两周培训，资金自带。”——乌龟（Turtle）是丹尼斯去新加坡参观龟苗场时受到的灵感：既然农场能批量孵化幼龟，自己也能批量孵化交易员。二十多名男女怀揣好奇来到丹尼斯办公室，其中有人做过兵、有人是扑克牌手，还有人只是刚从大学毕业。丹尼斯给他们看行情图，讲的第一句话是：</w:t>
      </w:r>
    </w:p>
    <w:p>
      <w:pPr>
        <w:pStyle w:val="BlockText"/>
      </w:pPr>
      <w:r>
        <w:rPr>
          <w:rFonts w:hint="eastAsia"/>
        </w:rPr>
        <w:t xml:space="preserve">“市场不会说话，但价格会。听价，不要听新闻。”</w:t>
      </w:r>
    </w:p>
    <w:p>
      <w:pPr>
        <w:pStyle w:val="FirstParagraph"/>
      </w:pPr>
      <w:r>
        <w:rPr>
          <w:rFonts w:hint="eastAsia"/>
        </w:rPr>
        <w:t xml:space="preserve">两周课程像军训：第一天教他们如何画一根K线；第二天讲什么是</w:t>
      </w:r>
      <w:r>
        <w:rPr>
          <w:i/>
          <w:iCs/>
        </w:rPr>
        <w:t xml:space="preserve">20 </w:t>
      </w:r>
      <w:r>
        <w:rPr>
          <w:rFonts w:hint="eastAsia"/>
          <w:i/>
          <w:iCs/>
        </w:rPr>
        <w:t xml:space="preserve">天新高</w:t>
      </w:r>
      <w:r>
        <w:t xml:space="preserve">、</w:t>
      </w:r>
      <w:r>
        <w:rPr>
          <w:i/>
          <w:iCs/>
        </w:rPr>
        <w:t xml:space="preserve">20 </w:t>
      </w:r>
      <w:r>
        <w:rPr>
          <w:rFonts w:hint="eastAsia"/>
          <w:i/>
          <w:iCs/>
        </w:rPr>
        <w:t xml:space="preserve">天新低</w:t>
      </w:r>
      <w:r>
        <w:rPr>
          <w:rFonts w:hint="eastAsia"/>
        </w:rPr>
        <w:t xml:space="preserve">；随后是最关键的一课——</w:t>
      </w:r>
      <w:r>
        <w:rPr>
          <w:rFonts w:hint="eastAsia"/>
          <w:b/>
          <w:bCs/>
        </w:rPr>
        <w:t xml:space="preserve">“单位（Unit）”</w:t>
      </w:r>
      <w:r>
        <w:rPr>
          <w:rFonts w:hint="eastAsia"/>
        </w:rPr>
        <w:t xml:space="preserve">。丹尼斯在黑板上写下公式：</w:t>
      </w:r>
    </w:p>
    <w:p>
      <w:pPr>
        <w:pStyle w:val="SourceCode"/>
      </w:pPr>
      <w:r>
        <w:rPr>
          <w:rStyle w:val="VerbatimChar"/>
        </w:rPr>
        <w:t xml:space="preserve">Unit = </w:t>
      </w:r>
      <w:r>
        <w:rPr>
          <w:rStyle w:val="VerbatimChar"/>
          <w:rFonts w:hint="eastAsia"/>
        </w:rPr>
        <w:t xml:space="preserve">账户净值</w:t>
      </w:r>
      <w:r>
        <w:rPr>
          <w:rStyle w:val="VerbatimChar"/>
        </w:rPr>
        <w:t xml:space="preserve"> × 1%  ÷  (2 × ATR × </w:t>
      </w:r>
      <w:r>
        <w:rPr>
          <w:rStyle w:val="VerbatimChar"/>
          <w:rFonts w:hint="eastAsia"/>
        </w:rPr>
        <w:t xml:space="preserve">合约乘数)</w:t>
      </w:r>
    </w:p>
    <w:p>
      <w:pPr>
        <w:pStyle w:val="FirstParagraph"/>
      </w:pPr>
      <w:r>
        <w:rPr>
          <w:rFonts w:hint="eastAsia"/>
        </w:rPr>
        <w:t xml:space="preserve">他告诉学员：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ATR</w:t>
      </w:r>
      <w:r>
        <w:t xml:space="preserve"> </w:t>
      </w:r>
      <w:r>
        <w:rPr>
          <w:rFonts w:hint="eastAsia"/>
        </w:rPr>
        <w:t xml:space="preserve">像是海浪的浪高，浪大时要用更小的船。</w:t>
      </w:r>
    </w:p>
    <w:p>
      <w:pPr>
        <w:pStyle w:val="Compact"/>
        <w:numPr>
          <w:ilvl w:val="0"/>
          <w:numId w:val="1001"/>
        </w:numPr>
      </w:pPr>
      <w:r>
        <w:t xml:space="preserve">“2×ATR” </w:t>
      </w:r>
      <w:r>
        <w:rPr>
          <w:rFonts w:hint="eastAsia"/>
        </w:rPr>
        <w:t xml:space="preserve">是船与岸的安全距离，跌破就要回头。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</w:rPr>
        <w:t xml:space="preserve">一旦船顺风，</w:t>
      </w:r>
      <w:r>
        <w:rPr>
          <w:rFonts w:hint="eastAsia"/>
          <w:b/>
          <w:bCs/>
        </w:rPr>
        <w:t xml:space="preserve">每漂移半个ATR</w:t>
      </w:r>
      <w:r>
        <w:t xml:space="preserve"> </w:t>
      </w:r>
      <w:r>
        <w:rPr>
          <w:rFonts w:hint="eastAsia"/>
        </w:rPr>
        <w:t xml:space="preserve">就再加一条船——让风把整个船队推向深海。</w:t>
      </w:r>
    </w:p>
    <w:p>
      <w:pPr>
        <w:pStyle w:val="FirstParagraph"/>
      </w:pPr>
      <w:r>
        <w:rPr>
          <w:rFonts w:hint="eastAsia"/>
        </w:rPr>
        <w:t xml:space="preserve">两周后，“小乌龟们”带着一叠抄写得密密麻麻的纸条踏进市场。最早的胜负来自糖和日元：糖价连续冲破20日高点，他们遵照笔记买入；三天后价格回跳，触到10日低点，整队平仓——小亏。但随后的日元期货一路狂飙，他们第一次体验到“加仓”带来的滚雪球：仓位像多米诺骨牌往上涨，利润在账面上翻滚。</w:t>
      </w:r>
    </w:p>
    <w:p>
      <w:pPr>
        <w:pStyle w:val="BodyText"/>
      </w:pPr>
      <w:r>
        <w:rPr>
          <w:rFonts w:hint="eastAsia"/>
        </w:rPr>
        <w:t xml:space="preserve">丹尼斯没有天天盯着他们，他只做一件事：</w:t>
      </w:r>
      <w:r>
        <w:rPr>
          <w:rFonts w:hint="eastAsia"/>
          <w:b/>
          <w:bCs/>
        </w:rPr>
        <w:t xml:space="preserve">检查是否严格执行</w:t>
      </w:r>
      <w:r>
        <w:rPr>
          <w:rFonts w:hint="eastAsia"/>
        </w:rPr>
        <w:t xml:space="preserve">。有人在震荡市里连亏五次，情绪崩溃想放弃，加仓却迟迟不敢；丹尼斯拍了一下桌子：“亏损是通往大利润的门票，不买票，永远进不了场。”</w:t>
      </w:r>
    </w:p>
    <w:p>
      <w:pPr>
        <w:pStyle w:val="BodyText"/>
      </w:pPr>
      <w:r>
        <w:rPr>
          <w:rFonts w:hint="eastAsia"/>
        </w:rPr>
        <w:t xml:space="preserve">五年过去，实验账面翻了几十倍。那些最刻板执行规则的人，收益最高——他们真的像乌龟：慢、冷静，却一步一印往前爬。</w:t>
      </w:r>
    </w:p>
    <w:bookmarkStart w:id="9" w:name="说回策略本身"/>
    <w:p>
      <w:pPr>
        <w:pStyle w:val="Heading3"/>
      </w:pPr>
      <w:r>
        <w:rPr>
          <w:rFonts w:hint="eastAsia"/>
        </w:rPr>
        <w:t xml:space="preserve">说回策略本身</w:t>
      </w:r>
    </w:p>
    <w:p>
      <w:pPr>
        <w:pStyle w:val="FirstParagraph"/>
      </w:pPr>
      <w:r>
        <w:rPr>
          <w:rFonts w:hint="eastAsia"/>
        </w:rPr>
        <w:t xml:space="preserve">把当年乌龟笔记摊开，无非几行字：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突破进场</w:t>
      </w:r>
      <w:r>
        <w:rPr>
          <w:rFonts w:hint="eastAsia"/>
        </w:rPr>
        <w:t xml:space="preserve">——价格一旦爬到20日新高就顺势买；跌到20日新低就反手做空。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加码乘风</w:t>
      </w:r>
      <w:r>
        <w:rPr>
          <w:rFonts w:hint="eastAsia"/>
        </w:rPr>
        <w:t xml:space="preserve">——行情再走0.5</w:t>
      </w:r>
      <w:r>
        <w:t xml:space="preserve"> </w:t>
      </w:r>
      <w:r>
        <w:rPr>
          <w:rFonts w:hint="eastAsia"/>
        </w:rPr>
        <w:t xml:space="preserve">ATR，加一笔；最多五笔。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ATR止损</w:t>
      </w:r>
      <w:r>
        <w:rPr>
          <w:rFonts w:hint="eastAsia"/>
        </w:rPr>
        <w:t xml:space="preserve">——若跌回入场价</w:t>
      </w:r>
      <w:r>
        <w:t xml:space="preserve"> − 2 </w:t>
      </w:r>
      <w:r>
        <w:rPr>
          <w:rFonts w:hint="eastAsia"/>
        </w:rPr>
        <w:t xml:space="preserve">ATR，全部撤退。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风险恒定</w:t>
      </w:r>
      <w:r>
        <w:rPr>
          <w:rFonts w:hint="eastAsia"/>
        </w:rPr>
        <w:t xml:space="preserve">——每笔亏损不得超过账户1%。</w:t>
      </w:r>
    </w:p>
    <w:p>
      <w:pPr>
        <w:pStyle w:val="FirstParagraph"/>
      </w:pPr>
      <w:r>
        <w:rPr>
          <w:rFonts w:hint="eastAsia"/>
        </w:rPr>
        <w:t xml:space="preserve">听起来简单，却把</w:t>
      </w:r>
      <w:r>
        <w:rPr>
          <w:rFonts w:hint="eastAsia"/>
          <w:i/>
          <w:iCs/>
        </w:rPr>
        <w:t xml:space="preserve">大赚小亏</w:t>
      </w:r>
      <w:r>
        <w:rPr>
          <w:rFonts w:hint="eastAsia"/>
        </w:rPr>
        <w:t xml:space="preserve">写进了骨髓：震荡期像交过路费，小额止损接连发生；可一旦遇到真正的单边浪潮——玉米大牛市、黄金大空头——盈利单子像帆布吃满海风，一船接一船驶向远方。</w:t>
      </w:r>
    </w:p>
    <w:bookmarkEnd w:id="9"/>
    <w:bookmarkStart w:id="11" w:name="今天的故事续集"/>
    <w:p>
      <w:pPr>
        <w:pStyle w:val="Heading3"/>
      </w:pPr>
      <w:r>
        <w:rPr>
          <w:rFonts w:hint="eastAsia"/>
        </w:rPr>
        <w:t xml:space="preserve">今天的故事续集</w:t>
      </w:r>
    </w:p>
    <w:p>
      <w:pPr>
        <w:pStyle w:val="FirstParagraph"/>
      </w:pPr>
      <w:r>
        <w:rPr>
          <w:rFonts w:hint="eastAsia"/>
        </w:rPr>
        <w:t xml:space="preserve">四十年过去，市场从交易大厅的手势吆喝变成了你电脑里的分时K线。原则却依旧：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如果你盯的是黑色金属的30分钟K线，20</w:t>
      </w:r>
      <w:r>
        <w:t xml:space="preserve"> </w:t>
      </w:r>
      <w:r>
        <w:rPr>
          <w:rFonts w:hint="eastAsia"/>
        </w:rPr>
        <w:t xml:space="preserve">天可以换成40根K；</w:t>
      </w:r>
    </w:p>
    <w:p>
      <w:pPr>
        <w:pStyle w:val="Compact"/>
        <w:numPr>
          <w:ilvl w:val="0"/>
          <w:numId w:val="1003"/>
        </w:numPr>
      </w:pPr>
      <w:r>
        <w:t xml:space="preserve">ATR </w:t>
      </w:r>
      <w:r>
        <w:rPr>
          <w:rFonts w:hint="eastAsia"/>
        </w:rPr>
        <w:t xml:space="preserve">还是最好的“浪高尺”；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加仓与止损仍是一体两面——一个让利润奔跑，一个铲断蔓延的亏损。</w:t>
      </w:r>
    </w:p>
    <w:p>
      <w:pPr>
        <w:pStyle w:val="FirstParagraph"/>
      </w:pPr>
      <w:r>
        <w:rPr>
          <w:rFonts w:hint="eastAsia"/>
        </w:rPr>
        <w:t xml:space="preserve">区别只在于，今天的“乌龟”不必站在寒风里的交易所喊单，而是写一段Python，把规则交给程序，然后像当年的丹尼斯一样，等着风雪中的大浪把船推远。</w:t>
      </w:r>
    </w:p>
    <w:p>
      <w:pPr>
        <w:pStyle w:val="BodyText"/>
      </w:pPr>
      <w:r>
        <w:rPr>
          <w:rFonts w:hint="eastAsia"/>
          <w:b/>
          <w:bCs/>
        </w:rPr>
        <w:t xml:space="preserve">海龟法则告诉我们：</w:t>
      </w:r>
    </w:p>
    <w:p>
      <w:pPr>
        <w:pStyle w:val="BlockText"/>
      </w:pPr>
      <w:r>
        <w:rPr>
          <w:rFonts w:hint="eastAsia"/>
        </w:rPr>
        <w:t xml:space="preserve">只要你肯在无数小亏里守纪律，市场终会送来那一笔足够大的顺风，回报你的耐心与胆识。</w:t>
      </w:r>
    </w:p>
    <w:p>
      <w:pPr>
        <w:pStyle w:val="FirstParagraph"/>
      </w:pPr>
      <w:r>
        <w:rPr>
          <w:rFonts w:hint="eastAsia"/>
        </w:rPr>
        <w:t xml:space="preserve">而故事也提醒：真正艰难的不是找规则，而是像乌龟那样，在浪潮来临前始终慢慢、稳稳地爬。</w:t>
      </w:r>
    </w:p>
    <w:bookmarkStart w:id="10" w:name="注atraverage-true-range专业速览"/>
    <w:p>
      <w:pPr>
        <w:pStyle w:val="Heading5"/>
      </w:pPr>
      <w:r>
        <w:rPr>
          <w:rFonts w:hint="eastAsia"/>
        </w:rPr>
        <w:t xml:space="preserve">注：ATR（Average</w:t>
      </w:r>
      <w:r>
        <w:t xml:space="preserve"> True </w:t>
      </w:r>
      <w:r>
        <w:rPr>
          <w:rFonts w:hint="eastAsia"/>
        </w:rPr>
        <w:t xml:space="preserve">Range）专业速览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要点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说明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定义</w:t>
            </w:r>
          </w:p>
        </w:tc>
        <w:tc>
          <w:tcPr/>
          <w:p>
            <w:pPr>
              <w:pStyle w:val="Compact"/>
            </w:pPr>
            <w:r>
              <w:t xml:space="preserve">ATR </w:t>
            </w:r>
            <w:r>
              <w:rPr>
                <w:rFonts w:hint="eastAsia"/>
              </w:rPr>
              <w:t xml:space="preserve">＝</w:t>
            </w:r>
            <w:r>
              <w:t xml:space="preserve"> </w:t>
            </w:r>
            <w:r>
              <w:rPr>
                <w:rFonts w:hint="eastAsia"/>
              </w:rPr>
              <w:t xml:space="preserve">一段时期内</w:t>
            </w:r>
            <w:r>
              <w:t xml:space="preserve"> </w:t>
            </w:r>
            <w:r>
              <w:rPr>
                <w:b/>
                <w:bCs/>
              </w:rPr>
              <w:t xml:space="preserve">True Range</w:t>
            </w:r>
            <w:r>
              <w:t xml:space="preserve"> </w:t>
            </w:r>
            <w:r>
              <w:rPr>
                <w:rFonts w:hint="eastAsia"/>
              </w:rPr>
              <w:t xml:space="preserve">的移动平均（常用</w:t>
            </w:r>
            <w:r>
              <w:t xml:space="preserve"> 14 </w:t>
            </w:r>
            <w:r>
              <w:rPr>
                <w:rFonts w:hint="eastAsia"/>
              </w:rPr>
              <w:t xml:space="preserve">期）。ATR</w:t>
            </w:r>
            <w:r>
              <w:t xml:space="preserve"> </w:t>
            </w:r>
            <w:r>
              <w:rPr>
                <w:rFonts w:hint="eastAsia"/>
              </w:rPr>
              <w:t xml:space="preserve">衡量价格波动幅度，而非方向。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True Range </w:t>
            </w:r>
            <w:r>
              <w:rPr>
                <w:rFonts w:hint="eastAsia"/>
                <w:b/>
                <w:bCs/>
              </w:rPr>
              <w:t xml:space="preserve">计算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取以下三者的最大值：</w:t>
            </w:r>
            <w:r>
              <w:t xml:space="preserve">1️⃣ </w:t>
            </w:r>
            <w:r>
              <w:rPr>
                <w:rFonts w:hint="eastAsia"/>
              </w:rPr>
              <w:t xml:space="preserve">当期最高价</w:t>
            </w:r>
            <w:r>
              <w:t xml:space="preserve"> − </w:t>
            </w:r>
            <w:r>
              <w:rPr>
                <w:rFonts w:hint="eastAsia"/>
              </w:rPr>
              <w:t xml:space="preserve">当期最低价</w:t>
            </w:r>
            <w:r>
              <w:t xml:space="preserve">2️⃣ </w:t>
            </w:r>
            <w:r>
              <w:rPr>
                <w:rFonts w:hint="eastAsia"/>
              </w:rPr>
              <w:t xml:space="preserve">|当期最高价</w:t>
            </w:r>
            <w:r>
              <w:t xml:space="preserve"> − </w:t>
            </w:r>
            <w:r>
              <w:rPr>
                <w:rFonts w:hint="eastAsia"/>
              </w:rPr>
              <w:t xml:space="preserve">上期收盘价|</w:t>
            </w:r>
            <w:r>
              <w:t xml:space="preserve">3️⃣ </w:t>
            </w:r>
            <w:r>
              <w:rPr>
                <w:rFonts w:hint="eastAsia"/>
              </w:rPr>
              <w:t xml:space="preserve">|当期最低价</w:t>
            </w:r>
            <w:r>
              <w:t xml:space="preserve"> − </w:t>
            </w:r>
            <w:r>
              <w:rPr>
                <w:rFonts w:hint="eastAsia"/>
              </w:rPr>
              <w:t xml:space="preserve">上期收盘价|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常用配置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日线用</w:t>
            </w:r>
            <w:r>
              <w:t xml:space="preserve"> 14 </w:t>
            </w:r>
            <w:r>
              <w:rPr>
                <w:rFonts w:hint="eastAsia"/>
              </w:rPr>
              <w:t xml:space="preserve">日，30</w:t>
            </w:r>
            <w:r>
              <w:t xml:space="preserve"> min </w:t>
            </w:r>
            <w:r>
              <w:rPr>
                <w:rFonts w:hint="eastAsia"/>
              </w:rPr>
              <w:t xml:space="preserve">可用</w:t>
            </w:r>
            <w:r>
              <w:t xml:space="preserve"> 40 </w:t>
            </w:r>
            <w:r>
              <w:rPr>
                <w:rFonts w:hint="eastAsia"/>
              </w:rPr>
              <w:t xml:space="preserve">根；可选</w:t>
            </w:r>
            <w:r>
              <w:t xml:space="preserve"> </w:t>
            </w:r>
            <w:r>
              <w:rPr>
                <w:b/>
                <w:bCs/>
              </w:rPr>
              <w:t xml:space="preserve">SMA</w:t>
            </w:r>
            <w:r>
              <w:t xml:space="preserve"> </w:t>
            </w:r>
            <w:r>
              <w:rPr>
                <w:rFonts w:hint="eastAsia"/>
              </w:rPr>
              <w:t xml:space="preserve">或</w:t>
            </w:r>
            <w:r>
              <w:t xml:space="preserve"> </w:t>
            </w:r>
            <w:r>
              <w:rPr>
                <w:b/>
                <w:bCs/>
              </w:rPr>
              <w:t xml:space="preserve">EMA</w:t>
            </w:r>
            <w:r>
              <w:t xml:space="preserve"> </w:t>
            </w:r>
            <w:r>
              <w:rPr>
                <w:rFonts w:hint="eastAsia"/>
              </w:rPr>
              <w:t xml:space="preserve">平滑。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核心作用</w:t>
            </w:r>
          </w:p>
        </w:tc>
        <w:tc>
          <w:tcPr/>
          <w:p>
            <w:pPr>
              <w:pStyle w:val="Compact"/>
            </w:pPr>
            <w:r>
              <w:t xml:space="preserve">1.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波动度刻度</w:t>
            </w:r>
            <w:r>
              <w:rPr>
                <w:rFonts w:hint="eastAsia"/>
              </w:rPr>
              <w:t xml:space="preserve">：ATR</w:t>
            </w:r>
            <w:r>
              <w:t xml:space="preserve"> ↑ ⇒ </w:t>
            </w:r>
            <w:r>
              <w:rPr>
                <w:rFonts w:hint="eastAsia"/>
              </w:rPr>
              <w:t xml:space="preserve">波动放大；ATR</w:t>
            </w:r>
            <w:r>
              <w:t xml:space="preserve"> ↓ ⇒ </w:t>
            </w:r>
            <w:r>
              <w:rPr>
                <w:rFonts w:hint="eastAsia"/>
              </w:rPr>
              <w:t xml:space="preserve">市场平静。</w:t>
            </w:r>
            <w:r>
              <w:t xml:space="preserve">2.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动态止损</w:t>
            </w:r>
            <w:r>
              <w:rPr>
                <w:rFonts w:hint="eastAsia"/>
              </w:rPr>
              <w:t xml:space="preserve">：止损距入场价</w:t>
            </w:r>
            <w:r>
              <w:t xml:space="preserve"> n × </w:t>
            </w:r>
            <w:r>
              <w:rPr>
                <w:rFonts w:hint="eastAsia"/>
              </w:rPr>
              <w:t xml:space="preserve">ATR，适应不同波动环境。</w:t>
            </w:r>
            <w:r>
              <w:t xml:space="preserve">3.</w:t>
            </w:r>
            <w:r>
              <w:t xml:space="preserve"> </w:t>
            </w:r>
            <w:r>
              <w:rPr>
                <w:rFonts w:hint="eastAsia"/>
                <w:b/>
                <w:bCs/>
              </w:rPr>
              <w:t xml:space="preserve">仓位</w:t>
            </w:r>
            <w:r>
              <w:rPr>
                <w:b/>
                <w:bCs/>
              </w:rPr>
              <w:t xml:space="preserve"> sizing</w:t>
            </w:r>
            <w:r>
              <w:rPr>
                <w:rFonts w:hint="eastAsia"/>
              </w:rPr>
              <w:t xml:space="preserve">：单笔风险</w:t>
            </w:r>
            <w:r>
              <w:t xml:space="preserve"> = </w:t>
            </w:r>
            <w:r>
              <w:rPr>
                <w:rFonts w:hint="eastAsia"/>
              </w:rPr>
              <w:t xml:space="preserve">账户净值</w:t>
            </w:r>
            <w:r>
              <w:t xml:space="preserve"> × </w:t>
            </w:r>
            <w:r>
              <w:rPr>
                <w:rFonts w:hint="eastAsia"/>
              </w:rPr>
              <w:t xml:space="preserve">R；手数</w:t>
            </w:r>
            <w:r>
              <w:t xml:space="preserve"> = </w:t>
            </w:r>
            <w:r>
              <w:rPr>
                <w:rFonts w:hint="eastAsia"/>
              </w:rPr>
              <w:t xml:space="preserve">风险</w:t>
            </w:r>
            <w:r>
              <w:t xml:space="preserve"> ÷ (ATR × </w:t>
            </w:r>
            <w:r>
              <w:rPr>
                <w:rFonts w:hint="eastAsia"/>
              </w:rPr>
              <w:t xml:space="preserve">合约乘数)。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典型参数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趋势系统常用</w:t>
            </w:r>
            <w:r>
              <w:t xml:space="preserve"> 2 × ATR </w:t>
            </w:r>
            <w:r>
              <w:rPr>
                <w:rFonts w:hint="eastAsia"/>
              </w:rPr>
              <w:t xml:space="preserve">设初止损；加仓/减仓级距可用</w:t>
            </w:r>
            <w:r>
              <w:t xml:space="preserve"> 0.5–1 × ATR。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  <w:b/>
                <w:bCs/>
              </w:rPr>
              <w:t xml:space="preserve">易错点</w:t>
            </w:r>
          </w:p>
        </w:tc>
        <w:tc>
          <w:tcPr/>
          <w:p>
            <w:pPr>
              <w:pStyle w:val="Compact"/>
            </w:pPr>
            <w:r>
              <w:t xml:space="preserve">1. </w:t>
            </w:r>
            <w:r>
              <w:rPr>
                <w:rFonts w:hint="eastAsia"/>
              </w:rPr>
              <w:t xml:space="preserve">高波动期</w:t>
            </w:r>
            <w:r>
              <w:t xml:space="preserve"> ATR </w:t>
            </w:r>
            <w:r>
              <w:rPr>
                <w:rFonts w:hint="eastAsia"/>
              </w:rPr>
              <w:t xml:space="preserve">暴涨会导致仓位骤降，需与最小手数约束配合。</w:t>
            </w:r>
            <w:r>
              <w:t xml:space="preserve">2. </w:t>
            </w:r>
            <w:r>
              <w:rPr>
                <w:rFonts w:hint="eastAsia"/>
              </w:rPr>
              <w:t xml:space="preserve">横盘期</w:t>
            </w:r>
            <w:r>
              <w:t xml:space="preserve"> ATR </w:t>
            </w:r>
            <w:r>
              <w:rPr>
                <w:rFonts w:hint="eastAsia"/>
              </w:rPr>
              <w:t xml:space="preserve">偏低，止损过近易被噪声触发，可设</w:t>
            </w:r>
            <w:r>
              <w:t xml:space="preserve"> ATR </w:t>
            </w:r>
            <w:r>
              <w:rPr>
                <w:rFonts w:hint="eastAsia"/>
              </w:rPr>
              <w:t xml:space="preserve">下限或改用分位数过滤。</w:t>
            </w:r>
          </w:p>
        </w:tc>
      </w:tr>
    </w:tbl>
    <w:p>
      <w:pPr>
        <w:pStyle w:val="BodyText"/>
      </w:pPr>
      <w:r>
        <w:rPr>
          <w:rFonts w:hint="eastAsia"/>
          <w:b/>
          <w:bCs/>
        </w:rPr>
        <w:t xml:space="preserve">总结</w:t>
      </w:r>
      <w:r>
        <w:rPr>
          <w:rFonts w:hint="eastAsia"/>
        </w:rPr>
        <w:t xml:space="preserve">：ATR</w:t>
      </w:r>
      <w:r>
        <w:t xml:space="preserve"> </w:t>
      </w:r>
      <w:r>
        <w:rPr>
          <w:rFonts w:hint="eastAsia"/>
        </w:rPr>
        <w:t xml:space="preserve">是量化交易里“价格波动量尺”，用于判断市场活跃度、设置波动自适应的止损/仓位。</w:t>
      </w:r>
    </w:p>
    <w:bookmarkEnd w:id="10"/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策略分享系列——海龟交易法</dc:title>
  <dc:creator>kyle</dc:creator>
  <cp:keywords/>
  <dcterms:created xsi:type="dcterms:W3CDTF">2025-07-24T06:39:57Z</dcterms:created>
  <dcterms:modified xsi:type="dcterms:W3CDTF">2025-07-24T06:39:57Z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 24, 2025</vt:lpwstr>
  </property>
  <property fmtid="{D5CDD505-2E9C-101B-9397-08002B2CF9AE}" pid="3" name="highlight">
    <vt:lpwstr>tango</vt:lpwstr>
  </property>
  <property fmtid="{D5CDD505-2E9C-101B-9397-08002B2CF9AE}" pid="4" name="output">
    <vt:lpwstr>word_document</vt:lpwstr>
  </property>
</Properties>
</file>