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Extension 2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Jun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June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Extension 2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7" w:history="1">
        <w:r>
          <w:rPr>
            <w:rStyle w:val="Hyperlink"/>
          </w:rPr>
          <w:t>Mathematics in the Stage 6 Curriculum</w:t>
        </w:r>
        <w:r>
          <w:tab/>
        </w:r>
        <w:r>
          <w:fldChar w:fldCharType="begin"/>
        </w:r>
        <w:r>
          <w:instrText xml:space="preserve"> PAGEREF _Toc256000007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8" w:history="1">
        <w:r>
          <w:rPr>
            <w:rStyle w:val="Hyperlink"/>
          </w:rPr>
          <w:t>Mathematics Extension 2</w:t>
        </w:r>
        <w:r>
          <w:tab/>
        </w:r>
        <w:r>
          <w:fldChar w:fldCharType="begin"/>
        </w:r>
        <w:r>
          <w:instrText xml:space="preserve"> PAGEREF _Toc256000008 \h </w:instrText>
        </w:r>
        <w:r>
          <w:fldChar w:fldCharType="separate"/>
        </w:r>
        <w:r>
          <w:t>9</w:t>
        </w:r>
        <w:r>
          <w:fldChar w:fldCharType="end"/>
        </w:r>
      </w:hyperlink>
    </w:p>
    <w:p>
      <w:pPr>
        <w:pStyle w:val="TOC2"/>
        <w:tabs>
          <w:tab w:val="right" w:leader="dot" w:pos="9628"/>
        </w:tabs>
        <w:rPr>
          <w:rFonts w:ascii="Calibri" w:hAnsi="Calibri"/>
          <w:noProof/>
          <w:sz w:val="22"/>
        </w:rPr>
      </w:pPr>
      <w:hyperlink w:anchor="_Toc256000009" w:history="1">
        <w:r>
          <w:rPr>
            <w:rStyle w:val="Hyperlink"/>
          </w:rPr>
          <w:t>Aim</w:t>
        </w:r>
        <w:r>
          <w:tab/>
        </w:r>
        <w:r>
          <w:fldChar w:fldCharType="begin"/>
        </w:r>
        <w:r>
          <w:instrText xml:space="preserve"> PAGEREF _Toc256000009 \h </w:instrText>
        </w:r>
        <w:r>
          <w:fldChar w:fldCharType="separate"/>
        </w:r>
        <w:r>
          <w:t>10</w:t>
        </w:r>
        <w:r>
          <w:fldChar w:fldCharType="end"/>
        </w:r>
      </w:hyperlink>
    </w:p>
    <w:p>
      <w:pPr>
        <w:pStyle w:val="TOC2"/>
        <w:tabs>
          <w:tab w:val="right" w:leader="dot" w:pos="9628"/>
        </w:tabs>
        <w:rPr>
          <w:rFonts w:ascii="Calibri" w:hAnsi="Calibri"/>
          <w:noProof/>
          <w:sz w:val="22"/>
        </w:rPr>
      </w:pPr>
      <w:hyperlink w:anchor="_Toc256000010" w:history="1">
        <w:r>
          <w:rPr>
            <w:rStyle w:val="Hyperlink"/>
          </w:rPr>
          <w:t>Table of outcomes</w:t>
        </w:r>
        <w:r>
          <w:tab/>
        </w:r>
        <w:r>
          <w:fldChar w:fldCharType="begin"/>
        </w:r>
        <w:r>
          <w:instrText xml:space="preserve"> PAGEREF _Toc256000010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11" w:history="1">
        <w:r>
          <w:rPr>
            <w:rStyle w:val="Hyperlink"/>
          </w:rPr>
          <w:t>Outcomes and content for Year 12</w:t>
        </w:r>
        <w:r>
          <w:tab/>
        </w:r>
        <w:r>
          <w:fldChar w:fldCharType="begin"/>
        </w:r>
        <w:r>
          <w:instrText xml:space="preserve"> PAGEREF _Toc256000011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12" w:history="1">
        <w:r>
          <w:rPr>
            <w:rStyle w:val="Hyperlink"/>
          </w:rPr>
          <w:t>The nature of proof</w:t>
        </w:r>
        <w:r>
          <w:tab/>
        </w:r>
        <w:r>
          <w:fldChar w:fldCharType="begin"/>
        </w:r>
        <w:r>
          <w:instrText xml:space="preserve"> PAGEREF _Toc256000012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13" w:history="1">
        <w:r>
          <w:rPr>
            <w:rStyle w:val="Hyperlink"/>
          </w:rPr>
          <w:t>Further work with vectors</w:t>
        </w:r>
        <w:r>
          <w:tab/>
        </w:r>
        <w:r>
          <w:fldChar w:fldCharType="begin"/>
        </w:r>
        <w:r>
          <w:instrText xml:space="preserve"> PAGEREF _Toc256000013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14" w:history="1">
        <w:r>
          <w:rPr>
            <w:rStyle w:val="Hyperlink"/>
          </w:rPr>
          <w:t>Introduction to complex numbers</w:t>
        </w:r>
        <w:r>
          <w:tab/>
        </w:r>
        <w:r>
          <w:fldChar w:fldCharType="begin"/>
        </w:r>
        <w:r>
          <w:instrText xml:space="preserve"> PAGEREF _Toc256000014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5" w:history="1">
        <w:r>
          <w:rPr>
            <w:rStyle w:val="Hyperlink"/>
          </w:rPr>
          <w:t>Further integration</w:t>
        </w:r>
        <w:r>
          <w:tab/>
        </w:r>
        <w:r>
          <w:fldChar w:fldCharType="begin"/>
        </w:r>
        <w:r>
          <w:instrText xml:space="preserve"> PAGEREF _Toc256000015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16" w:history="1">
        <w:r>
          <w:rPr>
            <w:rStyle w:val="Hyperlink"/>
          </w:rPr>
          <w:t>Applications of calculus to mechanics</w:t>
        </w:r>
        <w:r>
          <w:tab/>
        </w:r>
        <w:r>
          <w:fldChar w:fldCharType="begin"/>
        </w:r>
        <w:r>
          <w:instrText xml:space="preserve"> PAGEREF _Toc256000016 \h </w:instrText>
        </w:r>
        <w:r>
          <w:fldChar w:fldCharType="separate"/>
        </w:r>
        <w:r>
          <w:t>20</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Extension 2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Extension 2 11–12 Syllabus (2024) is to be implemented from 2026 and will replace the </w:t>
      </w:r>
      <w:hyperlink r:id="rId9" w:tgtFrame="_blank" w:history="1">
        <w:r>
          <w:rPr>
            <w:rStyle w:val="Strong"/>
            <w:rFonts w:ascii="Arial" w:eastAsia="Arial" w:hAnsi="Arial" w:cs="Arial"/>
            <w:b/>
            <w:bCs/>
            <w:color w:val="0000EE"/>
            <w:sz w:val="22"/>
            <w:u w:val="single" w:color="0000EE"/>
          </w:rPr>
          <w:t>Mathematics Extension 2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Extension 2 Year 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Extension 2 Year 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Extension 2 Year 12 outcomes and their related content are organised into 5 areas of study:</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Vectors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Complex numbers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Calculus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Mechanics.</w:t>
      </w:r>
    </w:p>
    <w:p>
      <w:pPr>
        <w:keepNext w:val="0"/>
        <w:spacing w:before="0" w:after="160" w:line="276" w:lineRule="auto"/>
        <w:rPr>
          <w:rFonts w:ascii="Arial" w:eastAsia="Arial" w:hAnsi="Arial" w:cs="Arial"/>
        </w:rPr>
      </w:pPr>
      <w:r>
        <w:rPr>
          <w:rFonts w:ascii="Arial" w:eastAsia="Arial" w:hAnsi="Arial" w:cs="Arial"/>
          <w:sz w:val="22"/>
        </w:rPr>
        <w:t>Figure 1 shows the organisation of Mathematics Extension 2 Year 12.</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Extension 2.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Extension 2 Year 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Five rows represent the areas of study for Mathematics Extension 2 Year 12. The Proof area of study includes the focus area The nature of proof. The Vectors area of study includes the focus area Further work with vectors. The Complex numbers area of study includes the focus area Introduction to complex numbers. The Calculus area of study includes the focus area Further integration. The Mechanics area of study includes the focus area Applications of calculus to mechanics.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Extension 2 focuses on key ideas of algebra and calculus and appreciation of mathematical invention, intuition and exploration. Mathematics Extension 2 extends students’ conceptual knowledge and understanding through exploration of new areas of mathematics not covered in Mathematics Advanced and Mathematics Extension 1.</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Extension 2, students: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develop strong knowledge, understanding and skills in Working mathematically and in communicating concisely and precisely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acquire knowledge, understanding and skills in relation to mathematical concepts that have applications in an increasing number of contexts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future pathways which are founded in mathematics and its applications.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086"/>
        <w:gridCol w:w="394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nature of proof</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complex numbers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integration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Mechanics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 to mechanics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11" w:anchor="safety-and-risk-management"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in delivering the </w:t>
      </w:r>
      <w:r>
        <w:rPr>
          <w:rStyle w:val="Emphasis"/>
          <w:rFonts w:ascii="Arial" w:eastAsia="Arial" w:hAnsi="Arial" w:cs="Arial"/>
          <w:i/>
          <w:iCs/>
          <w:sz w:val="22"/>
        </w:rPr>
        <w:t>Mathematics Extension 2 Year 12 Syllabus</w:t>
      </w:r>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enrolment details</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Mathematics Extension 2 Year 12</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15260</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60</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1</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15231</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15236</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11255</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1 unit): 11250</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15255</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1 unit): 15250</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HSC information</w:t>
      </w:r>
    </w:p>
    <w:p>
      <w:pPr>
        <w:keepNext w:val="0"/>
        <w:spacing w:before="0" w:after="160" w:line="276" w:lineRule="auto"/>
        <w:rPr>
          <w:rFonts w:ascii="Arial" w:eastAsia="Arial" w:hAnsi="Arial" w:cs="Arial"/>
        </w:rPr>
      </w:pPr>
      <w:r>
        <w:rPr>
          <w:rFonts w:ascii="Arial" w:eastAsia="Arial" w:hAnsi="Arial" w:cs="Arial"/>
          <w:sz w:val="22"/>
        </w:rPr>
        <w:t>Information about</w:t>
      </w:r>
      <w:r>
        <w:rPr>
          <w:rStyle w:val="Strong"/>
          <w:rFonts w:ascii="Arial" w:eastAsia="Arial" w:hAnsi="Arial" w:cs="Arial"/>
          <w:b/>
          <w:bCs/>
          <w:sz w:val="22"/>
        </w:rPr>
        <w:t xml:space="preserve"> </w:t>
      </w:r>
      <w:hyperlink r:id="rId12" w:history="1">
        <w:r>
          <w:rPr>
            <w:rStyle w:val="Hyperlink"/>
            <w:rFonts w:ascii="Arial" w:eastAsia="Arial" w:hAnsi="Arial" w:cs="Arial"/>
            <w:color w:val="0000EE"/>
            <w:sz w:val="22"/>
            <w:u w:color="0000EE"/>
          </w:rPr>
          <w:t>curriculum requirements</w:t>
        </w:r>
      </w:hyperlink>
      <w:r>
        <w:rPr>
          <w:rFonts w:ascii="Arial" w:eastAsia="Arial" w:hAnsi="Arial" w:cs="Arial"/>
          <w:sz w:val="22"/>
        </w:rPr>
        <w:t xml:space="preserve"> for the HSC are available on </w:t>
      </w:r>
      <w:hyperlink r:id="rId13"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pStyle w:val="Heading3"/>
        <w:keepNext/>
        <w:spacing w:before="240" w:after="60" w:line="276" w:lineRule="auto"/>
        <w:rPr>
          <w:rFonts w:ascii="Arial" w:eastAsia="Arial" w:hAnsi="Arial" w:cs="Arial"/>
          <w:b/>
          <w:bCs/>
          <w:sz w:val="28"/>
          <w:szCs w:val="28"/>
        </w:rPr>
      </w:pPr>
      <w:bookmarkStart w:id="7" w:name="_Toc256000007"/>
      <w:r>
        <w:rPr>
          <w:rFonts w:ascii="Arial" w:eastAsia="Arial" w:hAnsi="Arial" w:cs="Arial"/>
          <w:b/>
          <w:i w:val="0"/>
          <w:color w:val="002664"/>
          <w:sz w:val="30"/>
          <w:szCs w:val="28"/>
        </w:rPr>
        <w:t>Mathematics in the Stage 6 Curriculum</w:t>
      </w:r>
      <w:bookmarkEnd w:id="7"/>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to the inherent beauty of mathematics. Mathematics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pStyle w:val="Heading3"/>
        <w:keepNext/>
        <w:spacing w:before="240" w:after="60" w:line="276" w:lineRule="auto"/>
        <w:rPr>
          <w:rFonts w:ascii="Arial" w:eastAsia="Arial" w:hAnsi="Arial" w:cs="Arial"/>
          <w:b/>
          <w:bCs/>
          <w:sz w:val="28"/>
          <w:szCs w:val="28"/>
        </w:rPr>
      </w:pPr>
      <w:bookmarkStart w:id="8" w:name="_Toc256000008"/>
      <w:r>
        <w:rPr>
          <w:rFonts w:ascii="Arial" w:eastAsia="Arial" w:hAnsi="Arial" w:cs="Arial"/>
          <w:b/>
          <w:i w:val="0"/>
          <w:color w:val="002664"/>
          <w:sz w:val="30"/>
          <w:szCs w:val="28"/>
        </w:rPr>
        <w:t>Mathematics Extension 2</w:t>
      </w:r>
      <w:bookmarkEnd w:id="8"/>
    </w:p>
    <w:p>
      <w:pPr>
        <w:keepNext w:val="0"/>
        <w:spacing w:before="0" w:after="160" w:line="276" w:lineRule="auto"/>
        <w:rPr>
          <w:rFonts w:ascii="Arial" w:eastAsia="Arial" w:hAnsi="Arial" w:cs="Arial"/>
        </w:rPr>
      </w:pPr>
      <w:r>
        <w:rPr>
          <w:rFonts w:ascii="Arial" w:eastAsia="Arial" w:hAnsi="Arial" w:cs="Arial"/>
          <w:sz w:val="22"/>
        </w:rPr>
        <w:t>Mathematics Advanced, Mathematics Extension 1 and Mathematics Extension 2 form a continuum to provide students with opportunities to acquire knowledge, understanding and skills in mathematical concepts at progressively higher levels and with applications in an increasing number of contexts. Mathematics Advanced, Mathematics Extension 1 and Mathematics Extension 2 provide students with opportunities to learn about the interconnected nature of mathematics, its beauty and its functionality. The concepts and techniques of differential and integral calculus are the basis of the courses.</w:t>
      </w:r>
    </w:p>
    <w:p>
      <w:pPr>
        <w:keepNext w:val="0"/>
        <w:spacing w:before="0" w:after="160" w:line="276" w:lineRule="auto"/>
        <w:rPr>
          <w:rFonts w:ascii="Arial" w:eastAsia="Arial" w:hAnsi="Arial" w:cs="Arial"/>
        </w:rPr>
      </w:pPr>
      <w:r>
        <w:rPr>
          <w:rFonts w:ascii="Arial" w:eastAsia="Arial" w:hAnsi="Arial" w:cs="Arial"/>
          <w:sz w:val="22"/>
        </w:rPr>
        <w:t>Mathematics Extension 2 provides students with the opportunity to develop strong mathematical manipulation skills and a deep understanding of the fundamental ideas of algebra and calculus. Students strengthen their appreciation of mathematics as an activity with its own intrinsic value, involving invention, intuition and exploration. Mathematics Extension 2 extends students’ conceptual knowledge and understanding through the exploration of new areas of mathematics not seen in Mathematics Advanced and Mathematics Extension 1.</w:t>
      </w:r>
    </w:p>
    <w:p>
      <w:pPr>
        <w:keepNext w:val="0"/>
        <w:spacing w:before="0" w:after="160" w:line="276" w:lineRule="auto"/>
        <w:rPr>
          <w:rFonts w:ascii="Arial" w:eastAsia="Arial" w:hAnsi="Arial" w:cs="Arial"/>
        </w:rPr>
      </w:pPr>
      <w:r>
        <w:rPr>
          <w:rFonts w:ascii="Arial" w:eastAsia="Arial" w:hAnsi="Arial" w:cs="Arial"/>
          <w:sz w:val="22"/>
        </w:rPr>
        <w:t>Mathematics Extension 2 provides a basis for a wide range of applications of mathematics as well as a strong foundation for further study of the subject at tertiary level.</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9" w:name="_Toc256000009"/>
      <w:r>
        <w:rPr>
          <w:rFonts w:ascii="Arial" w:eastAsia="Arial" w:hAnsi="Arial" w:cs="Arial"/>
          <w:b/>
          <w:i w:val="0"/>
          <w:color w:val="002664"/>
          <w:sz w:val="34"/>
        </w:rPr>
        <w:t>Aim</w:t>
      </w:r>
      <w:bookmarkEnd w:id="9"/>
    </w:p>
    <w:p>
      <w:pPr>
        <w:keepNext w:val="0"/>
        <w:spacing w:before="0" w:after="160" w:line="276" w:lineRule="auto"/>
        <w:rPr>
          <w:rFonts w:ascii="Arial" w:eastAsia="Arial" w:hAnsi="Arial" w:cs="Arial"/>
        </w:rPr>
      </w:pPr>
      <w:r>
        <w:rPr>
          <w:rFonts w:ascii="Arial" w:eastAsia="Arial" w:hAnsi="Arial" w:cs="Arial"/>
          <w:sz w:val="22"/>
        </w:rPr>
        <w:t>The aim of Mathematics Extension 2 is for students to extend their knowledge from Mathematics Extension 1 and their understanding of Working mathematically. They enhance their skills to solve difficult problems, generalise, make connections in mathematics, and become fluent in using mathematical models and language to communicate in a concise and systematic manner.</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10" w:name="_Toc256000010"/>
      <w:r>
        <w:rPr>
          <w:rFonts w:ascii="Arial" w:eastAsia="Arial" w:hAnsi="Arial" w:cs="Arial"/>
          <w:b/>
          <w:i w:val="0"/>
          <w:color w:val="002664"/>
          <w:sz w:val="34"/>
        </w:rPr>
        <w:t>Table of outcomes</w:t>
      </w:r>
      <w:bookmarkEnd w:id="10"/>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9838"/>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ME2-12-01 </w:t>
            </w:r>
          </w:p>
          <w:p>
            <w:pPr>
              <w:pStyle w:val="OutcomeInlineTable"/>
              <w:spacing w:before="0" w:after="0"/>
              <w:rPr>
                <w:rFonts w:ascii="Arial" w:eastAsia="Arial" w:hAnsi="Arial" w:cs="Arial"/>
              </w:rPr>
            </w:pPr>
            <w:r>
              <w:rPr>
                <w:rFonts w:ascii="Arial" w:eastAsia="Arial" w:hAnsi="Arial" w:cs="Arial"/>
              </w:rPr>
              <w:t>selects and applies the language, notation and methods of proof to prove results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ME2-12-02 </w:t>
            </w:r>
          </w:p>
          <w:p>
            <w:pPr>
              <w:pStyle w:val="OutcomeInlineTable"/>
              <w:spacing w:before="0" w:after="0"/>
              <w:rPr>
                <w:rFonts w:ascii="Arial" w:eastAsia="Arial" w:hAnsi="Arial" w:cs="Arial"/>
              </w:rPr>
            </w:pPr>
            <w:r>
              <w:rPr>
                <w:rFonts w:ascii="Arial" w:eastAsia="Arial" w:hAnsi="Arial" w:cs="Arial"/>
              </w:rPr>
              <w:t>uses vectors to model lines and curves, solve problems, and prove results involving geometry and coordinate geometry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ME2-12-03 </w:t>
            </w:r>
          </w:p>
          <w:p>
            <w:pPr>
              <w:pStyle w:val="OutcomeInlineTable"/>
              <w:spacing w:before="0" w:after="0"/>
              <w:rPr>
                <w:rFonts w:ascii="Arial" w:eastAsia="Arial" w:hAnsi="Arial" w:cs="Arial"/>
              </w:rPr>
            </w:pPr>
            <w:r>
              <w:rPr>
                <w:rFonts w:ascii="Arial" w:eastAsia="Arial" w:hAnsi="Arial" w:cs="Arial"/>
              </w:rPr>
              <w:t>uses algebraic and geometric representations of complex numbers to prove results and model and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ME2-12-04 </w:t>
            </w:r>
          </w:p>
          <w:p>
            <w:pPr>
              <w:pStyle w:val="OutcomeInlineTable"/>
              <w:spacing w:before="0" w:after="0"/>
              <w:rPr>
                <w:rFonts w:ascii="Arial" w:eastAsia="Arial" w:hAnsi="Arial" w:cs="Arial"/>
              </w:rPr>
            </w:pPr>
            <w:r>
              <w:rPr>
                <w:rFonts w:ascii="Arial" w:eastAsia="Arial" w:hAnsi="Arial" w:cs="Arial"/>
              </w:rPr>
              <w:t>selects and uses techniques of integration to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ME2-12-05 </w:t>
            </w:r>
          </w:p>
          <w:p>
            <w:pPr>
              <w:keepNext w:val="0"/>
              <w:spacing w:before="0" w:after="0" w:line="276" w:lineRule="auto"/>
              <w:rPr>
                <w:rFonts w:ascii="Arial" w:eastAsia="Arial" w:hAnsi="Arial" w:cs="Arial"/>
              </w:rPr>
            </w:pPr>
            <w:r>
              <w:rPr>
                <w:rFonts w:ascii="Arial" w:eastAsia="Arial" w:hAnsi="Arial" w:cs="Arial"/>
                <w:sz w:val="22"/>
              </w:rPr>
              <w:t>uses mechanics to model and solve practical problems</w:t>
            </w:r>
          </w:p>
        </w:tc>
      </w:tr>
    </w:tbl>
    <w:p>
      <w:pPr>
        <w:keepNext w:val="0"/>
        <w:spacing w:before="120" w:after="160" w:line="276" w:lineRule="auto"/>
        <w:rPr>
          <w:rFonts w:ascii="Arial" w:eastAsia="Arial" w:hAnsi="Arial" w:cs="Arial"/>
          <w:b w:val="0"/>
          <w:sz w:val="22"/>
        </w:rPr>
        <w:sectPr>
          <w:footerReference w:type="default" r:id="rId14"/>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1" w:name="_Toc256000011"/>
      <w:r>
        <w:rPr>
          <w:rFonts w:ascii="Arial" w:eastAsia="Arial" w:hAnsi="Arial" w:cs="Arial"/>
          <w:b/>
          <w:i w:val="0"/>
          <w:color w:val="002664"/>
          <w:sz w:val="34"/>
        </w:rPr>
        <w:t>Outcomes and content for Year 12</w:t>
      </w:r>
      <w:bookmarkEnd w:id="11"/>
    </w:p>
    <w:p>
      <w:pPr>
        <w:pStyle w:val="Heading3"/>
        <w:keepNext/>
        <w:spacing w:before="240" w:after="60" w:line="276" w:lineRule="auto"/>
        <w:rPr>
          <w:rFonts w:ascii="Arial" w:eastAsia="Arial" w:hAnsi="Arial" w:cs="Arial"/>
          <w:b w:val="0"/>
          <w:sz w:val="22"/>
        </w:rPr>
      </w:pPr>
      <w:bookmarkStart w:id="12" w:name="_Toc256000012"/>
      <w:r>
        <w:rPr>
          <w:rFonts w:ascii="Arial" w:eastAsia="Arial" w:hAnsi="Arial" w:cs="Arial"/>
          <w:b/>
          <w:i w:val="0"/>
          <w:color w:val="002664"/>
          <w:sz w:val="30"/>
        </w:rPr>
        <w:t>The nature of proof</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the language, notation and methods of proof to prove results </w:t>
      </w:r>
      <w:r>
        <w:rPr>
          <w:rStyle w:val="Strong"/>
          <w:rFonts w:ascii="Arial" w:eastAsia="Arial" w:hAnsi="Arial" w:cs="Arial"/>
          <w:b/>
          <w:bCs/>
          <w:sz w:val="22"/>
        </w:rPr>
        <w:t>ME2-12-01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The language and notation of proof</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formal language of </w:t>
      </w:r>
      <w:hyperlink r:id="rId15" w:history="1">
        <w:r>
          <w:rPr>
            <w:rStyle w:val="Hyperlink"/>
            <w:rFonts w:ascii="Arial" w:eastAsia="Arial" w:hAnsi="Arial" w:cs="Arial"/>
            <w:color w:val="0000EE"/>
            <w:sz w:val="22"/>
            <w:u w:color="0000EE"/>
          </w:rPr>
          <w:t>proof</w:t>
        </w:r>
      </w:hyperlink>
      <w:r>
        <w:rPr>
          <w:rFonts w:ascii="Arial" w:eastAsia="Arial" w:hAnsi="Arial" w:cs="Arial"/>
          <w:sz w:val="22"/>
        </w:rPr>
        <w:t>, including the terms ‘</w:t>
      </w:r>
      <w:hyperlink r:id="rId16" w:history="1">
        <w:r>
          <w:rPr>
            <w:rStyle w:val="Hyperlink"/>
            <w:rFonts w:ascii="Arial" w:eastAsia="Arial" w:hAnsi="Arial" w:cs="Arial"/>
            <w:color w:val="0000EE"/>
            <w:sz w:val="22"/>
            <w:u w:color="0000EE"/>
          </w:rPr>
          <w:t>statement</w:t>
        </w:r>
      </w:hyperlink>
      <w:r>
        <w:rPr>
          <w:rFonts w:ascii="Arial" w:eastAsia="Arial" w:hAnsi="Arial" w:cs="Arial"/>
          <w:sz w:val="22"/>
        </w:rPr>
        <w:t>’, ‘</w:t>
      </w:r>
      <w:hyperlink r:id="rId17" w:history="1">
        <w:r>
          <w:rPr>
            <w:rStyle w:val="Hyperlink"/>
            <w:rFonts w:ascii="Arial" w:eastAsia="Arial" w:hAnsi="Arial" w:cs="Arial"/>
            <w:color w:val="0000EE"/>
            <w:sz w:val="22"/>
            <w:u w:color="0000EE"/>
          </w:rPr>
          <w:t>proposition</w:t>
        </w:r>
      </w:hyperlink>
      <w:r>
        <w:rPr>
          <w:rFonts w:ascii="Arial" w:eastAsia="Arial" w:hAnsi="Arial" w:cs="Arial"/>
          <w:sz w:val="22"/>
        </w:rPr>
        <w:t>’, ‘</w:t>
      </w:r>
      <w:hyperlink r:id="rId18" w:history="1">
        <w:r>
          <w:rPr>
            <w:rStyle w:val="Hyperlink"/>
            <w:rFonts w:ascii="Arial" w:eastAsia="Arial" w:hAnsi="Arial" w:cs="Arial"/>
            <w:color w:val="0000EE"/>
            <w:sz w:val="22"/>
            <w:u w:color="0000EE"/>
          </w:rPr>
          <w:t>implication</w:t>
        </w:r>
      </w:hyperlink>
      <w:r>
        <w:rPr>
          <w:rFonts w:ascii="Arial" w:eastAsia="Arial" w:hAnsi="Arial" w:cs="Arial"/>
          <w:sz w:val="22"/>
        </w:rPr>
        <w:t>’, ‘</w:t>
      </w:r>
      <w:hyperlink r:id="rId19" w:history="1">
        <w:r>
          <w:rPr>
            <w:rStyle w:val="Hyperlink"/>
            <w:rFonts w:ascii="Arial" w:eastAsia="Arial" w:hAnsi="Arial" w:cs="Arial"/>
            <w:color w:val="0000EE"/>
            <w:sz w:val="22"/>
            <w:u w:color="0000EE"/>
          </w:rPr>
          <w:t>converse</w:t>
        </w:r>
      </w:hyperlink>
      <w:r>
        <w:rPr>
          <w:rFonts w:ascii="Arial" w:eastAsia="Arial" w:hAnsi="Arial" w:cs="Arial"/>
          <w:sz w:val="22"/>
        </w:rPr>
        <w:t>’, ‘</w:t>
      </w:r>
      <w:hyperlink r:id="rId20" w:history="1">
        <w:r>
          <w:rPr>
            <w:rStyle w:val="Hyperlink"/>
            <w:rFonts w:ascii="Arial" w:eastAsia="Arial" w:hAnsi="Arial" w:cs="Arial"/>
            <w:color w:val="0000EE"/>
            <w:sz w:val="22"/>
            <w:u w:color="0000EE"/>
          </w:rPr>
          <w:t>negation</w:t>
        </w:r>
      </w:hyperlink>
      <w:r>
        <w:rPr>
          <w:rFonts w:ascii="Arial" w:eastAsia="Arial" w:hAnsi="Arial" w:cs="Arial"/>
          <w:sz w:val="22"/>
        </w:rPr>
        <w:t>’, ‘contradiction’, ‘</w:t>
      </w:r>
      <w:hyperlink r:id="rId21" w:history="1">
        <w:r>
          <w:rPr>
            <w:rStyle w:val="Hyperlink"/>
            <w:rFonts w:ascii="Arial" w:eastAsia="Arial" w:hAnsi="Arial" w:cs="Arial"/>
            <w:color w:val="0000EE"/>
            <w:sz w:val="22"/>
            <w:u w:color="0000EE"/>
          </w:rPr>
          <w:t>counterexample</w:t>
        </w:r>
      </w:hyperlink>
      <w:r>
        <w:rPr>
          <w:rFonts w:ascii="Arial" w:eastAsia="Arial" w:hAnsi="Arial" w:cs="Arial"/>
          <w:sz w:val="22"/>
        </w:rPr>
        <w:t>’, ‘equivalence’ and ‘</w:t>
      </w:r>
      <w:hyperlink r:id="rId22" w:history="1">
        <w:r>
          <w:rPr>
            <w:rStyle w:val="Hyperlink"/>
            <w:rFonts w:ascii="Arial" w:eastAsia="Arial" w:hAnsi="Arial" w:cs="Arial"/>
            <w:color w:val="0000EE"/>
            <w:sz w:val="22"/>
            <w:u w:color="0000EE"/>
          </w:rPr>
          <w:t>contrapositive</w:t>
        </w:r>
      </w:hyperlink>
      <w:r>
        <w:rPr>
          <w:rFonts w:ascii="Arial" w:eastAsia="Arial" w:hAnsi="Arial" w:cs="Arial"/>
          <w:sz w:val="22"/>
        </w:rPr>
        <w:t>’</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Define a statement or proposition as a sentence that is either true or false, but not both</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to represent the statement </w:t>
      </w:r>
      <w:r>
        <w:rPr>
          <w:rFonts w:ascii="Arial" w:eastAsia="Arial" w:hAnsi="Arial" w:cs="Arial"/>
          <w:sz w:val="22"/>
        </w:rPr>
        <w:t>‘</w:t>
      </w:r>
      <m:oMathPara>
        <m:oMathParaPr>
          <m:jc m:val="left"/>
        </m:oMathParaPr>
        <m:oMath>
          <m:r>
            <w:rPr>
              <w:rFonts w:ascii="Arial" w:eastAsia="Arial" w:hAnsi="Arial" w:cs="Arial"/>
              <w:sz w:val="22"/>
            </w:rPr>
            <m:t>P </m:t>
          </m:r>
          <m:r>
            <m:rPr>
              <m:nor/>
            </m:rPr>
            <w:rPr>
              <w:rFonts w:ascii="Arial" w:eastAsia="Arial" w:hAnsi="Arial" w:cs="Arial"/>
              <w:sz w:val="22"/>
            </w:rPr>
            <m:t>and </m:t>
          </m:r>
          <m:r>
            <w:rPr>
              <w:rFonts w:ascii="Arial" w:eastAsia="Arial" w:hAnsi="Arial" w:cs="Arial"/>
              <w:sz w:val="22"/>
            </w:rPr>
            <m:t>Q</m:t>
          </m:r>
        </m:oMath>
      </m:oMathPara>
      <w:r>
        <w:rPr>
          <w:rFonts w:ascii="Arial" w:eastAsia="Arial" w:hAnsi="Arial" w:cs="Arial"/>
          <w:sz w:val="22"/>
        </w:rPr>
        <w:t xml:space="preserve">’ and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to represent the statement ‘</w:t>
      </w:r>
      <m:oMathPara>
        <m:oMathParaPr>
          <m:jc m:val="left"/>
        </m:oMathParaPr>
        <m:oMath>
          <m:r>
            <w:rPr>
              <w:rFonts w:ascii="Arial" w:eastAsia="Arial" w:hAnsi="Arial" w:cs="Arial"/>
              <w:sz w:val="22"/>
            </w:rPr>
            <m:t>P</m:t>
          </m:r>
          <m:r>
            <m:rPr>
              <m:nor/>
            </m:rPr>
            <w:rPr>
              <w:rFonts w:ascii="Arial" w:eastAsia="Arial" w:hAnsi="Arial" w:cs="Arial"/>
              <w:sz w:val="22"/>
            </w:rPr>
            <m:t> or </m:t>
          </m:r>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negation of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as ‘not </w:t>
      </w:r>
      <m:oMathPara>
        <m:oMathParaPr>
          <m:jc m:val="left"/>
        </m:oMathParaPr>
        <m:oMath>
          <m:r>
            <w:rPr>
              <w:rFonts w:ascii="Arial" w:eastAsia="Arial" w:hAnsi="Arial" w:cs="Arial"/>
              <w:sz w:val="22"/>
            </w:rPr>
            <m:t>P</m:t>
          </m:r>
        </m:oMath>
      </m:oMathPara>
      <w:r>
        <w:rPr>
          <w:rFonts w:ascii="Arial" w:eastAsia="Arial" w:hAnsi="Arial" w:cs="Arial"/>
          <w:sz w:val="22"/>
        </w:rPr>
        <w:t>’</w:t>
      </w:r>
      <w:r>
        <w:rPr>
          <w:rStyle w:val="Emphasis"/>
          <w:rFonts w:ascii="Arial" w:eastAsia="Arial" w:hAnsi="Arial" w:cs="Arial"/>
          <w:i/>
          <w:iCs/>
          <w:sz w:val="22"/>
        </w:rPr>
        <w:t>,</w:t>
      </w:r>
      <w:r>
        <w:rPr>
          <w:rFonts w:ascii="Arial" w:eastAsia="Arial" w:hAnsi="Arial" w:cs="Arial"/>
          <w:sz w:val="22"/>
        </w:rPr>
        <w:t xml:space="preserve"> denoted </w:t>
      </w:r>
      <m:oMathPara>
        <m:oMathParaPr>
          <m:jc m:val="left"/>
        </m:oMathParaPr>
        <m:oMath>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m:t>
          </m:r>
          <m:r>
            <w:rPr>
              <w:rFonts w:ascii="Arial" w:eastAsia="Arial" w:hAnsi="Arial" w:cs="Arial"/>
              <w:sz w:val="22"/>
            </w:rPr>
            <m:t>P</m:t>
          </m:r>
        </m:oMath>
      </m:oMathPara>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Define an implication as an ‘if–then’ statement</w:t>
      </w:r>
      <w:r>
        <w:rPr>
          <w:rStyle w:val="Emphasis"/>
          <w:rFonts w:ascii="Arial" w:eastAsia="Arial" w:hAnsi="Arial" w:cs="Arial"/>
          <w:i/>
          <w:iCs/>
          <w:sz w:val="22"/>
        </w:rPr>
        <w:t xml:space="preserve">, </w:t>
      </w:r>
      <w:r>
        <w:rPr>
          <w:rFonts w:ascii="Arial" w:eastAsia="Arial" w:hAnsi="Arial" w:cs="Arial"/>
          <w:sz w:val="22"/>
        </w:rPr>
        <w:t xml:space="preserve">where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w:t>
      </w:r>
      <w:r>
        <w:rPr>
          <w:rFonts w:ascii="Arial" w:eastAsia="Arial" w:hAnsi="Arial" w:cs="Arial"/>
          <w:sz w:val="22"/>
        </w:rPr>
        <w:t xml:space="preserve">is </w:t>
      </w:r>
      <w:r>
        <w:rPr>
          <w:rFonts w:ascii="Arial" w:eastAsia="Arial" w:hAnsi="Arial" w:cs="Arial"/>
          <w:sz w:val="22"/>
        </w:rPr>
        <w:t xml:space="preserve">denoted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read as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3" w:history="1">
        <w:r>
          <w:rPr>
            <w:rStyle w:val="Hyperlink"/>
            <w:rFonts w:ascii="Arial" w:eastAsia="Arial" w:hAnsi="Arial" w:cs="Arial"/>
            <w:color w:val="0000EE"/>
            <w:sz w:val="22"/>
            <w:u w:color="0000EE"/>
          </w:rPr>
          <w:t>quantifiers</w:t>
        </w:r>
      </w:hyperlink>
      <w:r>
        <w:rPr>
          <w:rFonts w:ascii="Arial" w:eastAsia="Arial" w:hAnsi="Arial" w:cs="Arial"/>
          <w:sz w:val="22"/>
        </w:rPr>
        <w:t xml:space="preserve"> ‘for all’ </w:t>
      </w:r>
      <m:oMathPara>
        <m:oMathParaPr>
          <m:jc m:val="left"/>
        </m:oMathParaPr>
        <m:oMath>
          <m:d>
            <m:dPr>
              <m:sepChr m:val="|"/>
            </m:dPr>
            <m:e>
              <m:r>
                <w:rPr>
                  <w:rFonts w:ascii="Arial" w:eastAsia="Arial" w:hAnsi="Arial" w:cs="Arial"/>
                  <w:sz w:val="22"/>
                </w:rPr>
                <m:t>∀</m:t>
              </m:r>
            </m:e>
          </m:d>
        </m:oMath>
      </m:oMathPara>
      <w:r>
        <w:rPr>
          <w:rFonts w:ascii="Arial" w:eastAsia="Arial" w:hAnsi="Arial" w:cs="Arial"/>
          <w:sz w:val="22"/>
        </w:rPr>
        <w:t xml:space="preserve">, and ‘there exists’ </w:t>
      </w:r>
      <m:oMathPara>
        <m:oMathParaPr>
          <m:jc m:val="left"/>
        </m:oMathParaPr>
        <m:oMath>
          <m:d>
            <m:dPr>
              <m:sepChr m:val="|"/>
            </m:dPr>
            <m:e>
              <m:r>
                <w:rPr>
                  <w:rFonts w:ascii="Arial" w:eastAsia="Arial" w:hAnsi="Arial" w:cs="Arial"/>
                  <w:sz w:val="22"/>
                </w:rPr>
                <m:t>∃</m:t>
              </m:r>
            </m:e>
          </m:d>
        </m:oMath>
      </m:oMathPara>
      <w:r>
        <w:rPr>
          <w:rFonts w:ascii="Arial" w:eastAsia="Arial" w:hAnsi="Arial" w:cs="Arial"/>
          <w:sz w:val="22"/>
        </w:rPr>
        <w:t xml:space="preserve"> in formulating statements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Negate statements including the negation of a negation </w:t>
      </w:r>
      <m:oMathPara>
        <m:oMathParaPr>
          <m:jc m:val="left"/>
        </m:oMathParaPr>
        <m:oMath>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P</m:t>
              </m:r>
            </m:e>
          </m:d>
          <m:r>
            <w:rPr>
              <w:rFonts w:ascii="Arial" w:eastAsia="Arial" w:hAnsi="Arial" w:cs="Arial"/>
              <w:sz w:val="22"/>
            </w:rPr>
            <m:t>=</m:t>
          </m:r>
          <m:r>
            <w:rPr>
              <w:rFonts w:ascii="Arial" w:eastAsia="Arial" w:hAnsi="Arial" w:cs="Arial"/>
              <w:sz w:val="22"/>
            </w:rPr>
            <m:t>P</m:t>
          </m:r>
        </m:oMath>
      </m:oMathPara>
      <w:r>
        <w:rPr>
          <w:rFonts w:ascii="Arial" w:eastAsia="Arial" w:hAnsi="Arial" w:cs="Arial"/>
          <w:sz w:val="22"/>
        </w:rPr>
        <w:t>, the negation of an implication</w:t>
      </w:r>
      <w:r>
        <w:rPr>
          <w:rFonts w:ascii="Arial" w:eastAsia="Arial" w:hAnsi="Arial" w:cs="Arial"/>
          <w:sz w:val="22"/>
        </w:rPr>
        <w:t> </w:t>
      </w:r>
      <m:oMathPara>
        <m:oMathParaPr>
          <m:jc m:val="left"/>
        </m:oMathParaPr>
        <m:oMath>
          <m:r>
            <w:rPr>
              <w:rFonts w:ascii="Arial" w:eastAsia="Arial" w:hAnsi="Arial" w:cs="Arial"/>
              <w:sz w:val="22"/>
            </w:rPr>
            <m:t>¬</m:t>
          </m:r>
          <m:d>
            <m:dPr>
              <m:sepChr m:val="|"/>
            </m:dPr>
            <m:e>
              <m:r>
                <w:rPr>
                  <w:rFonts w:ascii="Arial" w:eastAsia="Arial" w:hAnsi="Arial" w:cs="Arial"/>
                  <w:sz w:val="22"/>
                </w:rPr>
                <m:t>P</m:t>
              </m:r>
              <m:r>
                <w:rPr>
                  <w:rFonts w:ascii="Arial" w:eastAsia="Arial" w:hAnsi="Arial" w:cs="Arial"/>
                  <w:sz w:val="22"/>
                </w:rPr>
                <m:t>⇒</m:t>
              </m:r>
              <m:r>
                <w:rPr>
                  <w:rFonts w:ascii="Arial" w:eastAsia="Arial" w:hAnsi="Arial" w:cs="Arial"/>
                  <w:sz w:val="22"/>
                </w:rPr>
                <m:t>Q</m:t>
              </m:r>
            </m:e>
          </m:d>
          <m:r>
            <w:rPr>
              <w:rFonts w:ascii="Arial" w:eastAsia="Arial" w:hAnsi="Arial" w:cs="Arial"/>
              <w:sz w:val="22"/>
            </w:rPr>
            <m:t>=</m:t>
          </m:r>
          <m:d>
            <m:dPr>
              <m:sepChr m:val="|"/>
            </m:dPr>
            <m:e>
              <m:r>
                <w:rPr>
                  <w:rFonts w:ascii="Arial" w:eastAsia="Arial" w:hAnsi="Arial" w:cs="Arial"/>
                  <w:sz w:val="22"/>
                </w:rPr>
                <m:t>P </m:t>
              </m:r>
              <m:r>
                <m:rPr>
                  <m:nor/>
                </m:rPr>
                <w:rPr>
                  <w:rFonts w:ascii="Arial" w:eastAsia="Arial" w:hAnsi="Arial" w:cs="Arial"/>
                  <w:sz w:val="22"/>
                </w:rPr>
                <m:t>and ¬</m:t>
              </m:r>
              <m:r>
                <w:rPr>
                  <w:rFonts w:ascii="Arial" w:eastAsia="Arial" w:hAnsi="Arial" w:cs="Arial"/>
                  <w:sz w:val="22"/>
                </w:rPr>
                <m:t>Q</m:t>
              </m:r>
            </m:e>
          </m:d>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e>
          </m:d>
        </m:oMath>
      </m:oMathPara>
      <w:r>
        <w:rPr>
          <w:rFonts w:ascii="Arial" w:eastAsia="Arial" w:hAnsi="Arial" w:cs="Arial"/>
          <w:sz w:val="22"/>
        </w:rPr>
        <w:t xml:space="preserve">, the negation </w:t>
      </w:r>
      <m:oMathPara>
        <m:oMathParaPr>
          <m:jc m:val="left"/>
        </m:oMathParaPr>
        <m:oMath>
          <m:r>
            <w:rPr>
              <w:rFonts w:ascii="Arial" w:eastAsia="Arial" w:hAnsi="Arial" w:cs="Arial"/>
              <w:sz w:val="22"/>
            </w:rPr>
            <m:t>¬</m:t>
          </m:r>
          <m:d>
            <m:dPr>
              <m:sepChr m:val="|"/>
            </m:dPr>
            <m:e>
              <m:r>
                <w:rPr>
                  <w:rFonts w:ascii="Arial" w:eastAsia="Arial" w:hAnsi="Arial" w:cs="Arial"/>
                  <w:sz w:val="22"/>
                </w:rPr>
                <m:t>P </m:t>
              </m:r>
              <m:r>
                <m:rPr>
                  <m:sty m:val="p"/>
                </m:rPr>
                <w:rPr>
                  <w:rFonts w:ascii="Arial" w:eastAsia="Arial" w:hAnsi="Arial" w:cs="Arial"/>
                  <w:sz w:val="22"/>
                </w:rPr>
                <m:t>and</m:t>
              </m:r>
              <m:r>
                <w:rPr>
                  <w:rFonts w:ascii="Arial" w:eastAsia="Arial" w:hAnsi="Arial" w:cs="Arial"/>
                  <w:sz w:val="22"/>
                </w:rPr>
                <m:t> 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m:rPr>
              <m:sty m:val="p"/>
            </m:rPr>
            <w:rPr>
              <w:rFonts w:ascii="Arial" w:eastAsia="Arial" w:hAnsi="Arial" w:cs="Arial"/>
              <w:sz w:val="22"/>
            </w:rPr>
            <m:t>or</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that is </w:t>
      </w:r>
      <m:oMathPara>
        <m:oMathParaPr>
          <m:jc m:val="left"/>
        </m:oMathParaPr>
        <m:oMath>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w:rPr>
                  <w:rFonts w:ascii="Arial" w:eastAsia="Arial" w:hAnsi="Arial" w:cs="Arial"/>
                  <w:sz w:val="22"/>
                </w:rPr>
                <m:t> 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and the negation </w:t>
      </w:r>
      <m:oMathPara>
        <m:oMathParaPr>
          <m:jc m:val="left"/>
        </m:oMathParaPr>
        <m:oMath>
          <m:r>
            <w:rPr>
              <w:rFonts w:ascii="Arial" w:eastAsia="Arial" w:hAnsi="Arial" w:cs="Arial"/>
              <w:sz w:val="22"/>
            </w:rPr>
            <m:t>¬</m:t>
          </m:r>
          <m:d>
            <m:dPr>
              <m:sepChr m:val="|"/>
            </m:dPr>
            <m:e>
              <m:r>
                <w:rPr>
                  <w:rFonts w:ascii="Arial" w:eastAsia="Arial" w:hAnsi="Arial" w:cs="Arial"/>
                  <w:sz w:val="22"/>
                </w:rPr>
                <m:t>P </m:t>
              </m:r>
              <m:r>
                <m:rPr>
                  <m:nor/>
                </m:rPr>
                <w:rPr>
                  <w:rFonts w:ascii="Arial" w:eastAsia="Arial" w:hAnsi="Arial" w:cs="Arial"/>
                  <w:sz w:val="22"/>
                </w:rPr>
                <m:t>or</m:t>
              </m:r>
              <m:r>
                <m:rPr>
                  <m:nor/>
                </m:rPr>
                <w:rPr>
                  <w:rFonts w:ascii="Arial" w:eastAsia="Arial" w:hAnsi="Arial" w:cs="Arial"/>
                  <w:sz w:val="22"/>
                </w:rPr>
                <m:t>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m:rPr>
              <m:sty m:val="p"/>
            </m:rPr>
            <w:rPr>
              <w:rFonts w:ascii="Arial" w:eastAsia="Arial" w:hAnsi="Arial" w:cs="Arial"/>
              <w:sz w:val="22"/>
            </w:rPr>
            <m:t>and</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that is </w:t>
      </w:r>
      <m:oMathPara>
        <m:oMathParaPr>
          <m:jc m:val="left"/>
        </m:oMathParaPr>
        <m:oMath>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noting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P </m:t>
              </m:r>
              <m:r>
                <m:rPr>
                  <m:nor/>
                </m:rPr>
                <w:rPr>
                  <w:rFonts w:ascii="Arial" w:eastAsia="Arial" w:hAnsi="Arial" w:cs="Arial"/>
                  <w:sz w:val="22"/>
                </w:rPr>
                <m:t>and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m:rPr>
              <m:nor/>
            </m:rPr>
            <w:rPr>
              <w:rFonts w:ascii="Arial" w:eastAsia="Arial" w:hAnsi="Arial" w:cs="Arial"/>
              <w:sz w:val="22"/>
            </w:rPr>
            <m:t>or </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that is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r>
            <w:rPr>
              <w:rFonts w:ascii="Arial" w:eastAsia="Arial" w:hAnsi="Arial" w:cs="Arial"/>
              <w:sz w:val="22"/>
            </w:rPr>
            <m:t>)</m:t>
          </m:r>
        </m:oMath>
      </m:oMathPara>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converse of ‘if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Q</m:t>
          </m:r>
        </m:oMath>
      </m:oMathPara>
      <w:r>
        <w:rPr>
          <w:rFonts w:ascii="Arial" w:eastAsia="Arial" w:hAnsi="Arial" w:cs="Arial"/>
          <w:sz w:val="22"/>
        </w:rPr>
        <w:t xml:space="preserve">’ as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w:t>
      </w:r>
      <w:r>
        <w:rPr>
          <w:rStyle w:val="Emphasis"/>
          <w:rFonts w:ascii="Arial" w:eastAsia="Arial" w:hAnsi="Arial" w:cs="Arial"/>
          <w:i/>
          <w:iCs/>
          <w:sz w:val="22"/>
        </w:rPr>
        <w:t xml:space="preserve">, </w:t>
      </w:r>
      <w:r>
        <w:rPr>
          <w:rFonts w:ascii="Arial" w:eastAsia="Arial" w:hAnsi="Arial" w:cs="Arial"/>
          <w:sz w:val="22"/>
        </w:rPr>
        <w:t xml:space="preserve">denoted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converse of a true implication may or may not be true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equivalence of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as both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denoted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read as </w:t>
      </w:r>
      <w:r>
        <w:rPr>
          <w:rStyle w:val="Emphasis"/>
          <w:rFonts w:ascii="Arial" w:eastAsia="Arial" w:hAnsi="Arial" w:cs="Arial"/>
          <w:i/>
          <w:iCs/>
          <w:sz w:val="22"/>
        </w:rPr>
        <w:t>‘</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if and only if </w:t>
      </w:r>
      <m:oMathPara>
        <m:oMathParaPr>
          <m:jc m:val="left"/>
        </m:oMathParaPr>
        <m:oMath>
          <m:r>
            <w:rPr>
              <w:rFonts w:ascii="Arial" w:eastAsia="Arial" w:hAnsi="Arial" w:cs="Arial"/>
              <w:sz w:val="22"/>
            </w:rPr>
            <m:t>Q</m:t>
          </m:r>
        </m:oMath>
      </m:oMathPara>
      <w:r>
        <w:rPr>
          <w:rFonts w:ascii="Arial" w:eastAsia="Arial" w:hAnsi="Arial" w:cs="Arial"/>
          <w:sz w:val="22"/>
        </w:rPr>
        <w:t xml:space="preserve">’, commonly abbreviated </w:t>
      </w:r>
      <w:r>
        <w:rPr>
          <w:rStyle w:val="Emphasis"/>
          <w:rFonts w:ascii="Arial" w:eastAsia="Arial" w:hAnsi="Arial" w:cs="Arial"/>
          <w:i/>
          <w:iCs/>
          <w:sz w:val="22"/>
        </w:rPr>
        <w:t>‘</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iff </w:t>
      </w:r>
      <m:oMathPara>
        <m:oMathParaPr>
          <m:jc m:val="left"/>
        </m:oMathParaPr>
        <m:oMath>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contrapositive of ‘if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Q</m:t>
          </m:r>
        </m:oMath>
      </m:oMathPara>
      <w:r>
        <w:rPr>
          <w:rFonts w:ascii="Arial" w:eastAsia="Arial" w:hAnsi="Arial" w:cs="Arial"/>
          <w:sz w:val="22"/>
        </w:rPr>
        <w:t xml:space="preserve">’ as ‘if not </w:t>
      </w:r>
      <m:oMathPara>
        <m:oMathParaPr>
          <m:jc m:val="left"/>
        </m:oMathParaPr>
        <m:oMath>
          <m:r>
            <w:rPr>
              <w:rFonts w:ascii="Arial" w:eastAsia="Arial" w:hAnsi="Arial" w:cs="Arial"/>
              <w:sz w:val="22"/>
            </w:rPr>
            <m:t>Q</m:t>
          </m:r>
        </m:oMath>
      </m:oMathPara>
      <w:r>
        <w:rPr>
          <w:rFonts w:ascii="Arial" w:eastAsia="Arial" w:hAnsi="Arial" w:cs="Arial"/>
          <w:sz w:val="22"/>
        </w:rPr>
        <w:t xml:space="preserve"> then not </w:t>
      </w:r>
      <m:oMathPara>
        <m:oMathParaPr>
          <m:jc m:val="left"/>
        </m:oMathParaPr>
        <m:oMath>
          <m:r>
            <w:rPr>
              <w:rFonts w:ascii="Arial" w:eastAsia="Arial" w:hAnsi="Arial" w:cs="Arial"/>
              <w:sz w:val="22"/>
            </w:rPr>
            <m:t>P</m:t>
          </m:r>
        </m:oMath>
      </m:oMathPara>
      <w:r>
        <w:rPr>
          <w:rFonts w:ascii="Arial" w:eastAsia="Arial" w:hAnsi="Arial" w:cs="Arial"/>
          <w:sz w:val="22"/>
        </w:rPr>
        <w:t xml:space="preserve">’, denoted </w:t>
      </w:r>
      <m:oMathPara>
        <m:oMathParaPr>
          <m:jc m:val="left"/>
        </m:oMathParaPr>
        <m:oMath>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P</m:t>
          </m:r>
        </m:oMath>
      </m:oMathPara>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an implication is </w:t>
      </w:r>
      <w:hyperlink r:id="rId24" w:history="1">
        <w:r>
          <w:rPr>
            <w:rStyle w:val="Hyperlink"/>
            <w:rFonts w:ascii="Arial" w:eastAsia="Arial" w:hAnsi="Arial" w:cs="Arial"/>
            <w:color w:val="0000EE"/>
            <w:sz w:val="22"/>
            <w:u w:color="0000EE"/>
          </w:rPr>
          <w:t>equivalent</w:t>
        </w:r>
      </w:hyperlink>
      <w:r>
        <w:rPr>
          <w:rFonts w:ascii="Arial" w:eastAsia="Arial" w:hAnsi="Arial" w:cs="Arial"/>
          <w:sz w:val="22"/>
        </w:rPr>
        <w:t xml:space="preserve"> to its contrapositive, that is </w:t>
      </w:r>
      <m:oMathPara>
        <m:oMathParaPr>
          <m:jc m:val="left"/>
        </m:oMathParaPr>
        <m:oMath>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and use this to prove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Illustrations of proofs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5" w:history="1">
        <w:r>
          <w:rPr>
            <w:rStyle w:val="Hyperlink"/>
            <w:rFonts w:ascii="Arial" w:eastAsia="Arial" w:hAnsi="Arial" w:cs="Arial"/>
            <w:color w:val="0000EE"/>
            <w:sz w:val="22"/>
            <w:u w:color="0000EE"/>
          </w:rPr>
          <w:t>proof by contradiction</w:t>
        </w:r>
      </w:hyperlink>
      <w:r>
        <w:rPr>
          <w:rFonts w:ascii="Arial" w:eastAsia="Arial" w:hAnsi="Arial" w:cs="Arial"/>
          <w:sz w:val="22"/>
        </w:rPr>
        <w:t xml:space="preserve"> to prove the truth of mathematical statements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Use examples and counterexamples to test the truth of mathematical statements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involving </w:t>
      </w:r>
      <w:hyperlink r:id="rId26" w:history="1">
        <w:r>
          <w:rPr>
            <w:rStyle w:val="Hyperlink"/>
            <w:rFonts w:ascii="Arial" w:eastAsia="Arial" w:hAnsi="Arial" w:cs="Arial"/>
            <w:color w:val="0000EE"/>
            <w:sz w:val="22"/>
            <w:u w:color="0000EE"/>
          </w:rPr>
          <w:t>integers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Proof of inequalities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involving inequalities using the definition of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for real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that is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if and only if</w:t>
      </w:r>
      <w:r>
        <w:rPr>
          <w:rFonts w:ascii="Arial" w:eastAsia="Arial" w:hAnsi="Arial" w:cs="Arial"/>
          <w:sz w:val="22"/>
        </w:rPr>
        <w:t xml:space="preserve"> </w:t>
      </w:r>
      <m:oMathPara>
        <m:oMathParaPr>
          <m:jc m:val="left"/>
        </m:oMathParaPr>
        <m:oMath>
          <m:r>
            <w:rPr>
              <w:rFonts w:ascii="Arial" w:eastAsia="Arial" w:hAnsi="Arial" w:cs="Arial"/>
              <w:sz w:val="22"/>
            </w:rPr>
            <m:t>a – b</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involving inequalities using the property that squares of </w:t>
      </w:r>
      <w:hyperlink r:id="rId27" w:history="1">
        <w:r>
          <w:rPr>
            <w:rStyle w:val="Hyperlink"/>
            <w:rFonts w:ascii="Arial" w:eastAsia="Arial" w:hAnsi="Arial" w:cs="Arial"/>
            <w:color w:val="0000EE"/>
            <w:sz w:val="22"/>
            <w:u w:color="0000EE"/>
          </w:rPr>
          <w:t>real numbers</w:t>
        </w:r>
      </w:hyperlink>
      <w:r>
        <w:rPr>
          <w:rFonts w:ascii="Arial" w:eastAsia="Arial" w:hAnsi="Arial" w:cs="Arial"/>
          <w:sz w:val="22"/>
        </w:rPr>
        <w:t xml:space="preserve"> are non-negative, in particular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0</m:t>
          </m:r>
        </m:oMath>
      </m:oMathPara>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results for numbers: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c</m:t>
          </m:r>
          <m:r>
            <w:rPr>
              <w:rFonts w:ascii="Arial" w:eastAsia="Arial" w:hAnsi="Arial" w:cs="Arial"/>
              <w:sz w:val="22"/>
            </w:rPr>
            <m:t>&gt;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 xml:space="preserve">then </w:t>
      </w:r>
      <m:oMathPara>
        <m:oMathParaPr>
          <m:jc m:val="left"/>
        </m:oMathParaPr>
        <m:oMath>
          <m:f>
            <m:num>
              <m:r>
                <w:rPr>
                  <w:rFonts w:ascii="Arial" w:eastAsia="Arial" w:hAnsi="Arial" w:cs="Arial"/>
                  <w:sz w:val="22"/>
                </w:rPr>
                <m:t>1</m:t>
              </m:r>
            </m:num>
            <m:den>
              <m:r>
                <w:rPr>
                  <w:rFonts w:ascii="Arial" w:eastAsia="Arial" w:hAnsi="Arial" w:cs="Arial"/>
                  <w:sz w:val="22"/>
                </w:rPr>
                <m:t>b</m:t>
              </m:r>
            </m:den>
          </m:f>
          <m:r>
            <w:rPr>
              <w:rFonts w:ascii="Arial" w:eastAsia="Arial" w:hAnsi="Arial" w:cs="Arial"/>
              <w:sz w:val="22"/>
            </w:rPr>
            <m:t>&gt;</m:t>
          </m:r>
          <m:f>
            <m:num>
              <m:r>
                <w:rPr>
                  <w:rFonts w:ascii="Arial" w:eastAsia="Arial" w:hAnsi="Arial" w:cs="Arial"/>
                  <w:sz w:val="22"/>
                </w:rPr>
                <m:t>1</m:t>
              </m:r>
            </m:num>
            <m:den>
              <m:r>
                <w:rPr>
                  <w:rFonts w:ascii="Arial" w:eastAsia="Arial" w:hAnsi="Arial" w:cs="Arial"/>
                  <w:sz w:val="22"/>
                </w:rPr>
                <m:t>a</m:t>
              </m:r>
            </m:den>
          </m:f>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and vice versa; if </w:t>
      </w:r>
      <m:oMathPara>
        <m:oMathParaPr>
          <m:jc m:val="left"/>
        </m:oMathParaPr>
        <m:oMath>
          <m:d>
            <m:dPr>
              <m:begChr m:val="|"/>
              <m:endChr m:val="|"/>
              <m:sepChr m:val="|"/>
            </m:dPr>
            <m:e>
              <m:r>
                <w:rPr>
                  <w:rFonts w:ascii="Arial" w:eastAsia="Arial" w:hAnsi="Arial" w:cs="Arial"/>
                  <w:sz w:val="22"/>
                </w:rPr>
                <m:t>a</m:t>
              </m:r>
            </m:e>
          </m:d>
          <m:r>
            <w:rPr>
              <w:rFonts w:ascii="Arial" w:eastAsia="Arial" w:hAnsi="Arial" w:cs="Arial"/>
              <w:sz w:val="22"/>
            </w:rPr>
            <m:t>&gt;</m:t>
          </m:r>
          <m:d>
            <m:dPr>
              <m:begChr m:val="|"/>
              <m:endChr m:val="|"/>
              <m:sepChr m:val="|"/>
            </m:dPr>
            <m:e>
              <m:r>
                <w:rPr>
                  <w:rFonts w:ascii="Arial" w:eastAsia="Arial" w:hAnsi="Arial" w:cs="Arial"/>
                  <w:sz w:val="22"/>
                </w:rPr>
                <m:t>b</m:t>
              </m:r>
            </m:e>
          </m:d>
        </m:oMath>
      </m:oMathPara>
      <w:r>
        <w:rPr>
          <w:rFonts w:ascii="Arial" w:eastAsia="Arial" w:hAnsi="Arial" w:cs="Arial"/>
          <w:sz w:val="22"/>
        </w:rPr>
        <w:t xml:space="preserve"> then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&gt;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and vice versa;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&gt;</m:t>
          </m:r>
          <m:r>
            <w:rPr>
              <w:rFonts w:ascii="Arial" w:eastAsia="Arial" w:hAnsi="Arial" w:cs="Arial"/>
              <w:sz w:val="22"/>
            </w:rPr>
            <m:t>d</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c</m:t>
          </m:r>
          <m:r>
            <w:rPr>
              <w:rFonts w:ascii="Arial" w:eastAsia="Arial" w:hAnsi="Arial" w:cs="Arial"/>
              <w:sz w:val="22"/>
            </w:rPr>
            <m:t>&gt;</m:t>
          </m:r>
          <m:r>
            <w:rPr>
              <w:rFonts w:ascii="Arial" w:eastAsia="Arial" w:hAnsi="Arial" w:cs="Arial"/>
              <w:sz w:val="22"/>
            </w:rPr>
            <m:t>b</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w:t>
      </w:r>
      <w:r>
        <w:rPr>
          <w:rFonts w:ascii="Arial" w:eastAsia="Arial" w:hAnsi="Arial" w:cs="Arial"/>
          <w:sz w:val="22"/>
        </w:rPr>
        <w:t xml:space="preserve">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then </w:t>
      </w:r>
      <m:oMathPara>
        <m:oMathParaPr>
          <m:jc m:val="left"/>
        </m:oMathParaPr>
        <m:oMath>
          <m:r>
            <w:rPr>
              <w:rFonts w:ascii="Arial" w:eastAsia="Arial" w:hAnsi="Arial" w:cs="Arial"/>
              <w:sz w:val="22"/>
            </w:rPr>
            <m:t>ac</m:t>
          </m:r>
          <m:r>
            <w:rPr>
              <w:rFonts w:ascii="Arial" w:eastAsia="Arial" w:hAnsi="Arial" w:cs="Arial"/>
              <w:sz w:val="22"/>
            </w:rPr>
            <m:t>&gt;</m:t>
          </m:r>
          <m:r>
            <w:rPr>
              <w:rFonts w:ascii="Arial" w:eastAsia="Arial" w:hAnsi="Arial" w:cs="Arial"/>
              <w:sz w:val="22"/>
            </w:rPr>
            <m:t>bc</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then </w:t>
      </w:r>
      <m:oMathPara>
        <m:oMathParaPr>
          <m:jc m:val="left"/>
        </m:oMathParaPr>
        <m:oMath>
          <m:r>
            <w:rPr>
              <w:rFonts w:ascii="Arial" w:eastAsia="Arial" w:hAnsi="Arial" w:cs="Arial"/>
              <w:sz w:val="22"/>
            </w:rPr>
            <m:t>ac</m:t>
          </m:r>
          <m:r>
            <w:rPr>
              <w:rFonts w:ascii="Arial" w:eastAsia="Arial" w:hAnsi="Arial" w:cs="Arial"/>
              <w:sz w:val="22"/>
            </w:rPr>
            <m:t>&lt;</m:t>
          </m:r>
          <m:r>
            <w:rPr>
              <w:rFonts w:ascii="Arial" w:eastAsia="Arial" w:hAnsi="Arial" w:cs="Arial"/>
              <w:sz w:val="22"/>
            </w:rPr>
            <m:t>bc</m:t>
          </m:r>
        </m:oMath>
      </m:oMathPara>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w:t>
      </w:r>
      <w:hyperlink r:id="rId28" w:history="1">
        <w:r>
          <w:rPr>
            <w:rStyle w:val="Hyperlink"/>
            <w:rFonts w:ascii="Arial" w:eastAsia="Arial" w:hAnsi="Arial" w:cs="Arial"/>
            <w:color w:val="0000EE"/>
            <w:sz w:val="22"/>
            <w:u w:color="0000EE"/>
          </w:rPr>
          <w:t>triangle inequality</w:t>
        </w:r>
      </w:hyperlink>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e>
          </m:d>
          <m:r>
            <w:rPr>
              <w:rFonts w:ascii="Arial" w:eastAsia="Arial" w:hAnsi="Arial" w:cs="Arial"/>
              <w:sz w:val="22"/>
            </w:rPr>
            <m:t>+</m:t>
          </m:r>
          <m:d>
            <m:dPr>
              <m:begChr m:val="|"/>
              <m:endChr m:val="|"/>
              <m:sepChr m:val="|"/>
            </m:dPr>
            <m:e>
              <m:r>
                <w:rPr>
                  <w:rFonts w:ascii="Arial" w:eastAsia="Arial" w:hAnsi="Arial" w:cs="Arial"/>
                  <w:sz w:val="22"/>
                </w:rPr>
                <m:t>b</m:t>
              </m:r>
            </m:e>
          </m:d>
        </m:oMath>
      </m:oMathPara>
      <w:r>
        <w:rPr>
          <w:rFonts w:ascii="Arial" w:eastAsia="Arial" w:hAnsi="Arial" w:cs="Arial"/>
          <w:sz w:val="22"/>
        </w:rPr>
        <w:t xml:space="preserve"> and interpret the inequality geometrically</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relationship between the </w:t>
      </w:r>
      <w:hyperlink r:id="rId29" w:history="1">
        <w:r>
          <w:rPr>
            <w:rStyle w:val="Hyperlink"/>
            <w:rFonts w:ascii="Arial" w:eastAsia="Arial" w:hAnsi="Arial" w:cs="Arial"/>
            <w:color w:val="0000EE"/>
            <w:sz w:val="22"/>
            <w:u w:color="0000EE"/>
          </w:rPr>
          <w:t>arithmetic mean</w:t>
        </w:r>
      </w:hyperlink>
      <w:r>
        <w:rPr>
          <w:rFonts w:ascii="Arial" w:eastAsia="Arial" w:hAnsi="Arial" w:cs="Arial"/>
          <w:sz w:val="22"/>
        </w:rPr>
        <w:t xml:space="preserve"> and </w:t>
      </w:r>
      <w:hyperlink r:id="rId30" w:history="1">
        <w:r>
          <w:rPr>
            <w:rStyle w:val="Hyperlink"/>
            <w:rFonts w:ascii="Arial" w:eastAsia="Arial" w:hAnsi="Arial" w:cs="Arial"/>
            <w:color w:val="0000EE"/>
            <w:sz w:val="22"/>
            <w:u w:color="0000EE"/>
          </w:rPr>
          <w:t>geometric mean</w:t>
        </w:r>
      </w:hyperlink>
      <w:r>
        <w:rPr>
          <w:rFonts w:ascii="Arial" w:eastAsia="Arial" w:hAnsi="Arial" w:cs="Arial"/>
          <w:sz w:val="22"/>
        </w:rPr>
        <w:t xml:space="preserve"> for two non-negative numbers, that is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m:t>
          </m:r>
          <m:f>
            <m:num>
              <m:r>
                <w:rPr>
                  <w:rFonts w:ascii="Arial" w:eastAsia="Arial" w:hAnsi="Arial" w:cs="Arial"/>
                  <w:sz w:val="22"/>
                </w:rPr>
                <m:t>a</m:t>
              </m:r>
              <m:r>
                <w:rPr>
                  <w:rFonts w:ascii="Arial" w:eastAsia="Arial" w:hAnsi="Arial" w:cs="Arial"/>
                  <w:sz w:val="22"/>
                </w:rPr>
                <m:t>+</m:t>
              </m:r>
              <m:r>
                <w:rPr>
                  <w:rFonts w:ascii="Arial" w:eastAsia="Arial" w:hAnsi="Arial" w:cs="Arial"/>
                  <w:sz w:val="22"/>
                </w:rPr>
                <m:t>b</m:t>
              </m:r>
            </m:num>
            <m:den>
              <m:r>
                <w:rPr>
                  <w:rFonts w:ascii="Arial" w:eastAsia="Arial" w:hAnsi="Arial" w:cs="Arial"/>
                  <w:sz w:val="22"/>
                </w:rPr>
                <m:t>2</m:t>
              </m:r>
            </m:den>
          </m:f>
          <m:r>
            <w:rPr>
              <w:rFonts w:ascii="Arial" w:eastAsia="Arial" w:hAnsi="Arial" w:cs="Arial"/>
              <w:sz w:val="22"/>
            </w:rPr>
            <m:t>≥</m:t>
          </m:r>
          <m:rad>
            <m:radPr>
              <m:degHide/>
            </m:radPr>
            <m:deg/>
            <m:e>
              <m:r>
                <w:rPr>
                  <w:rFonts w:ascii="Arial" w:eastAsia="Arial" w:hAnsi="Arial" w:cs="Arial"/>
                  <w:sz w:val="22"/>
                </w:rPr>
                <m:t>ab</m:t>
              </m:r>
            </m:e>
          </m:rad>
        </m:oMath>
      </m:oMathPara>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Prove results involving inequalities using previously obtained or known inequalities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Prove inequalities involving geometry</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using the </w:t>
      </w:r>
      <w:hyperlink r:id="rId31" w:history="1">
        <w:r>
          <w:rPr>
            <w:rStyle w:val="Hyperlink"/>
            <w:rFonts w:ascii="Arial" w:eastAsia="Arial" w:hAnsi="Arial" w:cs="Arial"/>
            <w:color w:val="0000EE"/>
            <w:sz w:val="22"/>
            <w:u w:color="0000EE"/>
          </w:rPr>
          <w:t>squeeze theorem</w:t>
        </w:r>
      </w:hyperlink>
      <w:r>
        <w:rPr>
          <w:rFonts w:ascii="Arial" w:eastAsia="Arial" w:hAnsi="Arial" w:cs="Arial"/>
          <w:sz w:val="22"/>
        </w:rPr>
        <w:t xml:space="preserve">: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that are near </w:t>
      </w:r>
      <m:oMathPara>
        <m:oMathParaPr>
          <m:jc m:val="left"/>
        </m:oMathParaPr>
        <m:oMath>
          <m:r>
            <w:rPr>
              <w:rFonts w:ascii="Arial" w:eastAsia="Arial" w:hAnsi="Arial" w:cs="Arial"/>
              <w:sz w:val="22"/>
            </w:rPr>
            <m:t>k</m:t>
          </m:r>
        </m:oMath>
      </m:oMathPara>
      <w:r>
        <w:rPr>
          <w:rFonts w:ascii="Arial" w:eastAsia="Arial" w:hAnsi="Arial" w:cs="Arial"/>
          <w:sz w:val="22"/>
        </w:rPr>
        <w:t xml:space="preserve">, but not necessarily at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f</m:t>
              </m:r>
              <m:d>
                <m:dPr>
                  <m:sepChr m:val="|"/>
                </m:dPr>
                <m:e>
                  <m:r>
                    <w:rPr>
                      <w:rFonts w:ascii="Arial" w:eastAsia="Arial" w:hAnsi="Arial" w:cs="Arial"/>
                      <w:sz w:val="22"/>
                    </w:rPr>
                    <m:t>x</m:t>
                  </m:r>
                </m:e>
              </m:d>
            </m:e>
          </m:func>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h</m:t>
              </m:r>
              <m:d>
                <m:dPr>
                  <m:sepChr m:val="|"/>
                </m:dPr>
                <m:e>
                  <m:r>
                    <w:rPr>
                      <w:rFonts w:ascii="Arial" w:eastAsia="Arial" w:hAnsi="Arial" w:cs="Arial"/>
                      <w:sz w:val="22"/>
                    </w:rPr>
                    <m:t>x</m:t>
                  </m:r>
                </m:e>
              </m:d>
            </m:e>
          </m:func>
          <m:r>
            <w:rPr>
              <w:rFonts w:ascii="Arial" w:eastAsia="Arial" w:hAnsi="Arial" w:cs="Arial"/>
              <w:sz w:val="22"/>
            </w:rPr>
            <m:t>=</m:t>
          </m:r>
          <m:r>
            <w:rPr>
              <w:rFonts w:ascii="Arial" w:eastAsia="Arial" w:hAnsi="Arial" w:cs="Arial"/>
              <w:sz w:val="22"/>
            </w:rPr>
            <m:t>L</m:t>
          </m:r>
        </m:oMath>
      </m:oMathPara>
      <w:r>
        <w:rPr>
          <w:rFonts w:ascii="Arial" w:eastAsia="Arial" w:hAnsi="Arial" w:cs="Arial"/>
          <w:sz w:val="22"/>
        </w:rPr>
        <w:t xml:space="preserve">, then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L</m:t>
          </m:r>
        </m:oMath>
      </m:oMathPara>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Prove inequalities using graphical or calculus techniques or a combination of both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proof by mathematical induction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involving trigonometric, logarithmic, exponential, </w:t>
      </w:r>
      <w:hyperlink r:id="rId32" w:history="1">
        <w:r>
          <w:rPr>
            <w:rStyle w:val="Hyperlink"/>
            <w:rFonts w:ascii="Arial" w:eastAsia="Arial" w:hAnsi="Arial" w:cs="Arial"/>
            <w:color w:val="0000EE"/>
            <w:sz w:val="22"/>
            <w:u w:color="0000EE"/>
          </w:rPr>
          <w:t>polynomial</w:t>
        </w:r>
      </w:hyperlink>
      <w:r>
        <w:rPr>
          <w:rFonts w:ascii="Arial" w:eastAsia="Arial" w:hAnsi="Arial" w:cs="Arial"/>
          <w:sz w:val="22"/>
        </w:rPr>
        <w:t xml:space="preserve"> or other identities, including the </w:t>
      </w:r>
      <w:hyperlink r:id="rId33" w:history="1">
        <w:r>
          <w:rPr>
            <w:rStyle w:val="Hyperlink"/>
            <w:rFonts w:ascii="Arial" w:eastAsia="Arial" w:hAnsi="Arial" w:cs="Arial"/>
            <w:color w:val="0000EE"/>
            <w:sz w:val="22"/>
            <w:u w:color="0000EE"/>
          </w:rPr>
          <w:t>binomial theorem</w:t>
        </w:r>
      </w:hyperlink>
      <w:r>
        <w:rPr>
          <w:rFonts w:ascii="Arial" w:eastAsia="Arial" w:hAnsi="Arial" w:cs="Arial"/>
          <w:sz w:val="22"/>
        </w:rPr>
        <w:t xml:space="preserve">, using </w:t>
      </w:r>
      <w:hyperlink r:id="rId34" w:history="1">
        <w:r>
          <w:rPr>
            <w:rStyle w:val="Hyperlink"/>
            <w:rFonts w:ascii="Arial" w:eastAsia="Arial" w:hAnsi="Arial" w:cs="Arial"/>
            <w:color w:val="0000EE"/>
            <w:sz w:val="22"/>
            <w:u w:color="0000EE"/>
          </w:rPr>
          <w:t>mathematical induction</w:t>
        </w:r>
      </w:hyperlink>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w:t>
      </w:r>
      <w:hyperlink r:id="rId35" w:history="1">
        <w:r>
          <w:rPr>
            <w:rStyle w:val="Hyperlink"/>
            <w:rFonts w:ascii="Arial" w:eastAsia="Arial" w:hAnsi="Arial" w:cs="Arial"/>
            <w:color w:val="0000EE"/>
            <w:sz w:val="22"/>
            <w:u w:color="0000EE"/>
          </w:rPr>
          <w:t>inequality</w:t>
        </w:r>
      </w:hyperlink>
      <w:r>
        <w:rPr>
          <w:rFonts w:ascii="Arial" w:eastAsia="Arial" w:hAnsi="Arial" w:cs="Arial"/>
          <w:sz w:val="22"/>
        </w:rPr>
        <w:t xml:space="preserve"> results using mathematical induction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Prove results in calculus using mathematical induction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a </w:t>
      </w:r>
      <w:hyperlink r:id="rId36" w:history="1">
        <w:r>
          <w:rPr>
            <w:rStyle w:val="Hyperlink"/>
            <w:rFonts w:ascii="Arial" w:eastAsia="Arial" w:hAnsi="Arial" w:cs="Arial"/>
            <w:color w:val="0000EE"/>
            <w:sz w:val="22"/>
            <w:u w:color="0000EE"/>
          </w:rPr>
          <w:t>recursive formula</w:t>
        </w:r>
      </w:hyperlink>
      <w:r>
        <w:rPr>
          <w:rFonts w:ascii="Arial" w:eastAsia="Arial" w:hAnsi="Arial" w:cs="Arial"/>
          <w:sz w:val="22"/>
        </w:rPr>
        <w:t xml:space="preserve">, or </w:t>
      </w:r>
      <w:hyperlink r:id="rId37" w:history="1">
        <w:r>
          <w:rPr>
            <w:rStyle w:val="Hyperlink"/>
            <w:rFonts w:ascii="Arial" w:eastAsia="Arial" w:hAnsi="Arial" w:cs="Arial"/>
            <w:color w:val="0000EE"/>
            <w:sz w:val="22"/>
            <w:u w:color="0000EE"/>
          </w:rPr>
          <w:t>recurrence relation</w:t>
        </w:r>
      </w:hyperlink>
      <w:r>
        <w:rPr>
          <w:rFonts w:ascii="Arial" w:eastAsia="Arial" w:hAnsi="Arial" w:cs="Arial"/>
          <w:sz w:val="22"/>
        </w:rPr>
        <w:t xml:space="preserve">, is a formula that defines each term of a </w:t>
      </w:r>
      <w:hyperlink r:id="rId38" w:history="1">
        <w:r>
          <w:rPr>
            <w:rStyle w:val="Hyperlink"/>
            <w:rFonts w:ascii="Arial" w:eastAsia="Arial" w:hAnsi="Arial" w:cs="Arial"/>
            <w:color w:val="0000EE"/>
            <w:sz w:val="22"/>
            <w:u w:color="0000EE"/>
          </w:rPr>
          <w:t>sequence</w:t>
        </w:r>
      </w:hyperlink>
      <w:r>
        <w:rPr>
          <w:rFonts w:ascii="Arial" w:eastAsia="Arial" w:hAnsi="Arial" w:cs="Arial"/>
          <w:sz w:val="22"/>
        </w:rPr>
        <w:t xml:space="preserve"> using a preceding term</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Prove results involving first-order recursive formulas using mathematical induction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Prove geometric results using mathematical induction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Further work with vectors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vectors to model lines and curves, solve problems, and prove results involving geometry and coordinate geometry </w:t>
      </w:r>
      <w:r>
        <w:rPr>
          <w:rStyle w:val="Strong"/>
          <w:rFonts w:ascii="Arial" w:eastAsia="Arial" w:hAnsi="Arial" w:cs="Arial"/>
          <w:b/>
          <w:bCs/>
          <w:sz w:val="22"/>
        </w:rPr>
        <w:t>ME2-12-02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Vector equations of lines and curves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39" w:history="1">
        <w:r>
          <w:rPr>
            <w:rStyle w:val="Hyperlink"/>
            <w:rFonts w:ascii="Arial" w:eastAsia="Arial" w:hAnsi="Arial" w:cs="Arial"/>
            <w:color w:val="0000EE"/>
            <w:sz w:val="22"/>
            <w:u w:color="0000EE"/>
          </w:rPr>
          <w:t>direction vector</w:t>
        </w:r>
      </w:hyperlink>
      <w:r>
        <w:rPr>
          <w:rFonts w:ascii="Arial" w:eastAsia="Arial" w:hAnsi="Arial" w:cs="Arial"/>
          <w:sz w:val="22"/>
        </w:rPr>
        <w:t xml:space="preserve"> of a straight line and identify that a straight line through two points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has </w:t>
      </w:r>
      <m:oMathPara>
        <m:oMathParaPr>
          <m:jc m:val="left"/>
        </m:oMathParaPr>
        <m:oMath>
          <m:acc>
            <m:accPr>
              <m:chr m:val="⃗"/>
            </m:accPr>
            <m:e>
              <m:r>
                <w:rPr>
                  <w:rFonts w:ascii="Arial" w:eastAsia="Arial" w:hAnsi="Arial" w:cs="Arial"/>
                  <w:sz w:val="22"/>
                </w:rPr>
                <m:t>PQ</m:t>
              </m:r>
            </m:e>
          </m:acc>
        </m:oMath>
      </m:oMathPara>
      <w:r>
        <w:rPr>
          <w:rFonts w:ascii="Arial" w:eastAsia="Arial" w:hAnsi="Arial" w:cs="Arial"/>
          <w:sz w:val="22"/>
        </w:rPr>
        <w:t xml:space="preserve"> as a possible direction vector in both two dimensions and three dimensions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relationship between the </w:t>
      </w:r>
      <w:hyperlink r:id="rId40" w:history="1">
        <w:r>
          <w:rPr>
            <w:rStyle w:val="Hyperlink"/>
            <w:rFonts w:ascii="Arial" w:eastAsia="Arial" w:hAnsi="Arial" w:cs="Arial"/>
            <w:color w:val="0000EE"/>
            <w:sz w:val="22"/>
            <w:u w:color="0000EE"/>
          </w:rPr>
          <w:t>gradient</w:t>
        </w:r>
      </w:hyperlink>
      <w:r>
        <w:rPr>
          <w:rFonts w:ascii="Arial" w:eastAsia="Arial" w:hAnsi="Arial" w:cs="Arial"/>
          <w:sz w:val="22"/>
        </w:rPr>
        <w:t xml:space="preserve">, </w:t>
      </w:r>
      <m:oMathPara>
        <m:oMathParaPr>
          <m:jc m:val="left"/>
        </m:oMathParaPr>
        <m:oMath>
          <m:r>
            <w:rPr>
              <w:rFonts w:ascii="Arial" w:eastAsia="Arial" w:hAnsi="Arial" w:cs="Arial"/>
              <w:sz w:val="22"/>
            </w:rPr>
            <m:t>m</m:t>
          </m:r>
        </m:oMath>
      </m:oMathPara>
      <w:r>
        <w:rPr>
          <w:rFonts w:ascii="Arial" w:eastAsia="Arial" w:hAnsi="Arial" w:cs="Arial"/>
          <w:sz w:val="22"/>
        </w:rPr>
        <w:t>, of a straight line in two dimensions and its direction vector</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use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b</m:t>
          </m:r>
        </m:oMath>
      </m:oMathPara>
      <w:r>
        <w:rPr>
          <w:rFonts w:ascii="Arial" w:eastAsia="Arial" w:hAnsi="Arial" w:cs="Arial"/>
          <w:sz w:val="22"/>
        </w:rPr>
        <w:t xml:space="preserve"> as the vector </w:t>
      </w:r>
      <w:hyperlink r:id="rId41" w:history="1">
        <w:r>
          <w:rPr>
            <w:rStyle w:val="Hyperlink"/>
            <w:rFonts w:ascii="Arial" w:eastAsia="Arial" w:hAnsi="Arial" w:cs="Arial"/>
            <w:color w:val="0000EE"/>
            <w:sz w:val="22"/>
            <w:u w:color="0000EE"/>
          </w:rPr>
          <w:t>equation</w:t>
        </w:r>
      </w:hyperlink>
      <w:r>
        <w:rPr>
          <w:rFonts w:ascii="Arial" w:eastAsia="Arial" w:hAnsi="Arial" w:cs="Arial"/>
          <w:sz w:val="22"/>
        </w:rPr>
        <w:t xml:space="preserve"> of a straight line in two dimensions and three dimensions to solve problems, where </w:t>
      </w:r>
      <m:oMathPara>
        <m:oMathParaPr>
          <m:jc m:val="left"/>
        </m:oMathParaPr>
        <m:oMath>
          <m:r>
            <m:rPr>
              <m:sty m:val="b"/>
            </m:rPr>
            <w:rPr>
              <w:rFonts w:ascii="Arial" w:eastAsia="Arial" w:hAnsi="Arial" w:cs="Arial"/>
              <w:sz w:val="22"/>
            </w:rPr>
            <m:t>r</m:t>
          </m:r>
        </m:oMath>
      </m:oMathPara>
      <w:r>
        <w:rPr>
          <w:rFonts w:ascii="Arial" w:eastAsia="Arial" w:hAnsi="Arial" w:cs="Arial"/>
          <w:sz w:val="22"/>
        </w:rPr>
        <w:t xml:space="preserve"> is the </w:t>
      </w:r>
      <w:hyperlink r:id="rId42" w:history="1">
        <w:r>
          <w:rPr>
            <w:rStyle w:val="Hyperlink"/>
            <w:rFonts w:ascii="Arial" w:eastAsia="Arial" w:hAnsi="Arial" w:cs="Arial"/>
            <w:color w:val="0000EE"/>
            <w:sz w:val="22"/>
            <w:u w:color="0000EE"/>
          </w:rPr>
          <w:t>position vector</w:t>
        </w:r>
      </w:hyperlink>
      <w:r>
        <w:rPr>
          <w:rFonts w:ascii="Arial" w:eastAsia="Arial" w:hAnsi="Arial" w:cs="Arial"/>
          <w:sz w:val="22"/>
        </w:rPr>
        <w:t xml:space="preserve"> of a point on the line,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is the position vector of a particular point on the line,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is a direction vector of the line and </w:t>
      </w:r>
      <m:oMathPara>
        <m:oMathParaPr>
          <m:jc m:val="left"/>
        </m:oMathParaPr>
        <m:oMath>
          <m:r>
            <w:rPr>
              <w:rFonts w:ascii="Arial" w:eastAsia="Arial" w:hAnsi="Arial" w:cs="Arial"/>
              <w:sz w:val="22"/>
            </w:rPr>
            <m:t>λ</m:t>
          </m:r>
        </m:oMath>
      </m:oMathPara>
      <w:r>
        <w:rPr>
          <w:rFonts w:ascii="Arial" w:eastAsia="Arial" w:hAnsi="Arial" w:cs="Arial"/>
          <w:sz w:val="22"/>
        </w:rPr>
        <w:t xml:space="preserve"> is a </w:t>
      </w:r>
      <w:hyperlink r:id="rId43" w:history="1">
        <w:r>
          <w:rPr>
            <w:rStyle w:val="Hyperlink"/>
            <w:rFonts w:ascii="Arial" w:eastAsia="Arial" w:hAnsi="Arial" w:cs="Arial"/>
            <w:color w:val="0000EE"/>
            <w:sz w:val="22"/>
            <w:u w:color="0000EE"/>
          </w:rPr>
          <w:t>scalar</w:t>
        </w:r>
      </w:hyperlink>
      <w:r>
        <w:rPr>
          <w:rFonts w:ascii="Arial" w:eastAsia="Arial" w:hAnsi="Arial" w:cs="Arial"/>
          <w:sz w:val="22"/>
        </w:rPr>
        <w:t xml:space="preserve"> parameter</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p</m:t>
          </m:r>
          <m:r>
            <w:rPr>
              <w:rFonts w:ascii="Arial" w:eastAsia="Arial" w:hAnsi="Arial" w:cs="Arial"/>
              <w:sz w:val="22"/>
            </w:rPr>
            <m:t>+</m:t>
          </m:r>
          <m:r>
            <w:rPr>
              <w:rFonts w:ascii="Arial" w:eastAsia="Arial" w:hAnsi="Arial" w:cs="Arial"/>
              <w:sz w:val="22"/>
            </w:rPr>
            <m:t>λ</m:t>
          </m:r>
          <m:d>
            <m:dPr>
              <m:sepChr m:val="|"/>
            </m:dPr>
            <m:e>
              <m:r>
                <m:rPr>
                  <m:sty m:val="b"/>
                </m:rPr>
                <w:rPr>
                  <w:rFonts w:ascii="Arial" w:eastAsia="Arial" w:hAnsi="Arial" w:cs="Arial"/>
                  <w:sz w:val="22"/>
                </w:rPr>
                <m:t>q</m:t>
              </m:r>
              <m:r>
                <w:rPr>
                  <w:rFonts w:ascii="Arial" w:eastAsia="Arial" w:hAnsi="Arial" w:cs="Arial"/>
                  <w:sz w:val="22"/>
                </w:rPr>
                <m:t>-</m:t>
              </m:r>
              <m:r>
                <m:rPr>
                  <m:sty m:val="b"/>
                </m:rPr>
                <w:rPr>
                  <w:rFonts w:ascii="Arial" w:eastAsia="Arial" w:hAnsi="Arial" w:cs="Arial"/>
                  <w:sz w:val="22"/>
                </w:rPr>
                <m:t>p</m:t>
              </m:r>
            </m:e>
          </m:d>
        </m:oMath>
      </m:oMathPara>
      <w:r>
        <w:rPr>
          <w:rFonts w:ascii="Arial" w:eastAsia="Arial" w:hAnsi="Arial" w:cs="Arial"/>
          <w:sz w:val="22"/>
        </w:rPr>
        <w:t xml:space="preserve"> as one possible vector </w:t>
      </w:r>
      <w:r>
        <w:rPr>
          <w:rFonts w:ascii="Arial" w:eastAsia="Arial" w:hAnsi="Arial" w:cs="Arial"/>
          <w:sz w:val="22"/>
        </w:rPr>
        <w:t>equation</w:t>
      </w:r>
      <w:r>
        <w:rPr>
          <w:rFonts w:ascii="Arial" w:eastAsia="Arial" w:hAnsi="Arial" w:cs="Arial"/>
          <w:sz w:val="22"/>
        </w:rPr>
        <w:t xml:space="preserve"> for the straight line through points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where </w:t>
      </w:r>
      <m:oMathPara>
        <m:oMathParaPr>
          <m:jc m:val="left"/>
        </m:oMathParaPr>
        <m:oMath>
          <m:r>
            <m:rPr>
              <m:sty m:val="b"/>
            </m:rPr>
            <w:rPr>
              <w:rFonts w:ascii="Arial" w:eastAsia="Arial" w:hAnsi="Arial" w:cs="Arial"/>
              <w:sz w:val="22"/>
            </w:rPr>
            <m:t>p</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q</m:t>
          </m:r>
        </m:oMath>
      </m:oMathPara>
      <w:r>
        <w:rPr>
          <w:rFonts w:ascii="Arial" w:eastAsia="Arial" w:hAnsi="Arial" w:cs="Arial"/>
          <w:sz w:val="22"/>
        </w:rPr>
        <w:t xml:space="preserve"> are the position vectors of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respectively, noting its equivalence with the form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q</m:t>
          </m:r>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λ</m:t>
              </m:r>
            </m:e>
          </m:d>
          <m:r>
            <m:rPr>
              <m:sty m:val="b"/>
            </m:rPr>
            <w:rPr>
              <w:rFonts w:ascii="Arial" w:eastAsia="Arial" w:hAnsi="Arial" w:cs="Arial"/>
              <w:sz w:val="22"/>
            </w:rPr>
            <m:t>p</m:t>
          </m:r>
        </m:oMath>
      </m:oMathPara>
      <w:r>
        <w:rPr>
          <w:rFonts w:ascii="Arial" w:eastAsia="Arial" w:hAnsi="Arial" w:cs="Arial"/>
          <w:sz w:val="22"/>
        </w:rPr>
        <w:t xml:space="preserve">, and establish the correspondence between the value of </w:t>
      </w:r>
      <m:oMathPara>
        <m:oMathParaPr>
          <m:jc m:val="left"/>
        </m:oMathParaPr>
        <m:oMath>
          <m:r>
            <w:rPr>
              <w:rFonts w:ascii="Arial" w:eastAsia="Arial" w:hAnsi="Arial" w:cs="Arial"/>
              <w:sz w:val="22"/>
            </w:rPr>
            <m:t>λ</m:t>
          </m:r>
        </m:oMath>
      </m:oMathPara>
      <w:r>
        <w:rPr>
          <w:rFonts w:ascii="Arial" w:eastAsia="Arial" w:hAnsi="Arial" w:cs="Arial"/>
          <w:sz w:val="22"/>
        </w:rPr>
        <w:t xml:space="preserve"> and the position of the point specified by it along the line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a line in two dimensions given in </w:t>
      </w:r>
      <w:hyperlink r:id="rId44" w:history="1">
        <w:r>
          <w:rPr>
            <w:rStyle w:val="Hyperlink"/>
            <w:rFonts w:ascii="Arial" w:eastAsia="Arial" w:hAnsi="Arial" w:cs="Arial"/>
            <w:color w:val="0000EE"/>
            <w:sz w:val="22"/>
            <w:u w:color="0000EE"/>
          </w:rPr>
          <w:t>gradient–intercept form</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as a vector equation, and vice versa</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when two lines in </w:t>
      </w:r>
      <w:hyperlink r:id="rId45" w:history="1">
        <w:r>
          <w:rPr>
            <w:rStyle w:val="Hyperlink"/>
            <w:rFonts w:ascii="Arial" w:eastAsia="Arial" w:hAnsi="Arial" w:cs="Arial"/>
            <w:color w:val="0000EE"/>
            <w:sz w:val="22"/>
            <w:u w:color="0000EE"/>
          </w:rPr>
          <w:t>vector</w:t>
        </w:r>
      </w:hyperlink>
      <w:r>
        <w:rPr>
          <w:rFonts w:ascii="Arial" w:eastAsia="Arial" w:hAnsi="Arial" w:cs="Arial"/>
          <w:sz w:val="22"/>
        </w:rPr>
        <w:t xml:space="preserve"> form are </w:t>
      </w:r>
      <w:hyperlink r:id="rId46" w:history="1">
        <w:r>
          <w:rPr>
            <w:rStyle w:val="Hyperlink"/>
            <w:rFonts w:ascii="Arial" w:eastAsia="Arial" w:hAnsi="Arial" w:cs="Arial"/>
            <w:color w:val="0000EE"/>
            <w:sz w:val="22"/>
            <w:u w:color="0000EE"/>
          </w:rPr>
          <w:t>parallel</w:t>
        </w:r>
      </w:hyperlink>
      <w:r>
        <w:rPr>
          <w:rFonts w:ascii="Arial" w:eastAsia="Arial" w:hAnsi="Arial" w:cs="Arial"/>
          <w:sz w:val="22"/>
        </w:rPr>
        <w:t xml:space="preserve"> in two dimensions and three dimensions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whether a given point lies on a line in vector form</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using vector methods whether three points are </w:t>
      </w:r>
      <w:hyperlink r:id="rId47" w:history="1">
        <w:r>
          <w:rPr>
            <w:rStyle w:val="Hyperlink"/>
            <w:rFonts w:ascii="Arial" w:eastAsia="Arial" w:hAnsi="Arial" w:cs="Arial"/>
            <w:color w:val="0000EE"/>
            <w:sz w:val="22"/>
            <w:u w:color="0000EE"/>
          </w:rPr>
          <w:t>collinear</w:t>
        </w:r>
      </w:hyperlink>
      <w:r>
        <w:rPr>
          <w:rFonts w:ascii="Arial" w:eastAsia="Arial" w:hAnsi="Arial" w:cs="Arial"/>
          <w:sz w:val="22"/>
        </w:rPr>
        <w:t xml:space="preserve"> in two dimensions and three dimensions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point of intersection of two non-parallel lines expressed as vector equations in two dimensions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two </w:t>
      </w:r>
      <w:hyperlink r:id="rId48" w:history="1">
        <w:r>
          <w:rPr>
            <w:rStyle w:val="Hyperlink"/>
            <w:rFonts w:ascii="Arial" w:eastAsia="Arial" w:hAnsi="Arial" w:cs="Arial"/>
            <w:color w:val="0000EE"/>
            <w:sz w:val="22"/>
            <w:u w:color="0000EE"/>
          </w:rPr>
          <w:t>distinct</w:t>
        </w:r>
      </w:hyperlink>
      <w:r>
        <w:rPr>
          <w:rFonts w:ascii="Arial" w:eastAsia="Arial" w:hAnsi="Arial" w:cs="Arial"/>
          <w:sz w:val="22"/>
        </w:rPr>
        <w:t xml:space="preserve"> lines </w:t>
      </w:r>
      <m:oMathPara>
        <m:oMathParaPr>
          <m:jc m:val="left"/>
        </m:oMathParaPr>
        <m:oMath>
          <m:sSub>
            <m:e>
              <m:r>
                <m:rPr>
                  <m:sty m:val="b"/>
                </m:rPr>
                <w:rPr>
                  <w:rFonts w:ascii="Arial" w:eastAsia="Arial" w:hAnsi="Arial" w:cs="Arial"/>
                  <w:sz w:val="22"/>
                </w:rPr>
                <m:t>r</m:t>
              </m:r>
            </m:e>
            <m:sub>
              <m:r>
                <m:rPr>
                  <m:sty m:val="b"/>
                </m:rPr>
                <w:rPr>
                  <w:rFonts w:ascii="Arial" w:eastAsia="Arial" w:hAnsi="Arial" w:cs="Arial"/>
                  <w:sz w:val="22"/>
                </w:rPr>
                <m:t>1</m:t>
              </m:r>
            </m:sub>
          </m:sSub>
          <m:r>
            <w:rPr>
              <w:rFonts w:ascii="Arial" w:eastAsia="Arial" w:hAnsi="Arial" w:cs="Arial"/>
              <w:sz w:val="22"/>
            </w:rPr>
            <m:t>=</m:t>
          </m:r>
          <m:sSub>
            <m:e>
              <m:r>
                <m:rPr>
                  <m:sty m:val="b"/>
                </m:rPr>
                <w:rPr>
                  <w:rFonts w:ascii="Arial" w:eastAsia="Arial" w:hAnsi="Arial" w:cs="Arial"/>
                  <w:sz w:val="22"/>
                </w:rPr>
                <m:t>a</m:t>
              </m:r>
            </m:e>
            <m:sub>
              <m:r>
                <m:rPr>
                  <m:sty m:val="bi"/>
                </m:rPr>
                <w:rPr>
                  <w:rFonts w:ascii="Arial" w:eastAsia="Arial" w:hAnsi="Arial" w:cs="Arial"/>
                  <w:sz w:val="22"/>
                </w:rPr>
                <m:t>1</m:t>
              </m:r>
            </m:sub>
          </m:sSub>
          <m:r>
            <w:rPr>
              <w:rFonts w:ascii="Arial" w:eastAsia="Arial" w:hAnsi="Arial" w:cs="Arial"/>
              <w:sz w:val="22"/>
            </w:rPr>
            <m:t>+</m:t>
          </m:r>
          <m:sSub>
            <m:e>
              <m:r>
                <w:rPr>
                  <w:rFonts w:ascii="Arial" w:eastAsia="Arial" w:hAnsi="Arial" w:cs="Arial"/>
                  <w:sz w:val="22"/>
                </w:rPr>
                <m:t>λ</m:t>
              </m:r>
            </m:e>
            <m:sub>
              <m:r>
                <w:rPr>
                  <w:rFonts w:ascii="Arial" w:eastAsia="Arial" w:hAnsi="Arial" w:cs="Arial"/>
                  <w:sz w:val="22"/>
                </w:rPr>
                <m:t>1</m:t>
              </m:r>
            </m:sub>
          </m:sSub>
          <m:sSub>
            <m:e>
              <m:r>
                <m:rPr>
                  <m:sty m:val="b"/>
                </m:rPr>
                <w:rPr>
                  <w:rFonts w:ascii="Arial" w:eastAsia="Arial" w:hAnsi="Arial" w:cs="Arial"/>
                  <w:sz w:val="22"/>
                </w:rPr>
                <m:t>b</m:t>
              </m:r>
            </m:e>
            <m:sub>
              <m:r>
                <m:rPr>
                  <m:sty m:val="b"/>
                </m:rP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m:rPr>
                  <m:sty m:val="b"/>
                </m:rPr>
                <w:rPr>
                  <w:rFonts w:ascii="Arial" w:eastAsia="Arial" w:hAnsi="Arial" w:cs="Arial"/>
                  <w:sz w:val="22"/>
                </w:rPr>
                <m:t>r</m:t>
              </m:r>
            </m:e>
            <m:sub>
              <m:r>
                <m:rPr>
                  <m:sty m:val="b"/>
                </m:rPr>
                <w:rPr>
                  <w:rFonts w:ascii="Arial" w:eastAsia="Arial" w:hAnsi="Arial" w:cs="Arial"/>
                  <w:sz w:val="22"/>
                </w:rPr>
                <m:t>2</m:t>
              </m:r>
            </m:sub>
          </m:sSub>
          <m:r>
            <w:rPr>
              <w:rFonts w:ascii="Arial" w:eastAsia="Arial" w:hAnsi="Arial" w:cs="Arial"/>
              <w:sz w:val="22"/>
            </w:rPr>
            <m:t>=</m:t>
          </m:r>
          <m:sSub>
            <m:e>
              <m:r>
                <m:rPr>
                  <m:sty m:val="b"/>
                </m:rPr>
                <w:rPr>
                  <w:rFonts w:ascii="Arial" w:eastAsia="Arial" w:hAnsi="Arial" w:cs="Arial"/>
                  <w:sz w:val="22"/>
                </w:rPr>
                <m:t>a</m:t>
              </m:r>
            </m:e>
            <m:sub>
              <m:r>
                <m:rPr>
                  <m:sty m:val="bi"/>
                </m:rPr>
                <w:rPr>
                  <w:rFonts w:ascii="Arial" w:eastAsia="Arial" w:hAnsi="Arial" w:cs="Arial"/>
                  <w:sz w:val="22"/>
                </w:rPr>
                <m:t>2</m:t>
              </m:r>
            </m:sub>
          </m:sSub>
          <m:r>
            <w:rPr>
              <w:rFonts w:ascii="Arial" w:eastAsia="Arial" w:hAnsi="Arial" w:cs="Arial"/>
              <w:sz w:val="22"/>
            </w:rPr>
            <m:t>+</m:t>
          </m:r>
          <m:sSub>
            <m:e>
              <m:r>
                <w:rPr>
                  <w:rFonts w:ascii="Arial" w:eastAsia="Arial" w:hAnsi="Arial" w:cs="Arial"/>
                  <w:sz w:val="22"/>
                </w:rPr>
                <m:t>λ</m:t>
              </m:r>
            </m:e>
            <m:sub>
              <m:r>
                <w:rPr>
                  <w:rFonts w:ascii="Arial" w:eastAsia="Arial" w:hAnsi="Arial" w:cs="Arial"/>
                  <w:sz w:val="22"/>
                </w:rPr>
                <m:t>2</m:t>
              </m:r>
            </m:sub>
          </m:sSub>
          <m:sSub>
            <m:e>
              <m:r>
                <m:rPr>
                  <m:sty m:val="b"/>
                </m:rPr>
                <w:rPr>
                  <w:rFonts w:ascii="Arial" w:eastAsia="Arial" w:hAnsi="Arial" w:cs="Arial"/>
                  <w:sz w:val="22"/>
                </w:rPr>
                <m:t>b</m:t>
              </m:r>
            </m:e>
            <m:sub>
              <m:r>
                <m:rPr>
                  <m:sty m:val="b"/>
                </m:rPr>
                <w:rPr>
                  <w:rFonts w:ascii="Arial" w:eastAsia="Arial" w:hAnsi="Arial" w:cs="Arial"/>
                  <w:sz w:val="22"/>
                </w:rPr>
                <m:t>2</m:t>
              </m:r>
            </m:sub>
          </m:sSub>
        </m:oMath>
      </m:oMathPara>
      <w:r>
        <w:rPr>
          <w:rFonts w:ascii="Arial" w:eastAsia="Arial" w:hAnsi="Arial" w:cs="Arial"/>
          <w:sz w:val="22"/>
        </w:rPr>
        <w:t xml:space="preserve"> in three dimensions intersect, and if so, find the unique value of either </w:t>
      </w:r>
      <m:oMathPara>
        <m:oMathParaPr>
          <m:jc m:val="left"/>
        </m:oMathParaPr>
        <m:oMath>
          <m:sSub>
            <m:e>
              <m:r>
                <w:rPr>
                  <w:rFonts w:ascii="Arial" w:eastAsia="Arial" w:hAnsi="Arial" w:cs="Arial"/>
                  <w:sz w:val="22"/>
                </w:rPr>
                <m:t>λ</m:t>
              </m:r>
            </m:e>
            <m:sub>
              <m:r>
                <w:rPr>
                  <w:rFonts w:ascii="Arial" w:eastAsia="Arial" w:hAnsi="Arial" w:cs="Arial"/>
                  <w:sz w:val="22"/>
                </w:rPr>
                <m:t>1</m:t>
              </m:r>
            </m:sub>
          </m:sSub>
        </m:oMath>
      </m:oMathPara>
      <w:r>
        <w:rPr>
          <w:rFonts w:ascii="Arial" w:eastAsia="Arial" w:hAnsi="Arial" w:cs="Arial"/>
          <w:sz w:val="22"/>
        </w:rPr>
        <w:t xml:space="preserve"> or </w:t>
      </w:r>
      <m:oMathPara>
        <m:oMathParaPr>
          <m:jc m:val="left"/>
        </m:oMathParaPr>
        <m:oMath>
          <m:sSub>
            <m:e>
              <m:r>
                <w:rPr>
                  <w:rFonts w:ascii="Arial" w:eastAsia="Arial" w:hAnsi="Arial" w:cs="Arial"/>
                  <w:sz w:val="22"/>
                </w:rPr>
                <m:t>λ</m:t>
              </m:r>
            </m:e>
            <m:sub>
              <m:r>
                <w:rPr>
                  <w:rFonts w:ascii="Arial" w:eastAsia="Arial" w:hAnsi="Arial" w:cs="Arial"/>
                  <w:sz w:val="22"/>
                </w:rPr>
                <m:t>2</m:t>
              </m:r>
            </m:sub>
          </m:sSub>
        </m:oMath>
      </m:oMathPara>
      <w:r>
        <w:rPr>
          <w:rFonts w:ascii="Arial" w:eastAsia="Arial" w:hAnsi="Arial" w:cs="Arial"/>
          <w:sz w:val="22"/>
        </w:rPr>
        <w:t xml:space="preserve"> corresponding to the point of intersection and determine its coordinates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w:hyperlink r:id="rId49" w:history="1">
        <w:r>
          <w:rPr>
            <w:rStyle w:val="Hyperlink"/>
            <w:rFonts w:ascii="Arial" w:eastAsia="Arial" w:hAnsi="Arial" w:cs="Arial"/>
            <w:color w:val="0000EE"/>
            <w:sz w:val="22"/>
            <w:u w:color="0000EE"/>
          </w:rPr>
          <w:t>skew lines</w:t>
        </w:r>
      </w:hyperlink>
      <w:r>
        <w:rPr>
          <w:rFonts w:ascii="Arial" w:eastAsia="Arial" w:hAnsi="Arial" w:cs="Arial"/>
          <w:sz w:val="22"/>
        </w:rPr>
        <w:t xml:space="preserve"> in three dimensions and apply vector methods to determine whether two lines in three dimensions are skew</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parametrically defined curve in two dimensions or three dimensions can be expressed as a vector equation: </w:t>
      </w:r>
      <m:oMathPara>
        <m:oMathParaPr>
          <m:jc m:val="left"/>
        </m:oMathParaPr>
        <m:oMath>
          <m:r>
            <m:rPr>
              <m:sty m:val="b"/>
            </m:rPr>
            <w:rPr>
              <w:rFonts w:ascii="Arial" w:eastAsia="Arial" w:hAnsi="Arial" w:cs="Arial"/>
              <w:sz w:val="22"/>
            </w:rPr>
            <m:t>r</m:t>
          </m:r>
          <m:r>
            <m:rPr>
              <m:sty m:val="b"/>
            </m:rP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x</m:t>
                    </m:r>
                    <m:d>
                      <m:dPr>
                        <m:sepChr m:val="|"/>
                      </m:dPr>
                      <m:e>
                        <m:r>
                          <w:rPr>
                            <w:rFonts w:ascii="Arial" w:eastAsia="Arial" w:hAnsi="Arial" w:cs="Arial"/>
                            <w:sz w:val="22"/>
                          </w:rPr>
                          <m:t>t</m:t>
                        </m:r>
                      </m:e>
                    </m:d>
                  </m:e>
                </m:mr>
                <m:mr>
                  <m:e>
                    <m:r>
                      <w:rPr>
                        <w:rFonts w:ascii="Arial" w:eastAsia="Arial" w:hAnsi="Arial" w:cs="Arial"/>
                        <w:sz w:val="22"/>
                      </w:rPr>
                      <m:t>y</m:t>
                    </m:r>
                    <m:d>
                      <m:dPr>
                        <m:sepChr m:val="|"/>
                      </m:dPr>
                      <m:e>
                        <m:r>
                          <w:rPr>
                            <w:rFonts w:ascii="Arial" w:eastAsia="Arial" w:hAnsi="Arial" w:cs="Arial"/>
                            <w:sz w:val="22"/>
                          </w:rPr>
                          <m:t>t</m:t>
                        </m:r>
                      </m:e>
                    </m:d>
                  </m:e>
                </m:mr>
              </m:m>
            </m:e>
          </m:d>
        </m:oMath>
      </m:oMathPara>
      <w:r>
        <w:rPr>
          <w:rFonts w:ascii="Arial" w:eastAsia="Arial" w:hAnsi="Arial" w:cs="Arial"/>
          <w:sz w:val="22"/>
        </w:rPr>
        <w:t xml:space="preserve"> or </w:t>
      </w:r>
      <m:oMathPara>
        <m:oMathParaPr>
          <m:jc m:val="left"/>
        </m:oMathParaPr>
        <m:oMath>
          <m:r>
            <m:rPr>
              <m:sty m:val="b"/>
            </m:rPr>
            <w:rPr>
              <w:rFonts w:ascii="Arial" w:eastAsia="Arial" w:hAnsi="Arial" w:cs="Arial"/>
              <w:sz w:val="22"/>
            </w:rPr>
            <m:t>r</m:t>
          </m:r>
          <m:r>
            <m:rPr>
              <m:sty m:val="b"/>
            </m:rP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e>
                </m:mr>
                <m:mr>
                  <m:e>
                    <m:r>
                      <w:rPr>
                        <w:rFonts w:ascii="Arial" w:eastAsia="Arial" w:hAnsi="Arial" w:cs="Arial"/>
                        <w:sz w:val="22"/>
                      </w:rPr>
                      <m:t>y</m:t>
                    </m:r>
                    <m:r>
                      <w:rPr>
                        <w:rFonts w:ascii="Arial" w:eastAsia="Arial" w:hAnsi="Arial" w:cs="Arial"/>
                        <w:sz w:val="22"/>
                      </w:rPr>
                      <m:t>(</m:t>
                    </m:r>
                    <m:r>
                      <w:rPr>
                        <w:rFonts w:ascii="Arial" w:eastAsia="Arial" w:hAnsi="Arial" w:cs="Arial"/>
                        <w:sz w:val="22"/>
                      </w:rPr>
                      <m:t>t</m:t>
                    </m:r>
                    <m:r>
                      <w:rPr>
                        <w:rFonts w:ascii="Arial" w:eastAsia="Arial" w:hAnsi="Arial" w:cs="Arial"/>
                        <w:sz w:val="22"/>
                      </w:rPr>
                      <m:t>)</m:t>
                    </m:r>
                  </m:e>
                </m:mr>
                <m:mr>
                  <m:e>
                    <m:r>
                      <w:rPr>
                        <w:rFonts w:ascii="Arial" w:eastAsia="Arial" w:hAnsi="Arial" w:cs="Arial"/>
                        <w:sz w:val="22"/>
                      </w:rPr>
                      <m:t>z</m:t>
                    </m:r>
                    <m:r>
                      <w:rPr>
                        <w:rFonts w:ascii="Arial" w:eastAsia="Arial" w:hAnsi="Arial" w:cs="Arial"/>
                        <w:sz w:val="22"/>
                      </w:rPr>
                      <m:t>(</m:t>
                    </m:r>
                    <m:r>
                      <w:rPr>
                        <w:rFonts w:ascii="Arial" w:eastAsia="Arial" w:hAnsi="Arial" w:cs="Arial"/>
                        <w:sz w:val="22"/>
                      </w:rPr>
                      <m:t>t</m:t>
                    </m:r>
                    <m:r>
                      <w:rPr>
                        <w:rFonts w:ascii="Arial" w:eastAsia="Arial" w:hAnsi="Arial" w:cs="Arial"/>
                        <w:sz w:val="22"/>
                      </w:rPr>
                      <m:t>)</m:t>
                    </m:r>
                  </m:e>
                </m:mr>
              </m:m>
            </m:e>
          </m:d>
        </m:oMath>
      </m:oMathPara>
      <w:r>
        <w:rPr>
          <w:rFonts w:ascii="Arial" w:eastAsia="Arial" w:hAnsi="Arial" w:cs="Arial"/>
          <w:sz w:val="22"/>
        </w:rPr>
        <w:t xml:space="preserve">, where </w:t>
      </w:r>
      <m:oMathPara>
        <m:oMathParaPr>
          <m:jc m:val="left"/>
        </m:oMathParaPr>
        <m:oMath>
          <m:r>
            <w:rPr>
              <w:rFonts w:ascii="Arial" w:eastAsia="Arial" w:hAnsi="Arial" w:cs="Arial"/>
              <w:sz w:val="22"/>
            </w:rPr>
            <m:t>t</m:t>
          </m:r>
        </m:oMath>
      </m:oMathPara>
      <w:r>
        <w:rPr>
          <w:rFonts w:ascii="Arial" w:eastAsia="Arial" w:hAnsi="Arial" w:cs="Arial"/>
          <w:sz w:val="22"/>
        </w:rPr>
        <w:t xml:space="preserve"> is a </w:t>
      </w:r>
      <w:hyperlink r:id="rId50" w:history="1">
        <w:r>
          <w:rPr>
            <w:rStyle w:val="Hyperlink"/>
            <w:rFonts w:ascii="Arial" w:eastAsia="Arial" w:hAnsi="Arial" w:cs="Arial"/>
            <w:color w:val="0000EE"/>
            <w:sz w:val="22"/>
            <w:u w:color="0000EE"/>
          </w:rPr>
          <w:t>parameter</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Examine and identify curves given as vector equations in two dimensions and three dimensions using graphing applications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vector equation of a curve given its </w:t>
      </w:r>
      <w:hyperlink r:id="rId51" w:history="1">
        <w:r>
          <w:rPr>
            <w:rStyle w:val="Hyperlink"/>
            <w:rFonts w:ascii="Arial" w:eastAsia="Arial" w:hAnsi="Arial" w:cs="Arial"/>
            <w:color w:val="0000EE"/>
            <w:sz w:val="22"/>
            <w:u w:color="0000EE"/>
          </w:rPr>
          <w:t>graph</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r</m:t>
          </m:r>
          <m:func>
            <m:fName>
              <m:r>
                <m:rPr>
                  <m:sty m:val="p"/>
                </m:rPr>
                <w:rPr>
                  <w:rFonts w:ascii="Arial" w:eastAsia="Arial" w:hAnsi="Arial" w:cs="Arial"/>
                  <w:sz w:val="22"/>
                </w:rPr>
                <m:t>cos</m:t>
              </m:r>
            </m:fName>
            <m:e>
              <m:d>
                <m:dPr>
                  <m:sepChr m:val="|"/>
                </m:dPr>
                <m:e>
                  <m:r>
                    <w:rPr>
                      <w:rFonts w:ascii="Arial" w:eastAsia="Arial" w:hAnsi="Arial" w:cs="Arial"/>
                      <w:sz w:val="22"/>
                    </w:rPr>
                    <m:t>θ</m:t>
                  </m:r>
                </m:e>
              </m:d>
            </m:e>
          </m:func>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θ</m:t>
              </m:r>
              <m:r>
                <w:rPr>
                  <w:rFonts w:ascii="Arial" w:eastAsia="Arial" w:hAnsi="Arial" w:cs="Arial"/>
                  <w:sz w:val="22"/>
                </w:rPr>
                <m:t>)</m:t>
              </m:r>
            </m:e>
          </m:func>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d>
            <m:dPr>
              <m:begChr m:val="|"/>
              <m:endChr m:val="|"/>
              <m:sepChr m:val="|"/>
            </m:dPr>
            <m:e>
              <m:r>
                <m:rPr>
                  <m:sty m:val="b"/>
                </m:rPr>
                <w:rPr>
                  <w:rFonts w:ascii="Arial" w:eastAsia="Arial" w:hAnsi="Arial" w:cs="Arial"/>
                  <w:sz w:val="22"/>
                </w:rPr>
                <m:t>r</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 xml:space="preserve">as vector equations of a </w:t>
      </w:r>
      <w:hyperlink r:id="rId52" w:history="1">
        <w:r>
          <w:rPr>
            <w:rStyle w:val="Hyperlink"/>
            <w:rFonts w:ascii="Arial" w:eastAsia="Arial" w:hAnsi="Arial" w:cs="Arial"/>
            <w:color w:val="0000EE"/>
            <w:sz w:val="22"/>
            <w:u w:color="0000EE"/>
          </w:rPr>
          <w:t>circle</w:t>
        </w:r>
      </w:hyperlink>
      <w:r>
        <w:rPr>
          <w:rFonts w:ascii="Arial" w:eastAsia="Arial" w:hAnsi="Arial" w:cs="Arial"/>
          <w:sz w:val="22"/>
        </w:rPr>
        <w:t xml:space="preserve"> in two dimensions with radius </w:t>
      </w:r>
      <m:oMathPara>
        <m:oMathParaPr>
          <m:jc m:val="left"/>
        </m:oMathParaPr>
        <m:oMath>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centred at the origin</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m:rPr>
              <m:sty m:val="b"/>
            </m:rPr>
            <w:rPr>
              <w:rFonts w:ascii="Arial" w:eastAsia="Arial" w:hAnsi="Arial" w:cs="Arial"/>
              <w:sz w:val="22"/>
            </w:rPr>
            <m:t>r</m:t>
          </m:r>
          <m:r>
            <w:rPr>
              <w:rFonts w:ascii="Arial" w:eastAsia="Arial" w:hAnsi="Arial" w:cs="Arial"/>
              <w:sz w:val="22"/>
            </w:rPr>
            <m:t>=</m:t>
          </m:r>
          <m:d>
            <m:dPr>
              <m:sepChr m:val="|"/>
            </m:dPr>
            <m:e>
              <m:r>
                <w:rPr>
                  <w:rFonts w:ascii="Arial" w:eastAsia="Arial" w:hAnsi="Arial" w:cs="Arial"/>
                  <w:sz w:val="22"/>
                </w:rPr>
                <m:t>r</m:t>
              </m:r>
              <m:func>
                <m:fName>
                  <m:r>
                    <m:rPr>
                      <m:sty m:val="p"/>
                    </m:rPr>
                    <w:rPr>
                      <w:rFonts w:ascii="Arial" w:eastAsia="Arial" w:hAnsi="Arial" w:cs="Arial"/>
                      <w:sz w:val="22"/>
                    </w:rPr>
                    <m:t>cos</m:t>
                  </m:r>
                </m:fName>
                <m:e>
                  <m:d>
                    <m:dPr>
                      <m:sepChr m:val="|"/>
                    </m:dPr>
                    <m:e>
                      <m:r>
                        <w:rPr>
                          <w:rFonts w:ascii="Arial" w:eastAsia="Arial" w:hAnsi="Arial" w:cs="Arial"/>
                          <w:sz w:val="22"/>
                        </w:rPr>
                        <m:t>θ</m:t>
                      </m:r>
                    </m:e>
                  </m:d>
                </m:e>
              </m:func>
              <m:r>
                <w:rPr>
                  <w:rFonts w:ascii="Arial" w:eastAsia="Arial" w:hAnsi="Arial" w:cs="Arial"/>
                  <w:sz w:val="22"/>
                </w:rPr>
                <m:t>+</m:t>
              </m:r>
              <m:sSub>
                <m:e>
                  <m:r>
                    <w:rPr>
                      <w:rFonts w:ascii="Arial" w:eastAsia="Arial" w:hAnsi="Arial" w:cs="Arial"/>
                      <w:sz w:val="22"/>
                    </w:rPr>
                    <m:t>x</m:t>
                  </m:r>
                </m:e>
                <m:sub>
                  <m:r>
                    <w:rPr>
                      <w:rFonts w:ascii="Arial" w:eastAsia="Arial" w:hAnsi="Arial" w:cs="Arial"/>
                      <w:sz w:val="22"/>
                    </w:rPr>
                    <m:t>C</m:t>
                  </m:r>
                </m:sub>
              </m:sSub>
            </m:e>
          </m:d>
          <m:r>
            <m:rPr>
              <m:sty m:val="b"/>
            </m:rPr>
            <w:rPr>
              <w:rFonts w:ascii="Arial" w:eastAsia="Arial" w:hAnsi="Arial" w:cs="Arial"/>
              <w:sz w:val="22"/>
            </w:rPr>
            <m:t>i</m:t>
          </m:r>
          <m:r>
            <w:rPr>
              <w:rFonts w:ascii="Arial" w:eastAsia="Arial" w:hAnsi="Arial" w:cs="Arial"/>
              <w:sz w:val="22"/>
            </w:rPr>
            <m:t>+</m:t>
          </m:r>
          <m:d>
            <m:dPr>
              <m:sepChr m:val="|"/>
            </m:dPr>
            <m:e>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sSub>
                <m:e>
                  <m:r>
                    <w:rPr>
                      <w:rFonts w:ascii="Arial" w:eastAsia="Arial" w:hAnsi="Arial" w:cs="Arial"/>
                      <w:sz w:val="22"/>
                    </w:rPr>
                    <m:t>y</m:t>
                  </m:r>
                </m:e>
                <m:sub>
                  <m:r>
                    <w:rPr>
                      <w:rFonts w:ascii="Arial" w:eastAsia="Arial" w:hAnsi="Arial" w:cs="Arial"/>
                      <w:sz w:val="22"/>
                    </w:rPr>
                    <m:t>C</m:t>
                  </m:r>
                </m:sub>
              </m:sSub>
            </m:e>
          </m:d>
          <m:r>
            <m:rPr>
              <m:sty m:val="b"/>
            </m:rPr>
            <w:rPr>
              <w:rFonts w:ascii="Arial" w:eastAsia="Arial" w:hAnsi="Arial" w:cs="Arial"/>
              <w:sz w:val="22"/>
            </w:rPr>
            <m:t>j</m:t>
          </m:r>
          <m:r>
            <m:rPr>
              <m:sty m:val="b"/>
            </m:rPr>
            <w:rPr>
              <w:rFonts w:ascii="Arial" w:eastAsia="Arial" w:hAnsi="Arial" w:cs="Arial"/>
              <w:sz w:val="22"/>
            </w:rPr>
            <m:t> </m:t>
          </m:r>
        </m:oMath>
      </m:oMathPara>
      <w:r>
        <w:rPr>
          <w:rFonts w:ascii="Arial" w:eastAsia="Arial" w:hAnsi="Arial" w:cs="Arial"/>
          <w:sz w:val="22"/>
        </w:rPr>
        <w:t xml:space="preserve">and </w:t>
      </w:r>
      <m:oMathPara>
        <m:oMathParaPr>
          <m:jc m:val="left"/>
        </m:oMathParaPr>
        <m:oMath>
          <m:d>
            <m:dPr>
              <m:begChr m:val="|"/>
              <m:endChr m:val="|"/>
              <m:sepChr m:val="|"/>
            </m:dPr>
            <m:e>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c</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 xml:space="preserve">as vector equations of a circle in two dimensions with radius </w:t>
      </w:r>
      <m:oMathPara>
        <m:oMathParaPr>
          <m:jc m:val="left"/>
        </m:oMathParaPr>
        <m:oMath>
          <m:r>
            <w:rPr>
              <w:rFonts w:ascii="Arial" w:eastAsia="Arial" w:hAnsi="Arial" w:cs="Arial"/>
              <w:sz w:val="22"/>
            </w:rPr>
            <m:t>r</m:t>
          </m:r>
        </m:oMath>
      </m:oMathPara>
      <w:r>
        <w:rPr>
          <w:rFonts w:ascii="Arial" w:eastAsia="Arial" w:hAnsi="Arial" w:cs="Arial"/>
          <w:sz w:val="22"/>
        </w:rPr>
        <w:t xml:space="preserve"> and centre </w:t>
      </w:r>
      <m:oMathPara>
        <m:oMathParaPr>
          <m:jc m:val="left"/>
        </m:oMathParaPr>
        <m:oMath>
          <m:r>
            <w:rPr>
              <w:rFonts w:ascii="Arial" w:eastAsia="Arial" w:hAnsi="Arial" w:cs="Arial"/>
              <w:sz w:val="22"/>
            </w:rPr>
            <m:t>C</m:t>
          </m:r>
        </m:oMath>
      </m:oMathPara>
      <w:r>
        <w:rPr>
          <w:rFonts w:ascii="Arial" w:eastAsia="Arial" w:hAnsi="Arial" w:cs="Arial"/>
          <w:sz w:val="22"/>
        </w:rPr>
        <w:t xml:space="preserve"> with position vector </w:t>
      </w:r>
      <m:oMathPara>
        <m:oMathParaPr>
          <m:jc m:val="left"/>
        </m:oMathParaPr>
        <m:oMath>
          <m:r>
            <m:rPr>
              <m:sty m:val="b"/>
            </m:rPr>
            <w:rPr>
              <w:rFonts w:ascii="Arial" w:eastAsia="Arial" w:hAnsi="Arial" w:cs="Arial"/>
              <w:sz w:val="22"/>
            </w:rPr>
            <m:t>c</m:t>
          </m:r>
          <m:r>
            <w:rPr>
              <w:rFonts w:ascii="Arial" w:eastAsia="Arial" w:hAnsi="Arial" w:cs="Arial"/>
              <w:sz w:val="22"/>
            </w:rPr>
            <m:t>=</m:t>
          </m:r>
          <m:d>
            <m:dPr>
              <m:sepChr m:val="|"/>
            </m:dPr>
            <m:e>
              <m:m>
                <m:mPr>
                  <m:plcHide/>
                  <m:mcs>
                    <m:mc>
                      <m:mcPr>
                        <m:count m:val="1"/>
                        <m:mcJc m:val="center"/>
                      </m:mcPr>
                    </m:mc>
                  </m:mcs>
                </m:mPr>
                <m:mr>
                  <m:e>
                    <m:sSub>
                      <m:e>
                        <m:r>
                          <w:rPr>
                            <w:rFonts w:ascii="Arial" w:eastAsia="Arial" w:hAnsi="Arial" w:cs="Arial"/>
                            <w:sz w:val="22"/>
                          </w:rPr>
                          <m:t>x</m:t>
                        </m:r>
                      </m:e>
                      <m:sub>
                        <m:r>
                          <w:rPr>
                            <w:rFonts w:ascii="Arial" w:eastAsia="Arial" w:hAnsi="Arial" w:cs="Arial"/>
                            <w:sz w:val="22"/>
                          </w:rPr>
                          <m:t>C</m:t>
                        </m:r>
                      </m:sub>
                    </m:sSub>
                  </m:e>
                </m:mr>
                <m:mr>
                  <m:e>
                    <m:sSub>
                      <m:e>
                        <m:r>
                          <w:rPr>
                            <w:rFonts w:ascii="Arial" w:eastAsia="Arial" w:hAnsi="Arial" w:cs="Arial"/>
                            <w:sz w:val="22"/>
                          </w:rPr>
                          <m:t>y</m:t>
                        </m:r>
                      </m:e>
                      <m:sub>
                        <m:r>
                          <w:rPr>
                            <w:rFonts w:ascii="Arial" w:eastAsia="Arial" w:hAnsi="Arial" w:cs="Arial"/>
                            <w:sz w:val="22"/>
                          </w:rPr>
                          <m:t>C</m:t>
                        </m:r>
                      </m:sub>
                    </m:sSub>
                  </m:e>
                </m:mr>
              </m:m>
            </m:e>
          </m:d>
        </m:oMath>
      </m:oMathPara>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d>
            <m:dPr>
              <m:begChr m:val="|"/>
              <m:endChr m:val="|"/>
              <m:sepChr m:val="|"/>
            </m:dPr>
            <m:e>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c</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as the vector equation of a sphere in three dimensions with radius </w:t>
      </w:r>
      <m:oMathPara>
        <m:oMathParaPr>
          <m:jc m:val="left"/>
        </m:oMathParaPr>
        <m:oMath>
          <m:r>
            <w:rPr>
              <w:rFonts w:ascii="Arial" w:eastAsia="Arial" w:hAnsi="Arial" w:cs="Arial"/>
              <w:sz w:val="22"/>
            </w:rPr>
            <m:t>r</m:t>
          </m:r>
        </m:oMath>
      </m:oMathPara>
      <w:r>
        <w:rPr>
          <w:rFonts w:ascii="Arial" w:eastAsia="Arial" w:hAnsi="Arial" w:cs="Arial"/>
          <w:sz w:val="22"/>
        </w:rPr>
        <w:t xml:space="preserve"> and centre </w:t>
      </w:r>
      <m:oMathPara>
        <m:oMathParaPr>
          <m:jc m:val="left"/>
        </m:oMathParaPr>
        <m:oMath>
          <m:r>
            <w:rPr>
              <w:rFonts w:ascii="Arial" w:eastAsia="Arial" w:hAnsi="Arial" w:cs="Arial"/>
              <w:sz w:val="22"/>
            </w:rPr>
            <m:t>C</m:t>
          </m:r>
        </m:oMath>
      </m:oMathPara>
      <w:r>
        <w:rPr>
          <w:rFonts w:ascii="Arial" w:eastAsia="Arial" w:hAnsi="Arial" w:cs="Arial"/>
          <w:sz w:val="22"/>
        </w:rPr>
        <w:t xml:space="preserve"> with position vector </w:t>
      </w:r>
      <m:oMathPara>
        <m:oMathParaPr>
          <m:jc m:val="left"/>
        </m:oMathParaPr>
        <m:oMath>
          <m:r>
            <m:rPr>
              <m:sty m:val="b"/>
            </m:rPr>
            <w:rPr>
              <w:rFonts w:ascii="Arial" w:eastAsia="Arial" w:hAnsi="Arial" w:cs="Arial"/>
              <w:sz w:val="22"/>
            </w:rPr>
            <m:t>c</m:t>
          </m:r>
        </m:oMath>
      </m:oMathPara>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Use the circle equations and sphere equations to solve problems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53" w:history="1">
        <w:r>
          <w:rPr>
            <w:rStyle w:val="Hyperlink"/>
            <w:rFonts w:ascii="Arial" w:eastAsia="Arial" w:hAnsi="Arial" w:cs="Arial"/>
            <w:color w:val="0000EE"/>
            <w:sz w:val="22"/>
            <w:u w:color="0000EE"/>
          </w:rPr>
          <w:t>Cartesian equation</w:t>
        </w:r>
      </w:hyperlink>
      <w:r>
        <w:rPr>
          <w:rFonts w:ascii="Arial" w:eastAsia="Arial" w:hAnsi="Arial" w:cs="Arial"/>
          <w:sz w:val="22"/>
        </w:rPr>
        <w:t xml:space="preserve"> of a curve in two dimensions given its vector equation and graph the curve, where the curve is within the scope of this syllabus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Vectors and geometry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use properties of the </w:t>
      </w:r>
      <w:hyperlink r:id="rId54" w:history="1">
        <w:r>
          <w:rPr>
            <w:rStyle w:val="Hyperlink"/>
            <w:rFonts w:ascii="Arial" w:eastAsia="Arial" w:hAnsi="Arial" w:cs="Arial"/>
            <w:color w:val="0000EE"/>
            <w:sz w:val="22"/>
            <w:u w:color="0000EE"/>
          </w:rPr>
          <w:t>scalar (dot) product</w:t>
        </w:r>
      </w:hyperlink>
      <w:r>
        <w:rPr>
          <w:rFonts w:ascii="Arial" w:eastAsia="Arial" w:hAnsi="Arial" w:cs="Arial"/>
          <w:sz w:val="22"/>
        </w:rPr>
        <w:t xml:space="preserve">, including </w:t>
      </w:r>
      <w:hyperlink r:id="rId55" w:history="1">
        <w:r>
          <w:rPr>
            <w:rStyle w:val="Hyperlink"/>
            <w:rFonts w:ascii="Arial" w:eastAsia="Arial" w:hAnsi="Arial" w:cs="Arial"/>
            <w:color w:val="0000EE"/>
            <w:sz w:val="22"/>
            <w:u w:color="0000EE"/>
          </w:rPr>
          <w:t>commutativity</w:t>
        </w:r>
      </w:hyperlink>
      <w:r>
        <w:rPr>
          <w:rFonts w:ascii="Arial" w:eastAsia="Arial" w:hAnsi="Arial" w:cs="Arial"/>
          <w:sz w:val="22"/>
        </w:rPr>
        <w:t xml:space="preserv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a</m:t>
          </m:r>
        </m:oMath>
      </m:oMathPara>
      <w:r>
        <w:rPr>
          <w:rFonts w:ascii="Arial" w:eastAsia="Arial" w:hAnsi="Arial" w:cs="Arial"/>
          <w:sz w:val="22"/>
        </w:rPr>
        <w:t xml:space="preserve">), </w:t>
      </w:r>
      <w:hyperlink r:id="rId56" w:history="1">
        <w:r>
          <w:rPr>
            <w:rStyle w:val="Hyperlink"/>
            <w:rFonts w:ascii="Arial" w:eastAsia="Arial" w:hAnsi="Arial" w:cs="Arial"/>
            <w:color w:val="0000EE"/>
            <w:sz w:val="22"/>
            <w:u w:color="0000EE"/>
          </w:rPr>
          <w:t>distributivity</w:t>
        </w:r>
      </w:hyperlink>
      <w:r>
        <w:rPr>
          <w:rFonts w:ascii="Arial" w:eastAsia="Arial" w:hAnsi="Arial" w:cs="Arial"/>
          <w:sz w:val="22"/>
        </w:rPr>
        <w:t xml:space="preserve"> </w:t>
      </w:r>
      <m:oMathPara>
        <m:oMathParaPr>
          <m:jc m:val="left"/>
        </m:oMathParaPr>
        <m:oMath>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d>
            <m:dPr>
              <m:sepChr m:val="|"/>
            </m:dPr>
            <m:e>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c</m:t>
              </m:r>
            </m:e>
          </m:d>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c</m:t>
          </m:r>
        </m:oMath>
      </m:oMathPara>
      <w:r>
        <w:rPr>
          <w:rFonts w:ascii="Arial" w:eastAsia="Arial" w:hAnsi="Arial" w:cs="Arial"/>
          <w:sz w:val="22"/>
        </w:rPr>
        <w:t>) and scalar multiplication (</w:t>
      </w:r>
      <m:oMathPara>
        <m:oMathParaPr>
          <m:jc m:val="left"/>
        </m:oMathParaPr>
        <m:oMath>
          <m:r>
            <w:rPr>
              <w:rFonts w:ascii="Arial" w:eastAsia="Arial" w:hAnsi="Arial" w:cs="Arial"/>
              <w:sz w:val="22"/>
            </w:rPr>
            <m:t>k</m:t>
          </m:r>
          <m:d>
            <m:dPr>
              <m:sepChr m:val="|"/>
            </m:dPr>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e>
          </m:d>
          <m:r>
            <w:rPr>
              <w:rFonts w:ascii="Arial" w:eastAsia="Arial" w:hAnsi="Arial" w:cs="Arial"/>
              <w:sz w:val="22"/>
            </w:rPr>
            <m:t>=</m:t>
          </m:r>
          <m:d>
            <m:dPr>
              <m:sepChr m:val="|"/>
            </m:dPr>
            <m:e>
              <m:r>
                <w:rPr>
                  <w:rFonts w:ascii="Arial" w:eastAsia="Arial" w:hAnsi="Arial" w:cs="Arial"/>
                  <w:sz w:val="22"/>
                </w:rPr>
                <m:t>k</m:t>
              </m:r>
              <m:r>
                <m:rPr>
                  <m:sty m:val="b"/>
                </m:rPr>
                <w:rPr>
                  <w:rFonts w:ascii="Arial" w:eastAsia="Arial" w:hAnsi="Arial" w:cs="Arial"/>
                  <w:sz w:val="22"/>
                </w:rPr>
                <m:t>a</m:t>
              </m:r>
            </m:e>
          </m:d>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k</m:t>
              </m:r>
              <m:r>
                <m:rPr>
                  <m:sty m:val="b"/>
                </m:rPr>
                <w:rPr>
                  <w:rFonts w:ascii="Arial" w:eastAsia="Arial" w:hAnsi="Arial" w:cs="Arial"/>
                  <w:sz w:val="22"/>
                </w:rPr>
                <m:t>b</m:t>
              </m:r>
            </m:e>
          </m:d>
        </m:oMath>
      </m:oMathPara>
      <w:r>
        <w:rPr>
          <w:rFonts w:ascii="Arial" w:eastAsia="Arial" w:hAnsi="Arial" w:cs="Arial"/>
          <w:sz w:val="22"/>
        </w:rPr>
        <w: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results </w:t>
      </w:r>
      <m:oMathPara>
        <m:oMathParaPr>
          <m:jc m:val="left"/>
        </m:oMathParaPr>
        <m:oMath>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w:t>
      </w:r>
      <w:hyperlink r:id="rId57" w:history="1">
        <w:r>
          <w:rPr>
            <w:rStyle w:val="Hyperlink"/>
            <w:rFonts w:ascii="Arial" w:eastAsia="Arial" w:hAnsi="Arial" w:cs="Arial"/>
            <w:color w:val="0000EE"/>
            <w:sz w:val="22"/>
            <w:u w:color="0000EE"/>
          </w:rPr>
          <w:t>Cauchy–Schwarz inequality</w:t>
        </w:r>
      </w:hyperlink>
      <w:r>
        <w:rPr>
          <w:rFonts w:ascii="Arial" w:eastAsia="Arial" w:hAnsi="Arial" w:cs="Arial"/>
          <w:sz w:val="22"/>
        </w:rPr>
        <w:t xml:space="preserve"> for vectors: </w:t>
      </w:r>
      <m:oMathPara>
        <m:oMathParaPr>
          <m:jc m:val="left"/>
        </m:oMathParaPr>
        <m:oMath>
          <m:d>
            <m:dPr>
              <m:begChr m:val="|"/>
              <m:endChr m:val="|"/>
              <m:sepChr m:val="|"/>
            </m:dPr>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e>
          </m:d>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medians, altitudes, </w:t>
      </w:r>
      <w:hyperlink r:id="rId58" w:history="1">
        <w:r>
          <w:rPr>
            <w:rStyle w:val="Hyperlink"/>
            <w:rFonts w:ascii="Arial" w:eastAsia="Arial" w:hAnsi="Arial" w:cs="Arial"/>
            <w:color w:val="0000EE"/>
            <w:sz w:val="22"/>
            <w:u w:color="0000EE"/>
          </w:rPr>
          <w:t>perpendicular</w:t>
        </w:r>
      </w:hyperlink>
      <w:r>
        <w:rPr>
          <w:rFonts w:ascii="Arial" w:eastAsia="Arial" w:hAnsi="Arial" w:cs="Arial"/>
          <w:sz w:val="22"/>
        </w:rPr>
        <w:t xml:space="preserve"> bisectors and </w:t>
      </w:r>
      <w:hyperlink r:id="rId59" w:history="1">
        <w:r>
          <w:rPr>
            <w:rStyle w:val="Hyperlink"/>
            <w:rFonts w:ascii="Arial" w:eastAsia="Arial" w:hAnsi="Arial" w:cs="Arial"/>
            <w:color w:val="0000EE"/>
            <w:sz w:val="22"/>
            <w:u w:color="0000EE"/>
          </w:rPr>
          <w:t>angle</w:t>
        </w:r>
      </w:hyperlink>
      <w:r>
        <w:rPr>
          <w:rFonts w:ascii="Arial" w:eastAsia="Arial" w:hAnsi="Arial" w:cs="Arial"/>
          <w:sz w:val="22"/>
        </w:rPr>
        <w:t xml:space="preserve"> bisectors of a triangle and recognise these definitions in vector </w:t>
      </w:r>
      <w:hyperlink r:id="rId60" w:history="1">
        <w:r>
          <w:rPr>
            <w:rStyle w:val="Hyperlink"/>
            <w:rFonts w:ascii="Arial" w:eastAsia="Arial" w:hAnsi="Arial" w:cs="Arial"/>
            <w:color w:val="0000EE"/>
            <w:sz w:val="22"/>
            <w:u w:color="0000EE"/>
          </w:rPr>
          <w:t>proofs</w:t>
        </w:r>
      </w:hyperlink>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and prove geometric results in two dimensions and three dimensions using vectors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Introduction to complex numbers</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algebraic and geometric representations of complex numbers to prove results and model and solve problems </w:t>
      </w:r>
      <w:r>
        <w:rPr>
          <w:rStyle w:val="Strong"/>
          <w:rFonts w:ascii="Arial" w:eastAsia="Arial" w:hAnsi="Arial" w:cs="Arial"/>
          <w:b/>
          <w:bCs/>
          <w:sz w:val="22"/>
        </w:rPr>
        <w:t>ME2-12-03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Arithmetic of complex numbers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number </w:t>
      </w:r>
      <m:oMathPara>
        <m:oMathParaPr>
          <m:jc m:val="left"/>
        </m:oMathParaPr>
        <m:oMath>
          <m:r>
            <w:rPr>
              <w:rFonts w:ascii="Arial" w:eastAsia="Arial" w:hAnsi="Arial" w:cs="Arial"/>
              <w:sz w:val="22"/>
            </w:rPr>
            <m:t>i</m:t>
          </m:r>
        </m:oMath>
      </m:oMathPara>
      <w:r>
        <w:rPr>
          <w:rFonts w:ascii="Arial" w:eastAsia="Arial" w:hAnsi="Arial" w:cs="Arial"/>
          <w:sz w:val="22"/>
        </w:rPr>
        <w:t xml:space="preserve"> by </w:t>
      </w:r>
      <m:oMathPara>
        <m:oMathParaPr>
          <m:jc m:val="left"/>
        </m:oMathParaPr>
        <m:oMath>
          <m:sSup>
            <m:e>
              <m:r>
                <w:rPr>
                  <w:rFonts w:ascii="Arial" w:eastAsia="Arial" w:hAnsi="Arial" w:cs="Arial"/>
                  <w:sz w:val="22"/>
                </w:rPr>
                <m:t>i</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number </w:t>
      </w:r>
      <m:oMathPara>
        <m:oMathParaPr>
          <m:jc m:val="left"/>
        </m:oMathParaPr>
        <m:oMath>
          <m:r>
            <w:rPr>
              <w:rFonts w:ascii="Arial" w:eastAsia="Arial" w:hAnsi="Arial" w:cs="Arial"/>
              <w:sz w:val="22"/>
            </w:rPr>
            <m:t>i</m:t>
          </m:r>
        </m:oMath>
      </m:oMathPara>
      <w:r>
        <w:rPr>
          <w:rFonts w:ascii="Arial" w:eastAsia="Arial" w:hAnsi="Arial" w:cs="Arial"/>
          <w:sz w:val="22"/>
        </w:rPr>
        <w:t xml:space="preserve"> to solve </w:t>
      </w:r>
      <w:hyperlink r:id="rId61" w:history="1">
        <w:r>
          <w:rPr>
            <w:rStyle w:val="Hyperlink"/>
            <w:rFonts w:ascii="Arial" w:eastAsia="Arial" w:hAnsi="Arial" w:cs="Arial"/>
            <w:color w:val="0000EE"/>
            <w:sz w:val="22"/>
            <w:u w:color="0000EE"/>
          </w:rPr>
          <w:t>quadratic equations</w:t>
        </w:r>
      </w:hyperlink>
      <w:r>
        <w:rPr>
          <w:rFonts w:ascii="Arial" w:eastAsia="Arial" w:hAnsi="Arial" w:cs="Arial"/>
          <w:sz w:val="22"/>
        </w:rPr>
        <w:t xml:space="preserve">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positive </w:t>
      </w:r>
      <w:hyperlink r:id="rId62" w:history="1">
        <w:r>
          <w:rPr>
            <w:rStyle w:val="Hyperlink"/>
            <w:rFonts w:ascii="Arial" w:eastAsia="Arial" w:hAnsi="Arial" w:cs="Arial"/>
            <w:color w:val="0000EE"/>
            <w:sz w:val="22"/>
            <w:u w:color="0000EE"/>
          </w:rPr>
          <w:t>real number</w:t>
        </w:r>
      </w:hyperlink>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63" w:history="1">
        <w:r>
          <w:rPr>
            <w:rStyle w:val="Hyperlink"/>
            <w:rFonts w:ascii="Arial" w:eastAsia="Arial" w:hAnsi="Arial" w:cs="Arial"/>
            <w:color w:val="0000EE"/>
            <w:sz w:val="22"/>
            <w:u w:color="0000EE"/>
          </w:rPr>
          <w:t>complex numbers</w:t>
        </w:r>
      </w:hyperlink>
      <w:r>
        <w:rPr>
          <w:rFonts w:ascii="Arial" w:eastAsia="Arial" w:hAnsi="Arial" w:cs="Arial"/>
          <w:sz w:val="22"/>
        </w:rPr>
        <w:t xml:space="preserve"> (</w:t>
      </w:r>
      <m:oMathPara>
        <m:oMathParaPr>
          <m:jc m:val="left"/>
        </m:oMathParaPr>
        <m:oMath>
          <m:r>
            <m:rPr>
              <m:scr m:val="double-struck"/>
            </m:rPr>
            <w:rPr>
              <w:rFonts w:ascii="Arial" w:eastAsia="Arial" w:hAnsi="Arial" w:cs="Arial"/>
              <w:sz w:val="22"/>
            </w:rPr>
            <m:t>C</m:t>
          </m:r>
        </m:oMath>
      </m:oMathPara>
      <w:r>
        <w:rPr>
          <w:rFonts w:ascii="Arial" w:eastAsia="Arial" w:hAnsi="Arial" w:cs="Arial"/>
          <w:sz w:val="22"/>
        </w:rPr>
        <w:t xml:space="preserve">) as the </w:t>
      </w:r>
      <w:hyperlink r:id="rId64" w:history="1">
        <w:r>
          <w:rPr>
            <w:rStyle w:val="Hyperlink"/>
            <w:rFonts w:ascii="Arial" w:eastAsia="Arial" w:hAnsi="Arial" w:cs="Arial"/>
            <w:color w:val="0000EE"/>
            <w:sz w:val="22"/>
            <w:u w:color="0000EE"/>
          </w:rPr>
          <w:t>set</w:t>
        </w:r>
      </w:hyperlink>
      <w:r>
        <w:rPr>
          <w:rFonts w:ascii="Arial" w:eastAsia="Arial" w:hAnsi="Arial" w:cs="Arial"/>
          <w:sz w:val="22"/>
        </w:rPr>
        <w:t xml:space="preserve"> of numbers of the form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real numbers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complex numbers to express the roots of quadratic </w:t>
      </w:r>
      <w:hyperlink r:id="rId65" w:history="1">
        <w:r>
          <w:rPr>
            <w:rStyle w:val="Hyperlink"/>
            <w:rFonts w:ascii="Arial" w:eastAsia="Arial" w:hAnsi="Arial" w:cs="Arial"/>
            <w:color w:val="0000EE"/>
            <w:sz w:val="22"/>
            <w:u w:color="0000EE"/>
          </w:rPr>
          <w:t>equations</w:t>
        </w:r>
      </w:hyperlink>
      <w:r>
        <w:rPr>
          <w:rFonts w:ascii="Arial" w:eastAsia="Arial" w:hAnsi="Arial" w:cs="Arial"/>
          <w:sz w:val="22"/>
        </w:rPr>
        <w:t xml:space="preserve"> of the form </w:t>
      </w:r>
      <m:oMathPara>
        <m:oMathParaPr>
          <m:jc m:val="left"/>
        </m:oMathParaPr>
        <m:oMath>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bx</m:t>
          </m:r>
          <m:r>
            <w:rPr>
              <w:rFonts w:ascii="Arial" w:eastAsia="Arial" w:hAnsi="Arial" w:cs="Arial"/>
              <w:sz w:val="22"/>
            </w:rPr>
            <m:t>+</m:t>
          </m:r>
          <m:r>
            <w:rPr>
              <w:rFonts w:ascii="Arial" w:eastAsia="Arial" w:hAnsi="Arial" w:cs="Arial"/>
              <w:sz w:val="22"/>
            </w:rPr>
            <m:t> c </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real numbers and the </w:t>
      </w:r>
      <w:hyperlink r:id="rId66" w:history="1">
        <w:r>
          <w:rPr>
            <w:rStyle w:val="Hyperlink"/>
            <w:rFonts w:ascii="Arial" w:eastAsia="Arial" w:hAnsi="Arial" w:cs="Arial"/>
            <w:color w:val="0000EE"/>
            <w:sz w:val="22"/>
            <w:u w:color="0000EE"/>
          </w:rPr>
          <w:t>discriminant</w:t>
        </w:r>
      </w:hyperlink>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 </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ac</m:t>
          </m:r>
          <m:r>
            <w:rPr>
              <w:rFonts w:ascii="Arial" w:eastAsia="Arial" w:hAnsi="Arial" w:cs="Arial"/>
              <w:sz w:val="22"/>
            </w:rPr>
            <m:t>&lt;</m:t>
          </m:r>
          <m:r>
            <w:rPr>
              <w:rFonts w:ascii="Arial" w:eastAsia="Arial" w:hAnsi="Arial" w:cs="Arial"/>
              <w:sz w:val="22"/>
            </w:rPr>
            <m:t>0</m:t>
          </m:r>
          <m:r>
            <w:rPr>
              <w:rFonts w:ascii="Arial" w:eastAsia="Arial" w:hAnsi="Arial" w:cs="Arial"/>
              <w:sz w:val="22"/>
            </w:rPr>
            <m:t> </m:t>
          </m:r>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a</m:t>
          </m:r>
        </m:oMath>
      </m:oMathPara>
      <w:r>
        <w:rPr>
          <w:rFonts w:ascii="Arial" w:eastAsia="Arial" w:hAnsi="Arial" w:cs="Arial"/>
          <w:sz w:val="22"/>
        </w:rPr>
        <w:t xml:space="preserve"> as ‘the real part of 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denoted by </w:t>
      </w:r>
      <m:oMathPara>
        <m:oMathParaPr>
          <m:jc m:val="left"/>
        </m:oMathParaPr>
        <m:oMath>
          <m:r>
            <m:rPr>
              <m:sty m:val="p"/>
            </m:rPr>
            <w:rPr>
              <w:rFonts w:ascii="Arial" w:eastAsia="Arial" w:hAnsi="Arial" w:cs="Arial"/>
              <w:sz w:val="22"/>
            </w:rPr>
            <m:t>Re</m:t>
          </m:r>
          <m:d>
            <m:dPr>
              <m:sepChr m:val="|"/>
            </m:dPr>
            <m:e>
              <m:r>
                <w:rPr>
                  <w:rFonts w:ascii="Arial" w:eastAsia="Arial" w:hAnsi="Arial" w:cs="Arial"/>
                  <w:sz w:val="22"/>
                </w:rPr>
                <m:t>z</m:t>
              </m:r>
            </m:e>
          </m:d>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b</m:t>
          </m:r>
        </m:oMath>
      </m:oMathPara>
      <w:r>
        <w:rPr>
          <w:rFonts w:ascii="Arial" w:eastAsia="Arial" w:hAnsi="Arial" w:cs="Arial"/>
          <w:sz w:val="22"/>
        </w:rPr>
        <w:t xml:space="preserve"> as ‘the imaginary part of 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denoted by </w:t>
      </w:r>
      <m:oMathPara>
        <m:oMathParaPr>
          <m:jc m:val="left"/>
        </m:oMathParaPr>
        <m:oMath>
          <m:r>
            <m:rPr>
              <m:sty m:val="p"/>
            </m:rPr>
            <w:rPr>
              <w:rFonts w:ascii="Arial" w:eastAsia="Arial" w:hAnsi="Arial" w:cs="Arial"/>
              <w:sz w:val="22"/>
            </w:rPr>
            <m:t>Im</m:t>
          </m:r>
          <m:d>
            <m:dPr>
              <m:sepChr m:val="|"/>
            </m:dPr>
            <m:e>
              <m:r>
                <w:rPr>
                  <w:rFonts w:ascii="Arial" w:eastAsia="Arial" w:hAnsi="Arial" w:cs="Arial"/>
                  <w:sz w:val="22"/>
                </w:rPr>
                <m:t>z</m:t>
              </m:r>
            </m:e>
          </m:d>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numbers as belonging to the set of natural numbers </w:t>
      </w:r>
      <m:oMathPara>
        <m:oMathParaPr>
          <m:jc m:val="left"/>
        </m:oMathParaPr>
        <m:oMath>
          <m:r>
            <m:rPr>
              <m:scr m:val="double-struck"/>
            </m:rPr>
            <w:rPr>
              <w:rFonts w:ascii="Arial" w:eastAsia="Arial" w:hAnsi="Arial" w:cs="Arial"/>
              <w:sz w:val="22"/>
            </w:rPr>
            <m:t>(</m:t>
          </m:r>
          <m:r>
            <m:rPr>
              <m:scr m:val="double-struck"/>
            </m:rPr>
            <w:rPr>
              <w:rFonts w:ascii="Arial" w:eastAsia="Arial" w:hAnsi="Arial" w:cs="Arial"/>
              <w:sz w:val="22"/>
            </w:rPr>
            <m:t>N</m:t>
          </m:r>
        </m:oMath>
      </m:oMathPara>
      <w:r>
        <w:rPr>
          <w:rFonts w:ascii="Arial" w:eastAsia="Arial" w:hAnsi="Arial" w:cs="Arial"/>
          <w:sz w:val="22"/>
        </w:rPr>
        <w:t xml:space="preserve">), </w:t>
      </w:r>
      <w:hyperlink r:id="rId67" w:history="1">
        <w:r>
          <w:rPr>
            <w:rStyle w:val="Hyperlink"/>
            <w:rFonts w:ascii="Arial" w:eastAsia="Arial" w:hAnsi="Arial" w:cs="Arial"/>
            <w:color w:val="0000EE"/>
            <w:sz w:val="22"/>
            <w:u w:color="0000EE"/>
          </w:rPr>
          <w:t>integers</w:t>
        </w:r>
      </w:hyperlink>
      <w:r>
        <w:rPr>
          <w:rFonts w:ascii="Arial" w:eastAsia="Arial" w:hAnsi="Arial" w:cs="Arial"/>
          <w:sz w:val="22"/>
        </w:rPr>
        <w:t xml:space="preserve"> (</w:t>
      </w:r>
      <m:oMathPara>
        <m:oMathParaPr>
          <m:jc m:val="left"/>
        </m:oMathParaPr>
        <m:oMath>
          <m:r>
            <m:rPr>
              <m:scr m:val="double-struck"/>
            </m:rPr>
            <w:rPr>
              <w:rFonts w:ascii="Arial" w:eastAsia="Arial" w:hAnsi="Arial" w:cs="Arial"/>
              <w:sz w:val="22"/>
            </w:rPr>
            <m:t>Z</m:t>
          </m:r>
        </m:oMath>
      </m:oMathPara>
      <w:r>
        <w:rPr>
          <w:rFonts w:ascii="Arial" w:eastAsia="Arial" w:hAnsi="Arial" w:cs="Arial"/>
          <w:sz w:val="22"/>
        </w:rPr>
        <w:t xml:space="preserve">), </w:t>
      </w:r>
      <w:hyperlink r:id="rId68" w:history="1">
        <w:r>
          <w:rPr>
            <w:rStyle w:val="Hyperlink"/>
            <w:rFonts w:ascii="Arial" w:eastAsia="Arial" w:hAnsi="Arial" w:cs="Arial"/>
            <w:color w:val="0000EE"/>
            <w:sz w:val="22"/>
            <w:u w:color="0000EE"/>
          </w:rPr>
          <w:t>rational numbers</w:t>
        </w:r>
      </w:hyperlink>
      <w:r>
        <w:rPr>
          <w:rFonts w:ascii="Arial" w:eastAsia="Arial" w:hAnsi="Arial" w:cs="Arial"/>
          <w:sz w:val="22"/>
        </w:rPr>
        <w:t xml:space="preserve"> (</w:t>
      </w:r>
      <m:oMathPara>
        <m:oMathParaPr>
          <m:jc m:val="left"/>
        </m:oMathParaPr>
        <m:oMath>
          <m:r>
            <m:rPr>
              <m:scr m:val="double-struck"/>
            </m:rPr>
            <w:rPr>
              <w:rFonts w:ascii="Arial" w:eastAsia="Arial" w:hAnsi="Arial" w:cs="Arial"/>
              <w:sz w:val="22"/>
            </w:rPr>
            <m:t>Q</m:t>
          </m:r>
        </m:oMath>
      </m:oMathPara>
      <w:r>
        <w:rPr>
          <w:rFonts w:ascii="Arial" w:eastAsia="Arial" w:hAnsi="Arial" w:cs="Arial"/>
          <w:sz w:val="22"/>
        </w:rPr>
        <w:t>), real numbers (</w:t>
      </w:r>
      <m:oMathPara>
        <m:oMathParaPr>
          <m:jc m:val="left"/>
        </m:oMathParaPr>
        <m:oMath>
          <m:r>
            <m:rPr>
              <m:scr m:val="double-struck"/>
            </m:rPr>
            <w:rPr>
              <w:rFonts w:ascii="Arial" w:eastAsia="Arial" w:hAnsi="Arial" w:cs="Arial"/>
              <w:sz w:val="22"/>
            </w:rPr>
            <m:t>R</m:t>
          </m:r>
        </m:oMath>
      </m:oMathPara>
      <w:r>
        <w:rPr>
          <w:rFonts w:ascii="Arial" w:eastAsia="Arial" w:hAnsi="Arial" w:cs="Arial"/>
          <w:sz w:val="22"/>
        </w:rPr>
        <w:t>) or complex numbers (</w:t>
      </w:r>
      <m:oMathPara>
        <m:oMathParaPr>
          <m:jc m:val="left"/>
        </m:oMathParaPr>
        <m:oMath>
          <m:r>
            <m:rPr>
              <m:scr m:val="double-struck"/>
            </m:rPr>
            <w:rPr>
              <w:rFonts w:ascii="Arial" w:eastAsia="Arial" w:hAnsi="Arial" w:cs="Arial"/>
              <w:sz w:val="22"/>
            </w:rPr>
            <m:t>C</m:t>
          </m:r>
        </m:oMath>
      </m:oMathPara>
      <w:r>
        <w:rPr>
          <w:rFonts w:ascii="Arial" w:eastAsia="Arial" w:hAnsi="Arial" w:cs="Arial"/>
          <w:sz w:val="22"/>
        </w:rPr>
        <w:t xml:space="preserve">), each of which is an extension of the </w:t>
      </w:r>
      <w:r>
        <w:rPr>
          <w:rFonts w:ascii="Arial" w:eastAsia="Arial" w:hAnsi="Arial" w:cs="Arial"/>
          <w:sz w:val="22"/>
        </w:rPr>
        <w:t>previous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use the condition for two complex numbers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to be equal, that is </w:t>
      </w:r>
      <m:oMathPara>
        <m:oMathParaPr>
          <m:jc m:val="left"/>
        </m:oMathParaPr>
        <m:oMath>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if and only if </w:t>
      </w:r>
      <m:oMathPara>
        <m:oMathParaPr>
          <m:jc m:val="left"/>
        </m:oMathParaPr>
        <m:oMath>
          <m:r>
            <m:rPr>
              <m:sty m:val="p"/>
            </m:rPr>
            <w:rPr>
              <w:rFonts w:ascii="Arial" w:eastAsia="Arial" w:hAnsi="Arial" w:cs="Arial"/>
              <w:sz w:val="22"/>
            </w:rPr>
            <m:t>Re</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Re</m:t>
          </m:r>
          <m:d>
            <m:dPr>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Im</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Im</m:t>
          </m:r>
          <m:d>
            <m:dPr>
              <m:sepChr m:val="|"/>
            </m:dPr>
            <m:e>
              <m:sSub>
                <m:e>
                  <m:r>
                    <w:rPr>
                      <w:rFonts w:ascii="Arial" w:eastAsia="Arial" w:hAnsi="Arial" w:cs="Arial"/>
                      <w:sz w:val="22"/>
                    </w:rPr>
                    <m:t>z</m:t>
                  </m:r>
                </m:e>
                <m:sub>
                  <m:r>
                    <w:rPr>
                      <w:rFonts w:ascii="Arial" w:eastAsia="Arial" w:hAnsi="Arial" w:cs="Arial"/>
                      <w:sz w:val="22"/>
                    </w:rPr>
                    <m:t>2</m:t>
                  </m:r>
                </m:sub>
              </m:sSub>
            </m:e>
          </m:d>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perform complex number addition, subtraction and multiplication, with and without digital tools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69" w:history="1">
        <w:r>
          <w:rPr>
            <w:rStyle w:val="Hyperlink"/>
            <w:rFonts w:ascii="Arial" w:eastAsia="Arial" w:hAnsi="Arial" w:cs="Arial"/>
            <w:color w:val="0000EE"/>
            <w:sz w:val="22"/>
            <w:u w:color="0000EE"/>
          </w:rPr>
          <w:t>complex conjugate</w:t>
        </w:r>
      </w:hyperlink>
      <w:r>
        <w:rPr>
          <w:rFonts w:ascii="Arial" w:eastAsia="Arial" w:hAnsi="Arial" w:cs="Arial"/>
          <w:sz w:val="22"/>
        </w:rPr>
        <w:t xml:space="preserve"> of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w:t>
      </w:r>
      <m:oMathPara>
        <m:oMathParaPr>
          <m:jc m:val="left"/>
        </m:oMathParaPr>
        <m:oMath>
          <m:acc>
            <m:accPr>
              <m:chr m:val="̅"/>
            </m:accPr>
            <m:e>
              <m:r>
                <w:rPr>
                  <w:rFonts w:ascii="Arial" w:eastAsia="Arial" w:hAnsi="Arial" w:cs="Arial"/>
                  <w:sz w:val="22"/>
                </w:rPr>
                <m:t>z</m:t>
              </m:r>
            </m:e>
          </m:acc>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and use it to solve problems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calculate the </w:t>
      </w:r>
      <w:hyperlink r:id="rId70" w:history="1">
        <w:r>
          <w:rPr>
            <w:rStyle w:val="Hyperlink"/>
            <w:rFonts w:ascii="Arial" w:eastAsia="Arial" w:hAnsi="Arial" w:cs="Arial"/>
            <w:color w:val="0000EE"/>
            <w:sz w:val="22"/>
            <w:u w:color="0000EE"/>
          </w:rPr>
          <w:t>modulus</w:t>
        </w:r>
      </w:hyperlink>
      <w:r>
        <w:rPr>
          <w:rFonts w:ascii="Arial" w:eastAsia="Arial" w:hAnsi="Arial" w:cs="Arial"/>
          <w:sz w:val="22"/>
        </w:rPr>
        <w:t xml:space="preserve"> of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w:t>
      </w:r>
      <m:oMathPara>
        <m:oMathParaPr>
          <m:jc m:val="left"/>
        </m:oMathParaPr>
        <m:oMath>
          <m:d>
            <m:dPr>
              <m:begChr m:val="|"/>
              <m:endChr m:val="|"/>
              <m:sepChr m:val="|"/>
            </m:dPr>
            <m:e>
              <m:r>
                <w:rPr>
                  <w:rFonts w:ascii="Arial" w:eastAsia="Arial" w:hAnsi="Arial" w:cs="Arial"/>
                  <w:sz w:val="22"/>
                </w:rPr>
                <m:t>z</m:t>
              </m:r>
            </m:e>
          </m:d>
          <m:r>
            <w:rPr>
              <w:rFonts w:ascii="Arial" w:eastAsia="Arial" w:hAnsi="Arial" w:cs="Arial"/>
              <w:sz w:val="22"/>
            </w:rPr>
            <m:t>=</m:t>
          </m:r>
          <m:rad>
            <m:radPr>
              <m:degHide/>
            </m:radPr>
            <m:deg/>
            <m:e>
              <m:r>
                <w:rPr>
                  <w:rFonts w:ascii="Arial" w:eastAsia="Arial" w:hAnsi="Arial" w:cs="Arial"/>
                  <w:sz w:val="22"/>
                </w:rPr>
                <m:t>z</m:t>
              </m:r>
              <m:acc>
                <m:accPr>
                  <m:chr m:val="̅"/>
                </m:accPr>
                <m:e>
                  <m:r>
                    <w:rPr>
                      <w:rFonts w:ascii="Arial" w:eastAsia="Arial" w:hAnsi="Arial" w:cs="Arial"/>
                      <w:sz w:val="22"/>
                    </w:rPr>
                    <m:t>z</m:t>
                  </m:r>
                </m:e>
              </m:acc>
            </m:e>
          </m:rad>
          <m:r>
            <w:rPr>
              <w:rFonts w:ascii="Arial" w:eastAsia="Arial" w:hAnsi="Arial" w:cs="Arial"/>
              <w:sz w:val="22"/>
            </w:rPr>
            <m:t>=</m:t>
          </m:r>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e>
          </m:rad>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relationships </w:t>
      </w:r>
      <m:oMathPara>
        <m:oMathParaPr>
          <m:jc m:val="left"/>
        </m:oMathParaPr>
        <m:oMath>
          <m:r>
            <m:rPr>
              <m:nor/>
            </m:rPr>
            <w:rPr>
              <w:rFonts w:ascii="Arial" w:eastAsia="Arial" w:hAnsi="Arial" w:cs="Arial"/>
              <w:sz w:val="22"/>
            </w:rPr>
            <m:t>Re</m:t>
          </m:r>
          <m:d>
            <m:dPr>
              <m:sepChr m:val="|"/>
            </m:dPr>
            <m:e>
              <m:r>
                <w:rPr>
                  <w:rFonts w:ascii="Arial" w:eastAsia="Arial" w:hAnsi="Arial" w:cs="Arial"/>
                  <w:sz w:val="22"/>
                </w:rPr>
                <m:t>z</m:t>
              </m:r>
            </m:e>
          </m:d>
          <m:r>
            <w:rPr>
              <w:rFonts w:ascii="Arial" w:eastAsia="Arial" w:hAnsi="Arial" w:cs="Arial"/>
              <w:sz w:val="22"/>
            </w:rPr>
            <m:t>=</m:t>
          </m:r>
          <m:f>
            <m:num>
              <m:r>
                <w:rPr>
                  <w:rFonts w:ascii="Arial" w:eastAsia="Arial" w:hAnsi="Arial" w:cs="Arial"/>
                  <w:sz w:val="22"/>
                </w:rPr>
                <m:t>z</m:t>
              </m:r>
              <m:r>
                <w:rPr>
                  <w:rFonts w:ascii="Arial" w:eastAsia="Arial" w:hAnsi="Arial" w:cs="Arial"/>
                  <w:sz w:val="22"/>
                </w:rPr>
                <m:t>+</m:t>
              </m:r>
              <m:acc>
                <m:accPr>
                  <m:chr m:val="̅"/>
                </m:accPr>
                <m:e>
                  <m:r>
                    <w:rPr>
                      <w:rFonts w:ascii="Arial" w:eastAsia="Arial" w:hAnsi="Arial" w:cs="Arial"/>
                      <w:sz w:val="22"/>
                    </w:rPr>
                    <m:t>z</m:t>
                  </m:r>
                </m:e>
              </m:acc>
            </m:num>
            <m:den>
              <m:r>
                <w:rPr>
                  <w:rFonts w:ascii="Arial" w:eastAsia="Arial" w:hAnsi="Arial" w:cs="Arial"/>
                  <w:sz w:val="22"/>
                </w:rPr>
                <m:t>2</m:t>
              </m:r>
            </m:den>
          </m:f>
        </m:oMath>
      </m:oMathPara>
      <w:r>
        <w:rPr>
          <w:rFonts w:ascii="Arial" w:eastAsia="Arial" w:hAnsi="Arial" w:cs="Arial"/>
          <w:sz w:val="22"/>
        </w:rPr>
        <w:t xml:space="preserve"> and </w:t>
      </w:r>
      <m:oMathPara>
        <m:oMathParaPr>
          <m:jc m:val="left"/>
        </m:oMathParaPr>
        <m:oMath>
          <m:r>
            <m:rPr>
              <m:nor/>
            </m:rPr>
            <w:rPr>
              <w:rFonts w:ascii="Arial" w:eastAsia="Arial" w:hAnsi="Arial" w:cs="Arial"/>
              <w:sz w:val="22"/>
            </w:rPr>
            <m:t>Im</m:t>
          </m:r>
          <m:d>
            <m:dPr>
              <m:sepChr m:val="|"/>
            </m:dPr>
            <m:e>
              <m:r>
                <w:rPr>
                  <w:rFonts w:ascii="Arial" w:eastAsia="Arial" w:hAnsi="Arial" w:cs="Arial"/>
                  <w:sz w:val="22"/>
                </w:rPr>
                <m:t>z</m:t>
              </m:r>
            </m:e>
          </m:d>
          <m:r>
            <w:rPr>
              <w:rFonts w:ascii="Arial" w:eastAsia="Arial" w:hAnsi="Arial" w:cs="Arial"/>
              <w:sz w:val="22"/>
            </w:rPr>
            <m:t>=</m:t>
          </m:r>
          <m:f>
            <m:num>
              <m:r>
                <w:rPr>
                  <w:rFonts w:ascii="Arial" w:eastAsia="Arial" w:hAnsi="Arial" w:cs="Arial"/>
                  <w:sz w:val="22"/>
                </w:rPr>
                <m:t>z</m:t>
              </m:r>
              <m:r>
                <w:rPr>
                  <w:rFonts w:ascii="Arial" w:eastAsia="Arial" w:hAnsi="Arial" w:cs="Arial"/>
                  <w:sz w:val="22"/>
                </w:rPr>
                <m:t>-</m:t>
              </m:r>
              <m:acc>
                <m:accPr>
                  <m:chr m:val="̅"/>
                </m:accPr>
                <m:e>
                  <m:r>
                    <w:rPr>
                      <w:rFonts w:ascii="Arial" w:eastAsia="Arial" w:hAnsi="Arial" w:cs="Arial"/>
                      <w:sz w:val="22"/>
                    </w:rPr>
                    <m:t>z</m:t>
                  </m:r>
                </m:e>
              </m:acc>
            </m:num>
            <m:den>
              <m:r>
                <w:rPr>
                  <w:rFonts w:ascii="Arial" w:eastAsia="Arial" w:hAnsi="Arial" w:cs="Arial"/>
                  <w:sz w:val="22"/>
                </w:rPr>
                <m:t>2</m:t>
              </m:r>
              <m:r>
                <w:rPr>
                  <w:rFonts w:ascii="Arial" w:eastAsia="Arial" w:hAnsi="Arial" w:cs="Arial"/>
                  <w:sz w:val="22"/>
                </w:rPr>
                <m:t>i</m:t>
              </m:r>
            </m:den>
          </m:f>
          <m:r>
            <m:rPr>
              <m:sty m:val="p"/>
            </m:rP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1</m:t>
              </m:r>
            </m:num>
            <m:den>
              <m:r>
                <w:rPr>
                  <w:rFonts w:ascii="Arial" w:eastAsia="Arial" w:hAnsi="Arial" w:cs="Arial"/>
                  <w:sz w:val="22"/>
                </w:rPr>
                <m:t>z</m:t>
              </m:r>
            </m:den>
          </m:f>
          <m:r>
            <w:rPr>
              <w:rFonts w:ascii="Arial" w:eastAsia="Arial" w:hAnsi="Arial" w:cs="Arial"/>
              <w:sz w:val="22"/>
            </w:rPr>
            <m:t>=</m:t>
          </m:r>
          <m:f>
            <m:num>
              <m:acc>
                <m:accPr>
                  <m:chr m:val="¯"/>
                </m:accPr>
                <m:e>
                  <m:r>
                    <w:rPr>
                      <w:rFonts w:ascii="Arial" w:eastAsia="Arial" w:hAnsi="Arial" w:cs="Arial"/>
                      <w:sz w:val="22"/>
                    </w:rPr>
                    <m:t>z</m:t>
                  </m:r>
                </m:e>
              </m:acc>
            </m:num>
            <m:den>
              <m:sSup>
                <m:e>
                  <m:d>
                    <m:dPr>
                      <m:begChr m:val="|"/>
                      <m:endChr m:val="|"/>
                    </m:dPr>
                    <m:e>
                      <m:r>
                        <w:rPr>
                          <w:rFonts w:ascii="Arial" w:eastAsia="Arial" w:hAnsi="Arial" w:cs="Arial"/>
                          <w:sz w:val="22"/>
                        </w:rPr>
                        <m:t>z</m:t>
                      </m:r>
                    </m:e>
                  </m:d>
                </m:e>
                <m:sup>
                  <m:r>
                    <w:rPr>
                      <w:rFonts w:ascii="Arial" w:eastAsia="Arial" w:hAnsi="Arial" w:cs="Arial"/>
                      <w:sz w:val="22"/>
                    </w:rPr>
                    <m:t>2</m:t>
                  </m:r>
                </m:sup>
              </m:sSup>
            </m:den>
          </m:f>
        </m:oMath>
      </m:oMathPara>
      <w:r>
        <w:rPr>
          <w:rFonts w:ascii="Arial" w:eastAsia="Arial" w:hAnsi="Arial" w:cs="Arial"/>
          <w:sz w:val="22"/>
        </w:rPr>
        <w:t xml:space="preserve">,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and use them to solve problems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Divide one complex number by another non-zero complex number, with and without digital tools, and give the result in the form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two square </w:t>
      </w:r>
      <w:hyperlink r:id="rId71" w:history="1">
        <w:r>
          <w:rPr>
            <w:rStyle w:val="Hyperlink"/>
            <w:rFonts w:ascii="Arial" w:eastAsia="Arial" w:hAnsi="Arial" w:cs="Arial"/>
            <w:color w:val="0000EE"/>
            <w:sz w:val="22"/>
            <w:u w:color="0000EE"/>
          </w:rPr>
          <w:t>roots</w:t>
        </w:r>
      </w:hyperlink>
      <w:r>
        <w:rPr>
          <w:rFonts w:ascii="Arial" w:eastAsia="Arial" w:hAnsi="Arial" w:cs="Arial"/>
          <w:sz w:val="22"/>
        </w:rPr>
        <w:t xml:space="preserve"> of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Geometric representation of complex numbers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Plot the complex number</w:t>
      </w:r>
      <w:r>
        <w:rPr>
          <w:rFonts w:ascii="Arial" w:eastAsia="Arial" w:hAnsi="Arial" w:cs="Arial"/>
          <w:sz w:val="22"/>
        </w:rPr>
        <w:t xml:space="preserve">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a point on the </w:t>
      </w:r>
      <w:hyperlink r:id="rId72" w:history="1">
        <w:r>
          <w:rPr>
            <w:rStyle w:val="Hyperlink"/>
            <w:rFonts w:ascii="Arial" w:eastAsia="Arial" w:hAnsi="Arial" w:cs="Arial"/>
            <w:color w:val="0000EE"/>
            <w:sz w:val="22"/>
            <w:u w:color="0000EE"/>
          </w:rPr>
          <w:t>complex plane</w:t>
        </w:r>
      </w:hyperlink>
      <w:r>
        <w:rPr>
          <w:rFonts w:ascii="Arial" w:eastAsia="Arial" w:hAnsi="Arial" w:cs="Arial"/>
          <w:sz w:val="22"/>
        </w:rPr>
        <w:t xml:space="preserve"> with and without graphing applications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calculate the </w:t>
      </w:r>
      <w:hyperlink r:id="rId73" w:history="1">
        <w:r>
          <w:rPr>
            <w:rStyle w:val="Hyperlink"/>
            <w:rFonts w:ascii="Arial" w:eastAsia="Arial" w:hAnsi="Arial" w:cs="Arial"/>
            <w:color w:val="0000EE"/>
            <w:sz w:val="22"/>
            <w:u w:color="0000EE"/>
          </w:rPr>
          <w:t>argument</w:t>
        </w:r>
      </w:hyperlink>
      <w:r>
        <w:rPr>
          <w:rFonts w:ascii="Arial" w:eastAsia="Arial" w:hAnsi="Arial" w:cs="Arial"/>
          <w:sz w:val="22"/>
        </w:rPr>
        <w:t xml:space="preserve"> of a non-zero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m:t>
              </m:r>
              <m:r>
                <w:rPr>
                  <w:rFonts w:ascii="Arial" w:eastAsia="Arial" w:hAnsi="Arial" w:cs="Arial"/>
                  <w:sz w:val="22"/>
                </w:rPr>
                <m:t>z</m:t>
              </m:r>
              <m:r>
                <w:rPr>
                  <w:rFonts w:ascii="Arial" w:eastAsia="Arial" w:hAnsi="Arial" w:cs="Arial"/>
                  <w:sz w:val="22"/>
                </w:rPr>
                <m:t>)</m:t>
              </m:r>
            </m:e>
          </m:func>
          <m:r>
            <w:rPr>
              <w:rFonts w:ascii="Arial" w:eastAsia="Arial" w:hAnsi="Arial" w:cs="Arial"/>
              <w:sz w:val="22"/>
            </w:rPr>
            <m:t>=</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r>
            <w:rPr>
              <w:rFonts w:ascii="Arial" w:eastAsia="Arial" w:hAnsi="Arial" w:cs="Arial"/>
              <w:sz w:val="22"/>
            </w:rPr>
            <m:t>θ</m:t>
          </m:r>
          <m:r>
            <m:rPr>
              <m:sty m:val="p"/>
            </m:rPr>
            <w:rPr>
              <w:rFonts w:ascii="Arial" w:eastAsia="Arial" w:hAnsi="Arial" w:cs="Arial"/>
              <w:sz w:val="22"/>
            </w:rPr>
            <m:t> </m:t>
          </m:r>
        </m:oMath>
      </m:oMathPara>
      <w:r>
        <w:rPr>
          <w:rFonts w:ascii="Arial" w:eastAsia="Arial" w:hAnsi="Arial" w:cs="Arial"/>
          <w:sz w:val="22"/>
        </w:rPr>
        <w:t xml:space="preserve">satisfies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b</m:t>
              </m:r>
            </m:num>
            <m:den>
              <m:d>
                <m:dPr>
                  <m:begChr m:val="|"/>
                  <m:endChr m:val="|"/>
                  <m:sepChr m:val="|"/>
                </m:dPr>
                <m:e>
                  <m:r>
                    <w:rPr>
                      <w:rFonts w:ascii="Arial" w:eastAsia="Arial" w:hAnsi="Arial" w:cs="Arial"/>
                      <w:sz w:val="22"/>
                    </w:rPr>
                    <m:t>z</m:t>
                  </m:r>
                </m:e>
              </m:d>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a</m:t>
              </m:r>
            </m:num>
            <m:den>
              <m:d>
                <m:dPr>
                  <m:begChr m:val="|"/>
                  <m:endChr m:val="|"/>
                  <m:sepChr m:val="|"/>
                </m:dPr>
                <m:e>
                  <m:r>
                    <w:rPr>
                      <w:rFonts w:ascii="Arial" w:eastAsia="Arial" w:hAnsi="Arial" w:cs="Arial"/>
                      <w:sz w:val="22"/>
                    </w:rPr>
                    <m:t>z</m:t>
                  </m:r>
                </m:e>
              </m:d>
            </m:den>
          </m:f>
        </m:oMath>
      </m:oMathPara>
      <w:r>
        <w:rPr>
          <w:rFonts w:ascii="Arial" w:eastAsia="Arial" w:hAnsi="Arial" w:cs="Arial"/>
          <w:sz w:val="22"/>
        </w:rPr>
        <w:t xml:space="preserve">, noting that the argument has multiple values that differ by multiples of </w:t>
      </w:r>
      <m:oMathPara>
        <m:oMathParaPr>
          <m:jc m:val="left"/>
        </m:oMathParaPr>
        <m:oMath>
          <m:r>
            <w:rPr>
              <w:rFonts w:ascii="Arial" w:eastAsia="Arial" w:hAnsi="Arial" w:cs="Arial"/>
              <w:sz w:val="22"/>
            </w:rPr>
            <m:t>2</m:t>
          </m:r>
          <m:r>
            <w:rPr>
              <w:rFonts w:ascii="Arial" w:eastAsia="Arial" w:hAnsi="Arial" w:cs="Arial"/>
              <w:sz w:val="22"/>
            </w:rPr>
            <m:t>π</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use the</w:t>
      </w:r>
      <w:r>
        <w:rPr>
          <w:rFonts w:ascii="Arial" w:eastAsia="Arial" w:hAnsi="Arial" w:cs="Arial"/>
          <w:sz w:val="22"/>
        </w:rPr>
        <w:t xml:space="preserve"> </w:t>
      </w:r>
      <w:hyperlink r:id="rId74" w:history="1">
        <w:r>
          <w:rPr>
            <w:rStyle w:val="Hyperlink"/>
            <w:rFonts w:ascii="Arial" w:eastAsia="Arial" w:hAnsi="Arial" w:cs="Arial"/>
            <w:color w:val="0000EE"/>
            <w:sz w:val="22"/>
            <w:u w:color="0000EE"/>
          </w:rPr>
          <w:t>principal argument</w:t>
        </w:r>
      </w:hyperlink>
      <w:r>
        <w:rPr>
          <w:rFonts w:ascii="Arial" w:eastAsia="Arial" w:hAnsi="Arial" w:cs="Arial"/>
          <w:sz w:val="22"/>
        </w:rPr>
        <w:t xml:space="preserve"> </w:t>
      </w:r>
      <m:oMathPara>
        <m:oMathParaPr>
          <m:jc m:val="left"/>
        </m:oMathParaPr>
        <m:oMath>
          <m:r>
            <m:rPr>
              <m:sty m:val="p"/>
            </m:rPr>
            <w:rPr>
              <w:rFonts w:ascii="Arial" w:eastAsia="Arial" w:hAnsi="Arial" w:cs="Arial"/>
              <w:sz w:val="22"/>
            </w:rPr>
            <m:t>Arg</m:t>
          </m:r>
          <m:r>
            <w:rPr>
              <w:rFonts w:ascii="Arial" w:eastAsia="Arial" w:hAnsi="Arial" w:cs="Arial"/>
              <w:sz w:val="22"/>
            </w:rPr>
            <m:t>(</m:t>
          </m:r>
          <m:r>
            <w:rPr>
              <w:rFonts w:ascii="Arial" w:eastAsia="Arial" w:hAnsi="Arial" w:cs="Arial"/>
              <w:sz w:val="22"/>
            </w:rPr>
            <m:t>z</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of a non-zero complex number </w:t>
      </w:r>
      <m:oMathPara>
        <m:oMathParaPr>
          <m:jc m:val="left"/>
        </m:oMathParaPr>
        <m:oMath>
          <m:r>
            <w:rPr>
              <w:rFonts w:ascii="Arial" w:eastAsia="Arial" w:hAnsi="Arial" w:cs="Arial"/>
              <w:sz w:val="22"/>
            </w:rPr>
            <m:t>z</m:t>
          </m:r>
        </m:oMath>
      </m:oMathPara>
      <w:r>
        <w:rPr>
          <w:rFonts w:ascii="Arial" w:eastAsia="Arial" w:hAnsi="Arial" w:cs="Arial"/>
          <w:sz w:val="22"/>
        </w:rPr>
        <w:t xml:space="preserve"> as the unique value of the argument in the interval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π</m:t>
          </m:r>
          <m:r>
            <w:rPr>
              <w:rFonts w:ascii="Arial" w:eastAsia="Arial" w:hAnsi="Arial" w:cs="Arial"/>
              <w:sz w:val="22"/>
            </w:rPr>
            <m:t>,</m:t>
          </m:r>
          <m:r>
            <w:rPr>
              <w:rFonts w:ascii="Arial" w:eastAsia="Arial" w:hAnsi="Arial" w:cs="Arial"/>
              <w:sz w:val="22"/>
            </w:rPr>
            <m:t>π</m:t>
          </m:r>
          <m:r>
            <w:rPr>
              <w:rFonts w:ascii="Arial" w:eastAsia="Arial" w:hAnsi="Arial" w:cs="Arial"/>
              <w:sz w:val="22"/>
            </w:rPr>
            <m:t>]</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complex numbers in polar or </w:t>
      </w:r>
      <w:hyperlink r:id="rId75" w:history="1">
        <w:r>
          <w:rPr>
            <w:rStyle w:val="Hyperlink"/>
            <w:rFonts w:ascii="Arial" w:eastAsia="Arial" w:hAnsi="Arial" w:cs="Arial"/>
            <w:color w:val="0000EE"/>
            <w:sz w:val="22"/>
            <w:u w:color="0000EE"/>
          </w:rPr>
          <w:t>modulus–argument form</w:t>
        </w:r>
      </w:hyperlink>
      <w:r>
        <w:rPr>
          <w:rFonts w:ascii="Arial" w:eastAsia="Arial" w:hAnsi="Arial" w:cs="Arial"/>
          <w:sz w:val="22"/>
        </w:rPr>
        <w:t xml:space="preserve"> that expresses a complex number in terms of its modulus and argument,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r</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its modulus and </w:t>
      </w:r>
      <m:oMathPara>
        <m:oMathParaPr>
          <m:jc m:val="left"/>
        </m:oMathParaPr>
        <m:oMath>
          <m:r>
            <w:rPr>
              <w:rFonts w:ascii="Arial" w:eastAsia="Arial" w:hAnsi="Arial" w:cs="Arial"/>
              <w:sz w:val="22"/>
            </w:rPr>
            <m:t>θ</m:t>
          </m:r>
        </m:oMath>
      </m:oMathPara>
      <w:r>
        <w:rPr>
          <w:rFonts w:ascii="Arial" w:eastAsia="Arial" w:hAnsi="Arial" w:cs="Arial"/>
          <w:sz w:val="22"/>
        </w:rPr>
        <w:t xml:space="preserve"> is an argument of </w:t>
      </w:r>
      <m:oMathPara>
        <m:oMathParaPr>
          <m:jc m:val="left"/>
        </m:oMathParaPr>
        <m:oMath>
          <m:r>
            <w:rPr>
              <w:rFonts w:ascii="Arial" w:eastAsia="Arial" w:hAnsi="Arial" w:cs="Arial"/>
              <w:sz w:val="22"/>
            </w:rPr>
            <m:t>z</m:t>
          </m:r>
        </m:oMath>
      </m:oMathPara>
      <w:r>
        <w:rPr>
          <w:rFonts w:ascii="Arial" w:eastAsia="Arial" w:hAnsi="Arial" w:cs="Arial"/>
          <w:sz w:val="22"/>
        </w:rPr>
        <w:t>, and represent complex numbers in this form on the complex plane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multiplication, division and powers of complex numbers in </w:t>
      </w:r>
      <w:hyperlink r:id="rId76" w:history="1">
        <w:r>
          <w:rPr>
            <w:rStyle w:val="Hyperlink"/>
            <w:rFonts w:ascii="Arial" w:eastAsia="Arial" w:hAnsi="Arial" w:cs="Arial"/>
            <w:color w:val="0000EE"/>
            <w:sz w:val="22"/>
            <w:u w:color="0000EE"/>
          </w:rPr>
          <w:t>polar form</w:t>
        </w:r>
      </w:hyperlink>
      <w:r>
        <w:rPr>
          <w:rFonts w:ascii="Arial" w:eastAsia="Arial" w:hAnsi="Arial" w:cs="Arial"/>
          <w:sz w:val="22"/>
        </w:rPr>
        <w:t xml:space="preserve"> and interpret these geometrically</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complex numbers in </w:t>
      </w:r>
      <w:hyperlink r:id="rId77" w:history="1">
        <w:r>
          <w:rPr>
            <w:rStyle w:val="Hyperlink"/>
            <w:rFonts w:ascii="Arial" w:eastAsia="Arial" w:hAnsi="Arial" w:cs="Arial"/>
            <w:color w:val="0000EE"/>
            <w:sz w:val="22"/>
            <w:u w:color="0000EE"/>
          </w:rPr>
          <w:t>Cartesian form</w:t>
        </w:r>
      </w:hyperlink>
      <w:r>
        <w:rPr>
          <w:rFonts w:ascii="Arial" w:eastAsia="Arial" w:hAnsi="Arial" w:cs="Arial"/>
          <w:sz w:val="22"/>
        </w:rPr>
        <w:t xml:space="preserve"> and polar form and use complex numbers in Cartesian form and polar form to solve problems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identities involving the modulus of complex numbers: </w:t>
      </w:r>
      <m:oMathPara>
        <m:oMathParaPr>
          <m:jc m:val="left"/>
        </m:oMathParaPr>
        <m:oMath>
          <m:d>
            <m:dPr>
              <m:begChr m:val="|"/>
              <m:endChr m:val="|"/>
              <m:sepChr m:val="|"/>
            </m:dPr>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d>
            <m:dPr>
              <m:begChr m:val="|"/>
              <m:endChr m:val="|"/>
              <m:sepChr m:val="|"/>
            </m:dPr>
            <m:e>
              <m:sSub>
                <m:e>
                  <m:r>
                    <w:rPr>
                      <w:rFonts w:ascii="Arial" w:eastAsia="Arial" w:hAnsi="Arial" w:cs="Arial"/>
                      <w:sz w:val="22"/>
                    </w:rPr>
                    <m:t>z</m:t>
                  </m:r>
                </m:e>
                <m:sub>
                  <m:r>
                    <w:rPr>
                      <w:rFonts w:ascii="Arial" w:eastAsia="Arial" w:hAnsi="Arial" w:cs="Arial"/>
                      <w:sz w:val="22"/>
                    </w:rPr>
                    <m:t>1</m:t>
                  </m:r>
                </m:sub>
              </m:sSub>
            </m:e>
          </m:d>
          <m:d>
            <m:dPr>
              <m:begChr m:val="|"/>
              <m:endChr m:val="|"/>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w:t>
      </w:r>
      <m:oMathPara>
        <m:oMathParaPr>
          <m:jc m:val="left"/>
        </m:oMathParaPr>
        <m:oMath>
          <m:d>
            <m:dPr>
              <m:begChr m:val="|"/>
              <m:endChr m:val="|"/>
              <m:sepChr m:val="|"/>
            </m:dPr>
            <m:e>
              <m:f>
                <m:num>
                  <m:sSub>
                    <m:e>
                      <m:r>
                        <w:rPr>
                          <w:rFonts w:ascii="Arial" w:eastAsia="Arial" w:hAnsi="Arial" w:cs="Arial"/>
                          <w:sz w:val="22"/>
                        </w:rPr>
                        <m:t>z</m:t>
                      </m:r>
                    </m:e>
                    <m:sub>
                      <m:r>
                        <w:rPr>
                          <w:rFonts w:ascii="Arial" w:eastAsia="Arial" w:hAnsi="Arial" w:cs="Arial"/>
                          <w:sz w:val="22"/>
                        </w:rPr>
                        <m:t>1</m:t>
                      </m:r>
                    </m:sub>
                  </m:sSub>
                </m:num>
                <m:den>
                  <m:sSub>
                    <m:e>
                      <m:r>
                        <w:rPr>
                          <w:rFonts w:ascii="Arial" w:eastAsia="Arial" w:hAnsi="Arial" w:cs="Arial"/>
                          <w:sz w:val="22"/>
                        </w:rPr>
                        <m:t>z</m:t>
                      </m:r>
                    </m:e>
                    <m:sub>
                      <m:r>
                        <w:rPr>
                          <w:rFonts w:ascii="Arial" w:eastAsia="Arial" w:hAnsi="Arial" w:cs="Arial"/>
                          <w:sz w:val="22"/>
                        </w:rPr>
                        <m:t>2</m:t>
                      </m:r>
                    </m:sub>
                  </m:sSub>
                </m:den>
              </m:f>
            </m:e>
          </m:d>
          <m:r>
            <w:rPr>
              <w:rFonts w:ascii="Arial" w:eastAsia="Arial" w:hAnsi="Arial" w:cs="Arial"/>
              <w:sz w:val="22"/>
            </w:rPr>
            <m:t>=</m:t>
          </m:r>
          <m:f>
            <m:num>
              <m:d>
                <m:dPr>
                  <m:begChr m:val="|"/>
                  <m:endChr m:val="|"/>
                  <m:sepChr m:val="|"/>
                </m:dPr>
                <m:e>
                  <m:sSub>
                    <m:e>
                      <m:r>
                        <w:rPr>
                          <w:rFonts w:ascii="Arial" w:eastAsia="Arial" w:hAnsi="Arial" w:cs="Arial"/>
                          <w:sz w:val="22"/>
                        </w:rPr>
                        <m:t>z</m:t>
                      </m:r>
                    </m:e>
                    <m:sub>
                      <m:r>
                        <w:rPr>
                          <w:rFonts w:ascii="Arial" w:eastAsia="Arial" w:hAnsi="Arial" w:cs="Arial"/>
                          <w:sz w:val="22"/>
                        </w:rPr>
                        <m:t>1</m:t>
                      </m:r>
                    </m:sub>
                  </m:sSub>
                </m:e>
              </m:d>
            </m:num>
            <m:den>
              <m:d>
                <m:dPr>
                  <m:begChr m:val="|"/>
                  <m:endChr m:val="|"/>
                  <m:sepChr m:val="|"/>
                </m:dPr>
                <m:e>
                  <m:sSub>
                    <m:e>
                      <m:r>
                        <w:rPr>
                          <w:rFonts w:ascii="Arial" w:eastAsia="Arial" w:hAnsi="Arial" w:cs="Arial"/>
                          <w:sz w:val="22"/>
                        </w:rPr>
                        <m:t>z</m:t>
                      </m:r>
                    </m:e>
                    <m:sub>
                      <m:r>
                        <w:rPr>
                          <w:rFonts w:ascii="Arial" w:eastAsia="Arial" w:hAnsi="Arial" w:cs="Arial"/>
                          <w:sz w:val="22"/>
                        </w:rPr>
                        <m:t>2</m:t>
                      </m:r>
                    </m:sub>
                  </m:sSub>
                </m:e>
              </m:d>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d>
            <m:dPr>
              <m:begChr m:val="|"/>
              <m:endChr m:val="|"/>
              <m:sepChr m:val="|"/>
            </m:dPr>
            <m:e>
              <m:sSup>
                <m:e>
                  <m:r>
                    <w:rPr>
                      <w:rFonts w:ascii="Arial" w:eastAsia="Arial" w:hAnsi="Arial" w:cs="Arial"/>
                      <w:sz w:val="22"/>
                    </w:rPr>
                    <m:t>z</m:t>
                  </m:r>
                </m:e>
                <m:sup>
                  <m:r>
                    <w:rPr>
                      <w:rFonts w:ascii="Arial" w:eastAsia="Arial" w:hAnsi="Arial" w:cs="Arial"/>
                      <w:sz w:val="22"/>
                    </w:rPr>
                    <m:t>n</m:t>
                  </m:r>
                </m:sup>
              </m:sSup>
            </m:e>
          </m:d>
          <m:r>
            <w:rPr>
              <w:rFonts w:ascii="Arial" w:eastAsia="Arial" w:hAnsi="Arial" w:cs="Arial"/>
              <w:sz w:val="22"/>
            </w:rPr>
            <m:t>=</m:t>
          </m:r>
          <m:sSup>
            <m:e>
              <m:d>
                <m:dPr>
                  <m:begChr m:val="|"/>
                  <m:endChr m:val="|"/>
                  <m:sepChr m:val="|"/>
                </m:dPr>
                <m:e>
                  <m:r>
                    <w:rPr>
                      <w:rFonts w:ascii="Arial" w:eastAsia="Arial" w:hAnsi="Arial" w:cs="Arial"/>
                      <w:sz w:val="22"/>
                    </w:rPr>
                    <m:t>z</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an integer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identities involving the argument of complex numbers: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f>
                <m:num>
                  <m:sSub>
                    <m:e>
                      <m:r>
                        <w:rPr>
                          <w:rFonts w:ascii="Arial" w:eastAsia="Arial" w:hAnsi="Arial" w:cs="Arial"/>
                          <w:sz w:val="22"/>
                        </w:rPr>
                        <m:t>z</m:t>
                      </m:r>
                    </m:e>
                    <m:sub>
                      <m:r>
                        <w:rPr>
                          <w:rFonts w:ascii="Arial" w:eastAsia="Arial" w:hAnsi="Arial" w:cs="Arial"/>
                          <w:sz w:val="22"/>
                        </w:rPr>
                        <m:t>1</m:t>
                      </m:r>
                    </m:sub>
                  </m:sSub>
                </m:num>
                <m:den>
                  <m:sSub>
                    <m:e>
                      <m:r>
                        <w:rPr>
                          <w:rFonts w:ascii="Arial" w:eastAsia="Arial" w:hAnsi="Arial" w:cs="Arial"/>
                          <w:sz w:val="22"/>
                        </w:rPr>
                        <m:t>z</m:t>
                      </m:r>
                    </m:e>
                    <m:sub>
                      <m:r>
                        <w:rPr>
                          <w:rFonts w:ascii="Arial" w:eastAsia="Arial" w:hAnsi="Arial" w:cs="Arial"/>
                          <w:sz w:val="22"/>
                        </w:rPr>
                        <m:t>2</m:t>
                      </m:r>
                    </m:sub>
                  </m:sSub>
                </m:den>
              </m:f>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p>
                <m:e>
                  <m:r>
                    <w:rPr>
                      <w:rFonts w:ascii="Arial" w:eastAsia="Arial" w:hAnsi="Arial" w:cs="Arial"/>
                      <w:sz w:val="22"/>
                    </w:rPr>
                    <m:t>z</m:t>
                  </m:r>
                </m:e>
                <m:sup>
                  <m:r>
                    <w:rPr>
                      <w:rFonts w:ascii="Arial" w:eastAsia="Arial" w:hAnsi="Arial" w:cs="Arial"/>
                      <w:sz w:val="22"/>
                    </w:rPr>
                    <m:t>n</m:t>
                  </m:r>
                </m:sup>
              </m:sSup>
            </m:e>
          </m:d>
          <m:r>
            <w:rPr>
              <w:rFonts w:ascii="Arial" w:eastAsia="Arial" w:hAnsi="Arial" w:cs="Arial"/>
              <w:sz w:val="22"/>
            </w:rPr>
            <m:t>=</m:t>
          </m:r>
          <m:r>
            <w:rPr>
              <w:rFonts w:ascii="Arial" w:eastAsia="Arial" w:hAnsi="Arial" w:cs="Arial"/>
              <w:sz w:val="22"/>
            </w:rPr>
            <m:t>n</m:t>
          </m:r>
          <m:func>
            <m:fName>
              <m:r>
                <m:rPr>
                  <m:sty m:val="p"/>
                </m:rPr>
                <w:rPr>
                  <w:rFonts w:ascii="Arial" w:eastAsia="Arial" w:hAnsi="Arial" w:cs="Arial"/>
                  <w:sz w:val="22"/>
                </w:rPr>
                <m:t>arg</m:t>
              </m:r>
            </m:fName>
            <m:e>
              <m:d>
                <m:dPr>
                  <m:sepChr m:val="|"/>
                </m:dPr>
                <m:e>
                  <m:r>
                    <w:rPr>
                      <w:rFonts w:ascii="Arial" w:eastAsia="Arial" w:hAnsi="Arial" w:cs="Arial"/>
                      <w:sz w:val="22"/>
                    </w:rPr>
                    <m:t>z</m:t>
                  </m:r>
                </m:e>
              </m:d>
            </m:e>
          </m:func>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an integer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use identities involving the complex conjugate of complex numbers:</w:t>
      </w:r>
      <w:r>
        <w:rPr>
          <w:rFonts w:ascii="Arial" w:eastAsia="Arial" w:hAnsi="Arial" w:cs="Arial"/>
          <w:sz w:val="22"/>
        </w:rPr>
        <w:br/>
      </w:r>
      <m:oMathPara>
        <m:oMathParaPr>
          <m:jc m:val="left"/>
        </m:oMathParaPr>
        <m:oMath>
          <m:limUpp>
            <m:e>
              <m:sSub>
                <m:e>
                  <m:r>
                    <w:rPr>
                      <w:rFonts w:ascii="Arial" w:eastAsia="Arial" w:hAnsi="Arial" w:cs="Arial"/>
                      <w:sz w:val="22"/>
                    </w:rPr>
                    <m:t>z</m:t>
                  </m:r>
                </m:e>
                <m:sub>
                  <m:r>
                    <w:rPr>
                      <w:rFonts w:ascii="Arial" w:eastAsia="Arial" w:hAnsi="Arial" w:cs="Arial"/>
                      <w:sz w:val="22"/>
                    </w:rPr>
                    <m:t>1</m:t>
                  </m:r>
                </m:sub>
              </m:sSub>
            </m:e>
            <m:lim>
              <m:r>
                <w:rPr>
                  <w:rFonts w:ascii="Arial" w:eastAsia="Arial" w:hAnsi="Arial" w:cs="Arial"/>
                  <w:sz w:val="22"/>
                </w:rPr>
                <m:t>___</m:t>
              </m:r>
            </m:lim>
          </m:limUpp>
          <m:r>
            <w:rPr>
              <w:rFonts w:ascii="Arial" w:eastAsia="Arial" w:hAnsi="Arial" w:cs="Arial"/>
              <w:sz w:val="22"/>
            </w:rPr>
            <m:t>+</m:t>
          </m:r>
          <m:limUpp>
            <m:e>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m:t>
              </m:r>
            </m:lim>
          </m:limUpp>
          <m:r>
            <w:rPr>
              <w:rFonts w:ascii="Arial" w:eastAsia="Arial" w:hAnsi="Arial" w:cs="Arial"/>
              <w:sz w:val="22"/>
            </w:rPr>
            <m:t>=</m:t>
          </m:r>
          <m:limUpp>
            <m:e>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____________</m:t>
              </m:r>
            </m:lim>
          </m:limUpp>
        </m:oMath>
      </m:oMathPara>
      <w:r>
        <w:rPr>
          <w:rFonts w:ascii="Arial" w:eastAsia="Arial" w:hAnsi="Arial" w:cs="Arial"/>
          <w:sz w:val="22"/>
        </w:rPr>
        <w:t xml:space="preserve">, </w:t>
      </w:r>
      <m:oMathPara>
        <m:oMathParaPr>
          <m:jc m:val="left"/>
        </m:oMathParaPr>
        <m:oMath>
          <m:limUpp>
            <m:e>
              <m:sSub>
                <m:e>
                  <m:r>
                    <w:rPr>
                      <w:rFonts w:ascii="Arial" w:eastAsia="Arial" w:hAnsi="Arial" w:cs="Arial"/>
                      <w:sz w:val="22"/>
                    </w:rPr>
                    <m:t>z</m:t>
                  </m:r>
                </m:e>
                <m:sub>
                  <m:r>
                    <w:rPr>
                      <w:rFonts w:ascii="Arial" w:eastAsia="Arial" w:hAnsi="Arial" w:cs="Arial"/>
                      <w:sz w:val="22"/>
                    </w:rPr>
                    <m:t>1</m:t>
                  </m:r>
                </m:sub>
              </m:sSub>
            </m:e>
            <m:lim>
              <m:r>
                <w:rPr>
                  <w:rFonts w:ascii="Arial" w:eastAsia="Arial" w:hAnsi="Arial" w:cs="Arial"/>
                  <w:sz w:val="22"/>
                </w:rPr>
                <m:t>___</m:t>
              </m:r>
            </m:lim>
          </m:limUpp>
          <m:limUpp>
            <m:e>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m:t>
              </m:r>
            </m:lim>
          </m:limUpp>
          <m:r>
            <w:rPr>
              <w:rFonts w:ascii="Arial" w:eastAsia="Arial" w:hAnsi="Arial" w:cs="Arial"/>
              <w:sz w:val="22"/>
            </w:rPr>
            <m:t>=</m:t>
          </m:r>
          <m:limUpp>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________</m:t>
              </m:r>
            </m:lim>
          </m:limUpp>
        </m:oMath>
      </m:oMathPara>
      <w:r>
        <w:rPr>
          <w:rFonts w:ascii="Arial" w:eastAsia="Arial" w:hAnsi="Arial" w:cs="Arial"/>
          <w:sz w:val="22"/>
        </w:rPr>
        <w:t xml:space="preserve"> </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w:t>
      </w:r>
      <w:hyperlink r:id="rId78" w:history="1">
        <w:r>
          <w:rPr>
            <w:rStyle w:val="Hyperlink"/>
            <w:rFonts w:ascii="Arial" w:eastAsia="Arial" w:hAnsi="Arial" w:cs="Arial"/>
            <w:color w:val="0000EE"/>
            <w:sz w:val="22"/>
            <w:u w:color="0000EE"/>
          </w:rPr>
          <w:t>triangle inequality</w:t>
        </w:r>
      </w:hyperlink>
      <w:r>
        <w:rPr>
          <w:rFonts w:ascii="Arial" w:eastAsia="Arial" w:hAnsi="Arial" w:cs="Arial"/>
          <w:sz w:val="22"/>
        </w:rPr>
        <w:t xml:space="preserve"> </w:t>
      </w:r>
      <m:oMathPara>
        <m:oMathParaPr>
          <m:jc m:val="left"/>
        </m:oMathParaPr>
        <m:oMath>
          <m:d>
            <m:dPr>
              <m:begChr m:val="|"/>
              <m:endChr m:val="|"/>
              <m:sepChr m:val="|"/>
            </m:dPr>
            <m:e>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d>
            <m:dPr>
              <m:begChr m:val="|"/>
              <m:endChr m:val="|"/>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d>
            <m:dPr>
              <m:begChr m:val="|"/>
              <m:endChr m:val="|"/>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for complex numbers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z</m:t>
              </m:r>
            </m:e>
            <m:sub>
              <m:r>
                <w:rPr>
                  <w:rFonts w:ascii="Arial" w:eastAsia="Arial" w:hAnsi="Arial" w:cs="Arial"/>
                  <w:sz w:val="22"/>
                </w:rPr>
                <m:t>2</m:t>
              </m:r>
            </m:sub>
          </m:sSub>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Solving equations with complex numbers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quadratic equations of the form </w:t>
      </w:r>
      <m:oMathPara>
        <m:oMathParaPr>
          <m:jc m:val="left"/>
        </m:oMathParaPr>
        <m:oMath>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complex numbers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solutions to quadratic equations with real </w:t>
      </w:r>
      <w:hyperlink r:id="rId79" w:history="1">
        <w:r>
          <w:rPr>
            <w:rStyle w:val="Hyperlink"/>
            <w:rFonts w:ascii="Arial" w:eastAsia="Arial" w:hAnsi="Arial" w:cs="Arial"/>
            <w:color w:val="0000EE"/>
            <w:sz w:val="22"/>
            <w:u w:color="0000EE"/>
          </w:rPr>
          <w:t>coefficients</w:t>
        </w:r>
      </w:hyperlink>
      <w:r>
        <w:rPr>
          <w:rFonts w:ascii="Arial" w:eastAsia="Arial" w:hAnsi="Arial" w:cs="Arial"/>
          <w:sz w:val="22"/>
        </w:rPr>
        <w:t xml:space="preserve"> are complex conjugates of each other and use this to solve problems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complex conjugate root theorem: if 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is a root of the </w:t>
      </w:r>
      <w:hyperlink r:id="rId80" w:history="1">
        <w:r>
          <w:rPr>
            <w:rStyle w:val="Hyperlink"/>
            <w:rFonts w:ascii="Arial" w:eastAsia="Arial" w:hAnsi="Arial" w:cs="Arial"/>
            <w:color w:val="0000EE"/>
            <w:sz w:val="22"/>
            <w:u w:color="0000EE"/>
          </w:rPr>
          <w:t>polynomial</w:t>
        </w:r>
      </w:hyperlink>
      <w:r>
        <w:rPr>
          <w:rFonts w:ascii="Arial" w:eastAsia="Arial" w:hAnsi="Arial" w:cs="Arial"/>
          <w:sz w:val="22"/>
        </w:rPr>
        <w:t xml:space="preserve">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with real coefficients, then the complex conjugate </w:t>
      </w:r>
      <m:oMathPara>
        <m:oMathParaPr>
          <m:jc m:val="left"/>
        </m:oMathParaPr>
        <m:oMath>
          <m:acc>
            <m:accPr>
              <m:chr m:val="̅"/>
            </m:accPr>
            <m:e>
              <m:r>
                <w:rPr>
                  <w:rFonts w:ascii="Arial" w:eastAsia="Arial" w:hAnsi="Arial" w:cs="Arial"/>
                  <w:sz w:val="22"/>
                </w:rPr>
                <m:t>z</m:t>
              </m:r>
            </m:e>
          </m:acc>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is also a root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complex conjugate roots of polynomial equations with real coefficients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Powers and roots of complex numbers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w:t>
      </w:r>
      <w:hyperlink r:id="rId81" w:history="1">
        <w:r>
          <w:rPr>
            <w:rStyle w:val="Hyperlink"/>
            <w:rFonts w:ascii="Arial" w:eastAsia="Arial" w:hAnsi="Arial" w:cs="Arial"/>
            <w:color w:val="0000EE"/>
            <w:sz w:val="22"/>
            <w:u w:color="0000EE"/>
          </w:rPr>
          <w:t>proof</w:t>
        </w:r>
      </w:hyperlink>
      <w:r>
        <w:rPr>
          <w:rFonts w:ascii="Arial" w:eastAsia="Arial" w:hAnsi="Arial" w:cs="Arial"/>
          <w:sz w:val="22"/>
        </w:rPr>
        <w:t xml:space="preserve"> by </w:t>
      </w:r>
      <w:hyperlink r:id="rId82" w:history="1">
        <w:r>
          <w:rPr>
            <w:rStyle w:val="Hyperlink"/>
            <w:rFonts w:ascii="Arial" w:eastAsia="Arial" w:hAnsi="Arial" w:cs="Arial"/>
            <w:color w:val="0000EE"/>
            <w:sz w:val="22"/>
            <w:u w:color="0000EE"/>
          </w:rPr>
          <w:t>mathematical induction</w:t>
        </w:r>
      </w:hyperlink>
      <w:r>
        <w:rPr>
          <w:rFonts w:ascii="Arial" w:eastAsia="Arial" w:hAnsi="Arial" w:cs="Arial"/>
          <w:sz w:val="22"/>
        </w:rPr>
        <w:t xml:space="preserve"> prove de Moivre’s theorem for positive integer powers: </w:t>
      </w:r>
      <m:oMathPara>
        <m:oMathParaPr>
          <m:jc m:val="left"/>
        </m:oMathParaPr>
        <m:oMath>
          <m:sSup>
            <m:e>
              <m:d>
                <m:dPr>
                  <m:sepChr m:val="|"/>
                </m:dPr>
                <m:e>
                  <m:func>
                    <m:fName>
                      <m:func>
                        <m:fName>
                          <m:r>
                            <m:rPr>
                              <m:sty m:val="p"/>
                            </m:rPr>
                            <w:rPr>
                              <w:rFonts w:ascii="Arial" w:eastAsia="Arial" w:hAnsi="Arial" w:cs="Arial"/>
                              <w:sz w:val="22"/>
                            </w:rPr>
                            <m:t>cos</m:t>
                          </m:r>
                        </m:fName>
                        <m:e>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m:rPr>
                          <m:nor/>
                        </m:rPr>
                        <w:rPr>
                          <w:rFonts w:ascii="Arial" w:eastAsia="Arial" w:hAnsi="Arial" w:cs="Arial"/>
                          <w:sz w:val="22"/>
                        </w:rPr>
                        <m:t>θ</m:t>
                      </m:r>
                    </m:e>
                  </m:func>
                </m:e>
              </m:d>
            </m:e>
            <m:sup>
              <m:r>
                <w:rPr>
                  <w:rFonts w:ascii="Arial" w:eastAsia="Arial" w:hAnsi="Arial" w:cs="Arial"/>
                  <w:sz w:val="22"/>
                </w:rPr>
                <m:t>n</m:t>
              </m:r>
            </m:sup>
          </m:sSup>
          <m:r>
            <w:rPr>
              <w:rFonts w:ascii="Arial" w:eastAsia="Arial" w:hAnsi="Arial" w:cs="Arial"/>
              <w:sz w:val="22"/>
            </w:rPr>
            <m:t>=</m:t>
          </m:r>
          <m:func>
            <m:fName>
              <m:func>
                <m:fName>
                  <m:r>
                    <m:rPr>
                      <m:sty m:val="p"/>
                    </m:rPr>
                    <w:rPr>
                      <w:rFonts w:ascii="Arial" w:eastAsia="Arial" w:hAnsi="Arial" w:cs="Arial"/>
                      <w:sz w:val="22"/>
                    </w:rPr>
                    <m:t>cos</m:t>
                  </m:r>
                </m:fName>
                <m:e>
                  <m:r>
                    <w:rPr>
                      <w:rFonts w:ascii="Arial" w:eastAsia="Arial" w:hAnsi="Arial" w:cs="Arial"/>
                      <w:sz w:val="22"/>
                    </w:rPr>
                    <m:t>n</m:t>
                  </m:r>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w:rPr>
                  <w:rFonts w:ascii="Arial" w:eastAsia="Arial" w:hAnsi="Arial" w:cs="Arial"/>
                  <w:sz w:val="22"/>
                </w:rPr>
                <m:t>n</m:t>
              </m:r>
              <m:r>
                <m:rPr>
                  <m:nor/>
                </m:rPr>
                <w:rPr>
                  <w:rFonts w:ascii="Arial" w:eastAsia="Arial" w:hAnsi="Arial" w:cs="Arial"/>
                  <w:sz w:val="22"/>
                </w:rPr>
                <m:t>θ</m:t>
              </m:r>
            </m:e>
          </m:func>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w:t>
      </w:r>
      <m:oMathPara>
        <m:oMathParaPr>
          <m:jc m:val="left"/>
        </m:oMathParaPr>
        <m:oMath>
          <m:sSup>
            <m:e>
              <m:d>
                <m:dPr>
                  <m:sepChr m:val="|"/>
                </m:dPr>
                <m:e>
                  <m:func>
                    <m:fName>
                      <m:func>
                        <m:fName>
                          <m:r>
                            <m:rPr>
                              <m:sty m:val="p"/>
                            </m:rPr>
                            <w:rPr>
                              <w:rFonts w:ascii="Arial" w:eastAsia="Arial" w:hAnsi="Arial" w:cs="Arial"/>
                              <w:sz w:val="22"/>
                            </w:rPr>
                            <m:t>cos</m:t>
                          </m:r>
                        </m:fName>
                        <m:e>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m:rPr>
                          <m:nor/>
                        </m:rPr>
                        <w:rPr>
                          <w:rFonts w:ascii="Arial" w:eastAsia="Arial" w:hAnsi="Arial" w:cs="Arial"/>
                          <w:sz w:val="22"/>
                        </w:rPr>
                        <m:t>θ</m:t>
                      </m:r>
                    </m:e>
                  </m:func>
                </m:e>
              </m:d>
            </m:e>
            <m:sup>
              <m:r>
                <w:rPr>
                  <w:rFonts w:ascii="Arial" w:eastAsia="Arial" w:hAnsi="Arial" w:cs="Arial"/>
                  <w:sz w:val="22"/>
                </w:rPr>
                <m:t>n</m:t>
              </m:r>
            </m:sup>
          </m:sSup>
          <m:r>
            <w:rPr>
              <w:rFonts w:ascii="Arial" w:eastAsia="Arial" w:hAnsi="Arial" w:cs="Arial"/>
              <w:sz w:val="22"/>
            </w:rPr>
            <m:t>=</m:t>
          </m:r>
          <m:func>
            <m:fName>
              <m:func>
                <m:fName>
                  <m:r>
                    <m:rPr>
                      <m:sty m:val="p"/>
                    </m:rPr>
                    <w:rPr>
                      <w:rFonts w:ascii="Arial" w:eastAsia="Arial" w:hAnsi="Arial" w:cs="Arial"/>
                      <w:sz w:val="22"/>
                    </w:rPr>
                    <m:t>cos</m:t>
                  </m:r>
                </m:fName>
                <m:e>
                  <m:r>
                    <w:rPr>
                      <w:rFonts w:ascii="Arial" w:eastAsia="Arial" w:hAnsi="Arial" w:cs="Arial"/>
                      <w:sz w:val="22"/>
                    </w:rPr>
                    <m:t>n</m:t>
                  </m:r>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w:rPr>
                  <w:rFonts w:ascii="Arial" w:eastAsia="Arial" w:hAnsi="Arial" w:cs="Arial"/>
                  <w:sz w:val="22"/>
                </w:rPr>
                <m:t>n</m:t>
              </m:r>
              <m:r>
                <m:rPr>
                  <m:nor/>
                </m:rPr>
                <w:rPr>
                  <w:rFonts w:ascii="Arial" w:eastAsia="Arial" w:hAnsi="Arial" w:cs="Arial"/>
                  <w:sz w:val="22"/>
                </w:rPr>
                <m:t>θ</m:t>
              </m:r>
            </m:e>
          </m:func>
        </m:oMath>
      </m:oMathPara>
      <w:r>
        <w:rPr>
          <w:rFonts w:ascii="Arial" w:eastAsia="Arial" w:hAnsi="Arial" w:cs="Arial"/>
          <w:sz w:val="22"/>
        </w:rPr>
        <w:t xml:space="preserve"> for negative integers </w:t>
      </w:r>
      <m:oMathPara>
        <m:oMathParaPr>
          <m:jc m:val="left"/>
        </m:oMathParaPr>
        <m:oMath>
          <m:r>
            <w:rPr>
              <w:rFonts w:ascii="Arial" w:eastAsia="Arial" w:hAnsi="Arial" w:cs="Arial"/>
              <w:sz w:val="22"/>
            </w:rPr>
            <m:t>n</m:t>
          </m:r>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Use de Moivre’s theorem to find any integer power of a given complex number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Use de Moivre’s theorem to derive trigonometric identities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w:t>
      </w:r>
      <m:oMathPara>
        <m:oMathParaPr>
          <m:jc m:val="left"/>
        </m:oMathParaPr>
        <m:oMath>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in polar form and their location on the </w:t>
      </w:r>
      <w:hyperlink r:id="rId83" w:history="1">
        <w:r>
          <w:rPr>
            <w:rStyle w:val="Hyperlink"/>
            <w:rFonts w:ascii="Arial" w:eastAsia="Arial" w:hAnsi="Arial" w:cs="Arial"/>
            <w:color w:val="0000EE"/>
            <w:sz w:val="22"/>
            <w:u w:color="0000EE"/>
          </w:rPr>
          <w:t>unit circle</w:t>
        </w:r>
      </w:hyperlink>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Illustrate the geometrical relationship connecting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w:t>
      </w:r>
      <m:oMathPara>
        <m:oMathParaPr>
          <m:jc m:val="left"/>
        </m:oMathParaPr>
        <m:oMath>
          <m:r>
            <w:rPr>
              <w:rFonts w:ascii="Arial" w:eastAsia="Arial" w:hAnsi="Arial" w:cs="Arial"/>
              <w:sz w:val="22"/>
            </w:rPr>
            <m:t>±</m:t>
          </m:r>
          <m:r>
            <w:rPr>
              <w:rFonts w:ascii="Arial" w:eastAsia="Arial" w:hAnsi="Arial" w:cs="Arial"/>
              <w:sz w:val="22"/>
            </w:rPr>
            <m:t>1</m:t>
          </m:r>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complex numbers and their location on the complex plane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complex number can be represented as a vector, where the </w:t>
      </w:r>
      <w:hyperlink r:id="rId84" w:history="1">
        <w:r>
          <w:rPr>
            <w:rStyle w:val="Hyperlink"/>
            <w:rFonts w:ascii="Arial" w:eastAsia="Arial" w:hAnsi="Arial" w:cs="Arial"/>
            <w:color w:val="0000EE"/>
            <w:sz w:val="22"/>
            <w:u w:color="0000EE"/>
          </w:rPr>
          <w:t>magnitude</w:t>
        </w:r>
      </w:hyperlink>
      <w:r>
        <w:rPr>
          <w:rFonts w:ascii="Arial" w:eastAsia="Arial" w:hAnsi="Arial" w:cs="Arial"/>
          <w:sz w:val="22"/>
        </w:rPr>
        <w:t xml:space="preserve"> and direction of the vector are determined by the modulus and argument of the complex number respectively</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Examine and use addition and subtraction of complex numbers as vectors on the complex plane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use the geometric interpretation of multiplying complex numbers, including </w:t>
      </w:r>
      <w:hyperlink r:id="rId85" w:history="1">
        <w:r>
          <w:rPr>
            <w:rStyle w:val="Hyperlink"/>
            <w:rFonts w:ascii="Arial" w:eastAsia="Arial" w:hAnsi="Arial" w:cs="Arial"/>
            <w:color w:val="0000EE"/>
            <w:sz w:val="22"/>
            <w:u w:color="0000EE"/>
          </w:rPr>
          <w:t>rotation</w:t>
        </w:r>
      </w:hyperlink>
      <w:r>
        <w:rPr>
          <w:rFonts w:ascii="Arial" w:eastAsia="Arial" w:hAnsi="Arial" w:cs="Arial"/>
          <w:sz w:val="22"/>
        </w:rPr>
        <w:t xml:space="preserve"> and </w:t>
      </w:r>
      <w:hyperlink r:id="rId86" w:history="1">
        <w:r>
          <w:rPr>
            <w:rStyle w:val="Hyperlink"/>
            <w:rFonts w:ascii="Arial" w:eastAsia="Arial" w:hAnsi="Arial" w:cs="Arial"/>
            <w:color w:val="0000EE"/>
            <w:sz w:val="22"/>
            <w:u w:color="0000EE"/>
          </w:rPr>
          <w:t>dilation</w:t>
        </w:r>
      </w:hyperlink>
      <w:r>
        <w:rPr>
          <w:rFonts w:ascii="Arial" w:eastAsia="Arial" w:hAnsi="Arial" w:cs="Arial"/>
          <w:sz w:val="22"/>
        </w:rPr>
        <w:t xml:space="preserve"> on the complex plane, with and without graphing applications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Prove geometric results using complex numbers as vectors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and prove results using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complex numbers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Describing lines, curves and regions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vertical and horizontal lines of the form </w:t>
      </w:r>
      <m:oMathPara>
        <m:oMathParaPr>
          <m:jc m:val="left"/>
        </m:oMathParaPr>
        <m:oMath>
          <m:r>
            <m:rPr>
              <m:sty m:val="p"/>
            </m:rPr>
            <w:rPr>
              <w:rFonts w:ascii="Arial" w:eastAsia="Arial" w:hAnsi="Arial" w:cs="Arial"/>
              <w:sz w:val="22"/>
            </w:rPr>
            <m:t>Re</m:t>
          </m:r>
          <m:d>
            <m:dPr>
              <m:sepChr m:val="|"/>
            </m:dPr>
            <m:e>
              <m:r>
                <w:rPr>
                  <w:rFonts w:ascii="Arial" w:eastAsia="Arial" w:hAnsi="Arial" w:cs="Arial"/>
                  <w:sz w:val="22"/>
                </w:rPr>
                <m:t>z</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or </w:t>
      </w:r>
      <m:oMathPara>
        <m:oMathParaPr>
          <m:jc m:val="left"/>
        </m:oMathParaPr>
        <m:oMath>
          <m:r>
            <m:rPr>
              <m:sty m:val="p"/>
            </m:rPr>
            <w:rPr>
              <w:rFonts w:ascii="Arial" w:eastAsia="Arial" w:hAnsi="Arial" w:cs="Arial"/>
              <w:sz w:val="22"/>
            </w:rPr>
            <m:t>Im</m:t>
          </m:r>
          <m:d>
            <m:dPr>
              <m:sepChr m:val="|"/>
            </m:dPr>
            <m:e>
              <m:r>
                <w:rPr>
                  <w:rFonts w:ascii="Arial" w:eastAsia="Arial" w:hAnsi="Arial" w:cs="Arial"/>
                  <w:sz w:val="22"/>
                </w:rPr>
                <m:t>z</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real </w:t>
      </w:r>
      <w:hyperlink r:id="rId87" w:history="1">
        <w:r>
          <w:rPr>
            <w:rStyle w:val="Hyperlink"/>
            <w:rFonts w:ascii="Arial" w:eastAsia="Arial" w:hAnsi="Arial" w:cs="Arial"/>
            <w:color w:val="0000EE"/>
            <w:sz w:val="22"/>
            <w:u w:color="0000EE"/>
          </w:rPr>
          <w:t>constants</w:t>
        </w:r>
      </w:hyperlink>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line corresponding to the equation </w:t>
      </w:r>
      <m:oMathPara>
        <m:oMathParaPr>
          <m:jc m:val="left"/>
        </m:oMathParaPr>
        <m:oMath>
          <m:d>
            <m:dPr>
              <m:begChr m:val="|"/>
              <m:endChr m:val="|"/>
              <m:sepChr m:val="|"/>
            </m:dPr>
            <m:e>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d>
            <m:dPr>
              <m:begChr m:val="|"/>
              <m:endChr m:val="|"/>
              <m:sepChr m:val="|"/>
            </m:dPr>
            <m:e>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where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are complex numbers, and give a geometrical description of the line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circles corresponding to the equations </w:t>
      </w:r>
      <m:oMathPara>
        <m:oMathParaPr>
          <m:jc m:val="left"/>
        </m:oMathParaPr>
        <m:oMath>
          <m:d>
            <m:dPr>
              <m:begChr m:val="|"/>
              <m:endChr m:val="|"/>
              <m:sepChr m:val="|"/>
            </m:dPr>
            <m:e>
              <m:r>
                <w:rPr>
                  <w:rFonts w:ascii="Arial" w:eastAsia="Arial" w:hAnsi="Arial" w:cs="Arial"/>
                  <w:sz w:val="22"/>
                </w:rPr>
                <m:t>z</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and </w:t>
      </w:r>
      <m:oMathPara>
        <m:oMathParaPr>
          <m:jc m:val="left"/>
        </m:oMathParaPr>
        <m:oMath>
          <m:d>
            <m:dPr>
              <m:begChr m:val="|"/>
              <m:endChr m:val="|"/>
              <m:sepChr m:val="|"/>
            </m:dPr>
            <m:e>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is a complex number and </w:t>
      </w:r>
      <m:oMathPara>
        <m:oMathParaPr>
          <m:jc m:val="left"/>
        </m:oMathParaPr>
        <m:oMath>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is a positive real number</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rays corresponding to the equations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m:t>
              </m:r>
              <m:r>
                <w:rPr>
                  <w:rFonts w:ascii="Arial" w:eastAsia="Arial" w:hAnsi="Arial" w:cs="Arial"/>
                  <w:sz w:val="22"/>
                </w:rPr>
                <m:t>z</m:t>
              </m:r>
              <m:r>
                <w:rPr>
                  <w:rFonts w:ascii="Arial" w:eastAsia="Arial" w:hAnsi="Arial" w:cs="Arial"/>
                  <w:sz w:val="22"/>
                </w:rPr>
                <m:t>)</m:t>
              </m:r>
            </m:e>
          </m:func>
          <m:r>
            <w:rPr>
              <w:rFonts w:ascii="Arial" w:eastAsia="Arial" w:hAnsi="Arial" w:cs="Arial"/>
              <w:sz w:val="22"/>
            </w:rPr>
            <m:t>=</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m:t>
              </m:r>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e>
          </m:func>
          <m:r>
            <w:rPr>
              <w:rFonts w:ascii="Arial" w:eastAsia="Arial" w:hAnsi="Arial" w:cs="Arial"/>
              <w:sz w:val="22"/>
            </w:rPr>
            <m:t>=</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is a complex number</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Graph regions associated with lines, rays and circles defined using complex numbers, giving a geometrical description of any such curves or regions, and using circle geometry theorems where necessary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Further integration</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techniques of integration to solve problems </w:t>
      </w:r>
      <w:r>
        <w:rPr>
          <w:rStyle w:val="Strong"/>
          <w:rFonts w:ascii="Arial" w:eastAsia="Arial" w:hAnsi="Arial" w:cs="Arial"/>
          <w:b/>
          <w:bCs/>
          <w:sz w:val="22"/>
        </w:rPr>
        <w:t>ME2-12-04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identities for trigonometric products as sums and differences for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Use the identities for trigonometric products as sums and differences to solve problems and prove results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trigonometric </w:t>
      </w:r>
      <w:hyperlink r:id="rId88" w:history="1">
        <w:r>
          <w:rPr>
            <w:rStyle w:val="Hyperlink"/>
            <w:rFonts w:ascii="Arial" w:eastAsia="Arial" w:hAnsi="Arial" w:cs="Arial"/>
            <w:color w:val="0000EE"/>
            <w:sz w:val="22"/>
            <w:u w:color="0000EE"/>
          </w:rPr>
          <w:t>equations</w:t>
        </w:r>
      </w:hyperlink>
      <w:r>
        <w:rPr>
          <w:rFonts w:ascii="Arial" w:eastAsia="Arial" w:hAnsi="Arial" w:cs="Arial"/>
          <w:sz w:val="22"/>
        </w:rPr>
        <w:t xml:space="preserve"> by applying the formulas for trigonometric products as sums and differences for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sin</m:t>
                  </m:r>
                </m:fName>
                <m:e>
                  <m:r>
                    <w:rPr>
                      <w:rFonts w:ascii="Arial" w:eastAsia="Arial" w:hAnsi="Arial" w:cs="Arial"/>
                      <w:sz w:val="22"/>
                    </w:rPr>
                    <m:t>A</m:t>
                  </m:r>
                  <m:r>
                    <m:rPr>
                      <m:sty m:val="p"/>
                    </m:rPr>
                    <w:rPr>
                      <w:rFonts w:ascii="Arial" w:eastAsia="Arial" w:hAnsi="Arial" w:cs="Arial"/>
                      <w:sz w:val="22"/>
                    </w:rPr>
                    <m:t>sin</m:t>
                  </m:r>
                </m:e>
              </m:func>
            </m:fName>
            <m:e>
              <m:r>
                <w:rPr>
                  <w:rFonts w:ascii="Arial" w:eastAsia="Arial" w:hAnsi="Arial" w:cs="Arial"/>
                  <w:sz w:val="22"/>
                </w:rPr>
                <m:t>B</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oMath>
      </m:oMathPara>
      <w:r>
        <w:rPr>
          <w:rFonts w:ascii="Arial" w:eastAsia="Arial" w:hAnsi="Arial" w:cs="Arial"/>
          <w:sz w:val="22"/>
        </w:rPr>
        <w:t xml:space="preserve"> over restricted </w:t>
      </w:r>
      <w:hyperlink r:id="rId89" w:history="1">
        <w:r>
          <w:rPr>
            <w:rStyle w:val="Hyperlink"/>
            <w:rFonts w:ascii="Arial" w:eastAsia="Arial" w:hAnsi="Arial" w:cs="Arial"/>
            <w:color w:val="0000EE"/>
            <w:sz w:val="22"/>
            <w:u w:color="0000EE"/>
          </w:rPr>
          <w:t>domains</w:t>
        </w:r>
      </w:hyperlink>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identities relating the trigonometric products as sums and differences to solve problems involving integrals of the form </w:t>
      </w:r>
      <m:oMathPara>
        <m:oMathParaPr>
          <m:jc m:val="left"/>
        </m:oMathParaPr>
        <m:oMath>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mx</m:t>
                  </m:r>
                </m:e>
              </m:d>
            </m:e>
          </m:func>
          <m:func>
            <m:fName>
              <m:r>
                <m:rPr>
                  <m:sty m:val="p"/>
                </m:rPr>
                <w:rPr>
                  <w:rFonts w:ascii="Arial" w:eastAsia="Arial" w:hAnsi="Arial" w:cs="Arial"/>
                  <w:sz w:val="22"/>
                </w:rPr>
                <m:t>cos</m:t>
              </m:r>
            </m:fName>
            <m:e>
              <m:d>
                <m:dPr>
                  <m:sepChr m:val="|"/>
                </m:dPr>
                <m:e>
                  <m:r>
                    <w:rPr>
                      <w:rFonts w:ascii="Arial" w:eastAsia="Arial" w:hAnsi="Arial" w:cs="Arial"/>
                      <w:sz w:val="22"/>
                    </w:rPr>
                    <m:t>nx</m:t>
                  </m:r>
                </m:e>
              </m:d>
              <m:r>
                <w:rPr>
                  <w:rFonts w:ascii="Arial" w:eastAsia="Arial" w:hAnsi="Arial" w:cs="Arial"/>
                  <w:sz w:val="22"/>
                </w:rPr>
                <m:t>dx</m:t>
              </m:r>
            </m:e>
          </m:func>
        </m:oMath>
      </m:oMathPara>
      <w:r>
        <w:rPr>
          <w:rFonts w:ascii="Arial" w:eastAsia="Arial" w:hAnsi="Arial" w:cs="Arial"/>
          <w:sz w:val="22"/>
        </w:rPr>
        <w:t xml:space="preserve">, </w:t>
      </w:r>
      <m:oMathPara>
        <m:oMathParaPr>
          <m:jc m:val="left"/>
        </m:oMathParaPr>
        <m:oMath>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mx</m:t>
                  </m:r>
                </m:e>
              </m:d>
            </m:e>
          </m:func>
          <m:func>
            <m:fName>
              <m:r>
                <m:rPr>
                  <m:sty m:val="p"/>
                </m:rPr>
                <w:rPr>
                  <w:rFonts w:ascii="Arial" w:eastAsia="Arial" w:hAnsi="Arial" w:cs="Arial"/>
                  <w:sz w:val="22"/>
                </w:rPr>
                <m:t>sin</m:t>
              </m:r>
            </m:fName>
            <m:e>
              <m:d>
                <m:dPr>
                  <m:sepChr m:val="|"/>
                </m:dPr>
                <m:e>
                  <m:r>
                    <w:rPr>
                      <w:rFonts w:ascii="Arial" w:eastAsia="Arial" w:hAnsi="Arial" w:cs="Arial"/>
                      <w:sz w:val="22"/>
                    </w:rPr>
                    <m:t>nx</m:t>
                  </m:r>
                </m:e>
              </m:d>
              <m:r>
                <w:rPr>
                  <w:rFonts w:ascii="Arial" w:eastAsia="Arial" w:hAnsi="Arial" w:cs="Arial"/>
                  <w:sz w:val="22"/>
                </w:rPr>
                <m:t>dx</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mx</m:t>
              </m:r>
              <m:r>
                <w:rPr>
                  <w:rFonts w:ascii="Arial" w:eastAsia="Arial" w:hAnsi="Arial" w:cs="Arial"/>
                  <w:sz w:val="22"/>
                </w:rPr>
                <m:t>)</m:t>
              </m:r>
            </m:e>
          </m:func>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nx</m:t>
              </m:r>
              <m:r>
                <w:rPr>
                  <w:rFonts w:ascii="Arial" w:eastAsia="Arial" w:hAnsi="Arial" w:cs="Arial"/>
                  <w:sz w:val="22"/>
                </w:rPr>
                <m:t>)</m:t>
              </m:r>
              <m:r>
                <w:rPr>
                  <w:rFonts w:ascii="Arial" w:eastAsia="Arial" w:hAnsi="Arial" w:cs="Arial"/>
                  <w:sz w:val="22"/>
                </w:rPr>
                <m:t>dx</m:t>
              </m:r>
            </m:e>
          </m:func>
        </m:oMath>
      </m:oMathPara>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w:t>
      </w:r>
      <w:hyperlink r:id="rId90" w:history="1">
        <w:r>
          <w:rPr>
            <w:rStyle w:val="Hyperlink"/>
            <w:rFonts w:ascii="Arial" w:eastAsia="Arial" w:hAnsi="Arial" w:cs="Arial"/>
            <w:color w:val="0000EE"/>
            <w:sz w:val="22"/>
            <w:u w:color="0000EE"/>
          </w:rPr>
          <w:t>expressions</w:t>
        </w:r>
      </w:hyperlink>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2</m:t>
                  </m:r>
                  <m:r>
                    <w:rPr>
                      <w:rFonts w:ascii="Arial" w:eastAsia="Arial" w:hAnsi="Arial" w:cs="Arial"/>
                      <w:sz w:val="22"/>
                    </w:rPr>
                    <m:t>t</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2</m:t>
                  </m:r>
                  <m:r>
                    <w:rPr>
                      <w:rFonts w:ascii="Arial" w:eastAsia="Arial" w:hAnsi="Arial" w:cs="Arial"/>
                      <w:sz w:val="22"/>
                    </w:rPr>
                    <m:t>t</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f>
                <m:num>
                  <m:r>
                    <w:rPr>
                      <w:rFonts w:ascii="Arial" w:eastAsia="Arial" w:hAnsi="Arial" w:cs="Arial"/>
                      <w:sz w:val="22"/>
                    </w:rPr>
                    <m:t>A</m:t>
                  </m:r>
                </m:num>
                <m:den>
                  <m:r>
                    <w:rPr>
                      <w:rFonts w:ascii="Arial" w:eastAsia="Arial" w:hAnsi="Arial" w:cs="Arial"/>
                      <w:sz w:val="22"/>
                    </w:rPr>
                    <m:t>2</m:t>
                  </m:r>
                </m:den>
              </m:f>
            </m:e>
          </m:func>
        </m:oMath>
      </m:oMathPara>
      <w:r>
        <w:rPr>
          <w:rFonts w:ascii="Arial" w:eastAsia="Arial" w:hAnsi="Arial" w:cs="Arial"/>
          <w:sz w:val="22"/>
        </w:rPr>
        <w:t xml:space="preserve"> (the </w:t>
      </w:r>
      <m:oMathPara>
        <m:oMathParaPr>
          <m:jc m:val="left"/>
        </m:oMathParaPr>
        <m:oMath>
          <m:r>
            <w:rPr>
              <w:rFonts w:ascii="Arial" w:eastAsia="Arial" w:hAnsi="Arial" w:cs="Arial"/>
              <w:sz w:val="22"/>
            </w:rPr>
            <m:t>t</m:t>
          </m:r>
        </m:oMath>
      </m:oMathPara>
      <w:r>
        <w:rPr>
          <w:rFonts w:ascii="Arial" w:eastAsia="Arial" w:hAnsi="Arial" w:cs="Arial"/>
          <w:sz w:val="22"/>
        </w:rPr>
        <w:t>-</w:t>
      </w:r>
      <w:hyperlink r:id="rId91" w:history="1">
        <w:r>
          <w:rPr>
            <w:rStyle w:val="Hyperlink"/>
            <w:rFonts w:ascii="Arial" w:eastAsia="Arial" w:hAnsi="Arial" w:cs="Arial"/>
            <w:color w:val="0000EE"/>
            <w:sz w:val="22"/>
            <w:u w:color="0000EE"/>
          </w:rPr>
          <w:t>formulas</w:t>
        </w:r>
      </w:hyperlink>
      <w:r>
        <w:rPr>
          <w:rFonts w:ascii="Arial" w:eastAsia="Arial" w:hAnsi="Arial" w:cs="Arial"/>
          <w:sz w:val="22"/>
        </w:rPr>
        <w:t>) and use them to solve trigonometric equations over restricted domains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w:t>
      </w:r>
      <w:hyperlink r:id="rId92" w:history="1">
        <w:r>
          <w:rPr>
            <w:rStyle w:val="Hyperlink"/>
            <w:rFonts w:ascii="Arial" w:eastAsia="Arial" w:hAnsi="Arial" w:cs="Arial"/>
            <w:color w:val="0000EE"/>
            <w:sz w:val="22"/>
            <w:u w:color="0000EE"/>
          </w:rPr>
          <w:t>indefinite integrals</w:t>
        </w:r>
      </w:hyperlink>
      <w:r>
        <w:rPr>
          <w:rFonts w:ascii="Arial" w:eastAsia="Arial" w:hAnsi="Arial" w:cs="Arial"/>
          <w:sz w:val="22"/>
        </w:rPr>
        <w:t xml:space="preserve"> and evaluate definite integrals using the method of </w:t>
      </w:r>
      <w:hyperlink r:id="rId93" w:history="1">
        <w:r>
          <w:rPr>
            <w:rStyle w:val="Hyperlink"/>
            <w:rFonts w:ascii="Arial" w:eastAsia="Arial" w:hAnsi="Arial" w:cs="Arial"/>
            <w:color w:val="0000EE"/>
            <w:sz w:val="22"/>
            <w:u w:color="0000EE"/>
          </w:rPr>
          <w:t>integration</w:t>
        </w:r>
      </w:hyperlink>
      <w:r>
        <w:rPr>
          <w:rFonts w:ascii="Arial" w:eastAsia="Arial" w:hAnsi="Arial" w:cs="Arial"/>
          <w:sz w:val="22"/>
        </w:rPr>
        <w:t xml:space="preserve"> by substitution, where the </w:t>
      </w:r>
      <w:hyperlink r:id="rId94" w:history="1">
        <w:r>
          <w:rPr>
            <w:rStyle w:val="Hyperlink"/>
            <w:rFonts w:ascii="Arial" w:eastAsia="Arial" w:hAnsi="Arial" w:cs="Arial"/>
            <w:color w:val="0000EE"/>
            <w:sz w:val="22"/>
            <w:u w:color="0000EE"/>
          </w:rPr>
          <w:t>substitution</w:t>
        </w:r>
      </w:hyperlink>
      <w:r>
        <w:rPr>
          <w:rFonts w:ascii="Arial" w:eastAsia="Arial" w:hAnsi="Arial" w:cs="Arial"/>
          <w:sz w:val="22"/>
        </w:rPr>
        <w:t xml:space="preserve"> may or may not be given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Decompose rational </w:t>
      </w:r>
      <w:hyperlink r:id="rId95" w:history="1">
        <w:r>
          <w:rPr>
            <w:rStyle w:val="Hyperlink"/>
            <w:rFonts w:ascii="Arial" w:eastAsia="Arial" w:hAnsi="Arial" w:cs="Arial"/>
            <w:color w:val="0000EE"/>
            <w:sz w:val="22"/>
            <w:u w:color="0000EE"/>
          </w:rPr>
          <w:t>functions</w:t>
        </w:r>
      </w:hyperlink>
      <w:r>
        <w:rPr>
          <w:rFonts w:ascii="Arial" w:eastAsia="Arial" w:hAnsi="Arial" w:cs="Arial"/>
          <w:sz w:val="22"/>
        </w:rPr>
        <w:t xml:space="preserve"> whose </w:t>
      </w:r>
      <w:hyperlink r:id="rId96" w:history="1">
        <w:r>
          <w:rPr>
            <w:rStyle w:val="Hyperlink"/>
            <w:rFonts w:ascii="Arial" w:eastAsia="Arial" w:hAnsi="Arial" w:cs="Arial"/>
            <w:color w:val="0000EE"/>
            <w:sz w:val="22"/>
            <w:u w:color="0000EE"/>
          </w:rPr>
          <w:t>denominators</w:t>
        </w:r>
      </w:hyperlink>
      <w:r>
        <w:rPr>
          <w:rFonts w:ascii="Arial" w:eastAsia="Arial" w:hAnsi="Arial" w:cs="Arial"/>
          <w:sz w:val="22"/>
        </w:rPr>
        <w:t xml:space="preserve"> can be expressed as a product of </w:t>
      </w:r>
      <w:hyperlink r:id="rId97" w:history="1">
        <w:r>
          <w:rPr>
            <w:rStyle w:val="Hyperlink"/>
            <w:rFonts w:ascii="Arial" w:eastAsia="Arial" w:hAnsi="Arial" w:cs="Arial"/>
            <w:color w:val="0000EE"/>
            <w:sz w:val="22"/>
            <w:u w:color="0000EE"/>
          </w:rPr>
          <w:t>distinct</w:t>
        </w:r>
      </w:hyperlink>
      <w:r>
        <w:rPr>
          <w:rFonts w:ascii="Arial" w:eastAsia="Arial" w:hAnsi="Arial" w:cs="Arial"/>
          <w:sz w:val="22"/>
        </w:rPr>
        <w:t xml:space="preserve"> </w:t>
      </w:r>
      <w:hyperlink r:id="rId98" w:history="1">
        <w:r>
          <w:rPr>
            <w:rStyle w:val="Hyperlink"/>
            <w:rFonts w:ascii="Arial" w:eastAsia="Arial" w:hAnsi="Arial" w:cs="Arial"/>
            <w:color w:val="0000EE"/>
            <w:sz w:val="22"/>
            <w:u w:color="0000EE"/>
          </w:rPr>
          <w:t>linear</w:t>
        </w:r>
      </w:hyperlink>
      <w:r>
        <w:rPr>
          <w:rFonts w:ascii="Arial" w:eastAsia="Arial" w:hAnsi="Arial" w:cs="Arial"/>
          <w:sz w:val="22"/>
        </w:rPr>
        <w:t xml:space="preserve"> factors, distinct irreducible quadratic factors and perfect square factors into </w:t>
      </w:r>
      <w:hyperlink r:id="rId99" w:history="1">
        <w:r>
          <w:rPr>
            <w:rStyle w:val="Hyperlink"/>
            <w:rFonts w:ascii="Arial" w:eastAsia="Arial" w:hAnsi="Arial" w:cs="Arial"/>
            <w:color w:val="0000EE"/>
            <w:sz w:val="22"/>
            <w:u w:color="0000EE"/>
          </w:rPr>
          <w:t>partial fractions</w:t>
        </w:r>
      </w:hyperlink>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Integrate rational functions whose denominators can be expressed as a product of distinct linear factors, distinct irreducible quadratic factors and perfect square factors, using partial fraction decomposition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Integrate rational functions by completing the square on a quadratic denominator</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Integrate rational functions where the degree of the </w:t>
      </w:r>
      <w:hyperlink r:id="rId100" w:history="1">
        <w:r>
          <w:rPr>
            <w:rStyle w:val="Hyperlink"/>
            <w:rFonts w:ascii="Arial" w:eastAsia="Arial" w:hAnsi="Arial" w:cs="Arial"/>
            <w:color w:val="0000EE"/>
            <w:sz w:val="22"/>
            <w:u w:color="0000EE"/>
          </w:rPr>
          <w:t>numerator</w:t>
        </w:r>
      </w:hyperlink>
      <w:r>
        <w:rPr>
          <w:rFonts w:ascii="Arial" w:eastAsia="Arial" w:hAnsi="Arial" w:cs="Arial"/>
          <w:sz w:val="22"/>
        </w:rPr>
        <w:t xml:space="preserve"> is not less than the degree of the denominator</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Integrate functions by changing an </w:t>
      </w:r>
      <w:hyperlink r:id="rId101" w:history="1">
        <w:r>
          <w:rPr>
            <w:rStyle w:val="Hyperlink"/>
            <w:rFonts w:ascii="Arial" w:eastAsia="Arial" w:hAnsi="Arial" w:cs="Arial"/>
            <w:color w:val="0000EE"/>
            <w:sz w:val="22"/>
            <w:u w:color="0000EE"/>
          </w:rPr>
          <w:t>integrand</w:t>
        </w:r>
      </w:hyperlink>
      <w:r>
        <w:rPr>
          <w:rFonts w:ascii="Arial" w:eastAsia="Arial" w:hAnsi="Arial" w:cs="Arial"/>
          <w:sz w:val="22"/>
        </w:rPr>
        <w:t xml:space="preserve"> into an appropriate form using algebraic manipulation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method for </w:t>
      </w:r>
      <w:hyperlink r:id="rId102" w:history="1">
        <w:r>
          <w:rPr>
            <w:rStyle w:val="Hyperlink"/>
            <w:rFonts w:ascii="Arial" w:eastAsia="Arial" w:hAnsi="Arial" w:cs="Arial"/>
            <w:color w:val="0000EE"/>
            <w:sz w:val="22"/>
            <w:u w:color="0000EE"/>
          </w:rPr>
          <w:t>integration by parts</w:t>
        </w:r>
      </w:hyperlink>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Find indefinite integrals and evaluate definite integrals using the method of integration by parts, including problems where more than one application is required</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and use </w:t>
      </w:r>
      <w:hyperlink r:id="rId103" w:history="1">
        <w:r>
          <w:rPr>
            <w:rStyle w:val="Hyperlink"/>
            <w:rFonts w:ascii="Arial" w:eastAsia="Arial" w:hAnsi="Arial" w:cs="Arial"/>
            <w:color w:val="0000EE"/>
            <w:sz w:val="22"/>
            <w:u w:color="0000EE"/>
          </w:rPr>
          <w:t>recurrence relations</w:t>
        </w:r>
      </w:hyperlink>
      <w:r>
        <w:rPr>
          <w:rFonts w:ascii="Arial" w:eastAsia="Arial" w:hAnsi="Arial" w:cs="Arial"/>
          <w:sz w:val="22"/>
        </w:rPr>
        <w:t xml:space="preserve"> involving integration by parts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theoretical problems involving multiple techniques of integration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multiple techniques of integration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Applications of calculus to mechanics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mechanics to model and solve practical problems </w:t>
      </w:r>
      <w:r>
        <w:rPr>
          <w:rStyle w:val="Strong"/>
          <w:rFonts w:ascii="Arial" w:eastAsia="Arial" w:hAnsi="Arial" w:cs="Arial"/>
          <w:b/>
          <w:bCs/>
          <w:sz w:val="22"/>
        </w:rPr>
        <w:t>ME2-12-05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Forces and further motion in a straight line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w:t>
      </w:r>
      <w:hyperlink r:id="rId104" w:history="1">
        <w:r>
          <w:rPr>
            <w:rStyle w:val="Hyperlink"/>
            <w:rFonts w:ascii="Arial" w:eastAsia="Arial" w:hAnsi="Arial" w:cs="Arial"/>
            <w:color w:val="0000EE"/>
            <w:sz w:val="22"/>
            <w:u w:color="0000EE"/>
          </w:rPr>
          <w:t>expressions</w:t>
        </w:r>
      </w:hyperlink>
      <w:r>
        <w:rPr>
          <w:rFonts w:ascii="Arial" w:eastAsia="Arial" w:hAnsi="Arial" w:cs="Arial"/>
          <w:sz w:val="22"/>
        </w:rPr>
        <w:t xml:space="preserve"> for </w:t>
      </w:r>
      <w:hyperlink r:id="rId105" w:history="1">
        <w:r>
          <w:rPr>
            <w:rStyle w:val="Hyperlink"/>
            <w:rFonts w:ascii="Arial" w:eastAsia="Arial" w:hAnsi="Arial" w:cs="Arial"/>
            <w:color w:val="0000EE"/>
            <w:sz w:val="22"/>
            <w:u w:color="0000EE"/>
          </w:rPr>
          <w:t>acceleration</w:t>
        </w:r>
      </w:hyperlink>
      <w:r>
        <w:rPr>
          <w:rFonts w:ascii="Arial" w:eastAsia="Arial" w:hAnsi="Arial" w:cs="Arial"/>
          <w:sz w:val="22"/>
        </w:rPr>
        <w:t xml:space="preserve">: </w:t>
      </w:r>
      <m:oMathPara>
        <m:oMathParaPr>
          <m:jc m:val="left"/>
        </m:oMathParaPr>
        <m:oMath>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t</m:t>
              </m:r>
            </m:den>
          </m:f>
        </m:oMath>
      </m:oMathPara>
      <w:r>
        <w:rPr>
          <w:rFonts w:ascii="Arial" w:eastAsia="Arial" w:hAnsi="Arial" w:cs="Arial"/>
          <w:sz w:val="22"/>
        </w:rPr>
        <w:t>,</w:t>
      </w:r>
      <w:r>
        <w:rPr>
          <w:rFonts w:ascii="Arial" w:eastAsia="Arial" w:hAnsi="Arial" w:cs="Arial"/>
          <w:sz w:val="22"/>
        </w:rPr>
        <w:t xml:space="preserve"> where </w:t>
      </w:r>
      <m:oMathPara>
        <m:oMathParaPr>
          <m:jc m:val="left"/>
        </m:oMathParaPr>
        <m:oMath>
          <m:r>
            <w:rPr>
              <w:rFonts w:ascii="Arial" w:eastAsia="Arial" w:hAnsi="Arial" w:cs="Arial"/>
              <w:sz w:val="22"/>
            </w:rPr>
            <m:t>v</m:t>
          </m:r>
        </m:oMath>
      </m:oMathPara>
      <w:r>
        <w:rPr>
          <w:rFonts w:ascii="Arial" w:eastAsia="Arial" w:hAnsi="Arial" w:cs="Arial"/>
          <w:sz w:val="22"/>
        </w:rPr>
        <w:t xml:space="preserve"> is a </w:t>
      </w:r>
      <w:hyperlink r:id="rId106" w:history="1">
        <w:r>
          <w:rPr>
            <w:rStyle w:val="Hyperlink"/>
            <w:rFonts w:ascii="Arial" w:eastAsia="Arial" w:hAnsi="Arial" w:cs="Arial"/>
            <w:color w:val="0000EE"/>
            <w:sz w:val="22"/>
            <w:u w:color="0000EE"/>
          </w:rPr>
          <w:t>function</w:t>
        </w:r>
      </w:hyperlink>
      <w:r>
        <w:rPr>
          <w:rFonts w:ascii="Arial" w:eastAsia="Arial" w:hAnsi="Arial" w:cs="Arial"/>
          <w:sz w:val="22"/>
        </w:rPr>
        <w:t xml:space="preserve"> of </w:t>
      </w:r>
      <m:oMathPara>
        <m:oMathParaPr>
          <m:jc m:val="left"/>
        </m:oMathParaPr>
        <m:oMath>
          <m:r>
            <w:rPr>
              <w:rFonts w:ascii="Arial" w:eastAsia="Arial" w:hAnsi="Arial" w:cs="Arial"/>
              <w:sz w:val="22"/>
            </w:rPr>
            <m:t>t</m:t>
          </m:r>
        </m:oMath>
      </m:oMathPara>
      <w:r>
        <w:rPr>
          <w:rFonts w:ascii="Arial" w:eastAsia="Arial" w:hAnsi="Arial" w:cs="Arial"/>
          <w:sz w:val="22"/>
        </w:rPr>
        <w:t>,</w:t>
      </w:r>
      <w:r>
        <w:rPr>
          <w:rFonts w:ascii="Arial" w:eastAsia="Arial" w:hAnsi="Arial" w:cs="Arial"/>
          <w:sz w:val="22"/>
        </w:rPr>
        <w:t xml:space="preserve"> as well as </w:t>
      </w:r>
      <m:oMathPara>
        <m:oMathParaPr>
          <m:jc m:val="left"/>
        </m:oMathParaPr>
        <m:oMath>
          <m:r>
            <w:rPr>
              <w:rFonts w:ascii="Arial" w:eastAsia="Arial" w:hAnsi="Arial" w:cs="Arial"/>
              <w:sz w:val="22"/>
            </w:rPr>
            <m:t>v</m:t>
          </m:r>
          <m:f>
            <m:num>
              <m:r>
                <w:rPr>
                  <w:rFonts w:ascii="Arial" w:eastAsia="Arial" w:hAnsi="Arial" w:cs="Arial"/>
                  <w:sz w:val="22"/>
                </w:rPr>
                <m:t>dv</m:t>
              </m:r>
            </m:num>
            <m:den>
              <m:r>
                <w:rPr>
                  <w:rFonts w:ascii="Arial" w:eastAsia="Arial" w:hAnsi="Arial" w:cs="Arial"/>
                  <w:sz w:val="22"/>
                </w:rPr>
                <m:t>dx</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v</m:t>
                  </m:r>
                </m:e>
                <m:sup>
                  <m:r>
                    <w:rPr>
                      <w:rFonts w:ascii="Arial" w:eastAsia="Arial" w:hAnsi="Arial" w:cs="Arial"/>
                      <w:sz w:val="22"/>
                    </w:rPr>
                    <m:t>2</m:t>
                  </m:r>
                </m:sup>
              </m:sSup>
            </m:e>
          </m:d>
        </m:oMath>
      </m:oMathPara>
      <w:r>
        <w:rPr>
          <w:rFonts w:ascii="Arial" w:eastAsia="Arial" w:hAnsi="Arial" w:cs="Arial"/>
          <w:sz w:val="22"/>
        </w:rPr>
        <w:t xml:space="preserve">, where </w:t>
      </w:r>
      <m:oMathPara>
        <m:oMathParaPr>
          <m:jc m:val="left"/>
        </m:oMathParaPr>
        <m:oMath>
          <m:r>
            <w:rPr>
              <w:rFonts w:ascii="Arial" w:eastAsia="Arial" w:hAnsi="Arial" w:cs="Arial"/>
              <w:sz w:val="22"/>
            </w:rPr>
            <m:t>v</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107" w:history="1">
        <w:r>
          <w:rPr>
            <w:rStyle w:val="Hyperlink"/>
            <w:rFonts w:ascii="Arial" w:eastAsia="Arial" w:hAnsi="Arial" w:cs="Arial"/>
            <w:color w:val="0000EE"/>
            <w:sz w:val="22"/>
            <w:u w:color="0000EE"/>
          </w:rPr>
          <w:t>velocity</w:t>
        </w:r>
      </w:hyperlink>
      <w:r>
        <w:rPr>
          <w:rFonts w:ascii="Arial" w:eastAsia="Arial" w:hAnsi="Arial" w:cs="Arial"/>
          <w:sz w:val="22"/>
        </w:rPr>
        <w:t xml:space="preserve"> and acceleration expressed in terms of displacement, and acceleration expressed in terms of velocity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Newton’s three laws of motion, including </w:t>
      </w:r>
      <w:hyperlink r:id="rId108" w:history="1">
        <w:r>
          <w:rPr>
            <w:rStyle w:val="Hyperlink"/>
            <w:rFonts w:ascii="Arial" w:eastAsia="Arial" w:hAnsi="Arial" w:cs="Arial"/>
            <w:color w:val="0000EE"/>
            <w:sz w:val="22"/>
            <w:u w:color="0000EE"/>
          </w:rPr>
          <w:t>force</w:t>
        </w:r>
      </w:hyperlink>
      <w:r>
        <w:rPr>
          <w:rFonts w:ascii="Arial" w:eastAsia="Arial" w:hAnsi="Arial" w:cs="Arial"/>
          <w:sz w:val="22"/>
        </w:rPr>
        <w:t xml:space="preserve">, acceleration, action and reaction under a </w:t>
      </w:r>
      <w:hyperlink r:id="rId109" w:history="1">
        <w:r>
          <w:rPr>
            <w:rStyle w:val="Hyperlink"/>
            <w:rFonts w:ascii="Arial" w:eastAsia="Arial" w:hAnsi="Arial" w:cs="Arial"/>
            <w:color w:val="0000EE"/>
            <w:sz w:val="22"/>
            <w:u w:color="0000EE"/>
          </w:rPr>
          <w:t>constant</w:t>
        </w:r>
      </w:hyperlink>
      <w:r>
        <w:rPr>
          <w:rFonts w:ascii="Arial" w:eastAsia="Arial" w:hAnsi="Arial" w:cs="Arial"/>
          <w:sz w:val="22"/>
        </w:rPr>
        <w:t xml:space="preserve"> and non-constant force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acceleration,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using the formula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force acting on a </w:t>
      </w:r>
      <w:hyperlink r:id="rId110" w:history="1">
        <w:r>
          <w:rPr>
            <w:rStyle w:val="Hyperlink"/>
            <w:rFonts w:ascii="Arial" w:eastAsia="Arial" w:hAnsi="Arial" w:cs="Arial"/>
            <w:color w:val="0000EE"/>
            <w:sz w:val="22"/>
            <w:u w:color="0000EE"/>
          </w:rPr>
          <w:t>mass</w:t>
        </w:r>
      </w:hyperlink>
      <w:r>
        <w:rPr>
          <w:rFonts w:ascii="Arial" w:eastAsia="Arial" w:hAnsi="Arial" w:cs="Arial"/>
          <w:sz w:val="22"/>
        </w:rPr>
        <w:t xml:space="preserve">, </w:t>
      </w:r>
      <m:oMathPara>
        <m:oMathParaPr>
          <m:jc m:val="left"/>
        </m:oMathParaPr>
        <m:oMath>
          <m:r>
            <w:rPr>
              <w:rFonts w:ascii="Arial" w:eastAsia="Arial" w:hAnsi="Arial" w:cs="Arial"/>
              <w:sz w:val="22"/>
            </w:rPr>
            <m:t>m</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forces are vector quantities, analyse concurrent forces on a body by resolving them into </w:t>
      </w:r>
      <w:hyperlink r:id="rId111" w:history="1">
        <w:r>
          <w:rPr>
            <w:rStyle w:val="Hyperlink"/>
            <w:rFonts w:ascii="Arial" w:eastAsia="Arial" w:hAnsi="Arial" w:cs="Arial"/>
            <w:color w:val="0000EE"/>
            <w:sz w:val="22"/>
            <w:u w:color="0000EE"/>
          </w:rPr>
          <w:t>perpendicular</w:t>
        </w:r>
      </w:hyperlink>
      <w:r>
        <w:rPr>
          <w:rFonts w:ascii="Arial" w:eastAsia="Arial" w:hAnsi="Arial" w:cs="Arial"/>
          <w:sz w:val="22"/>
        </w:rPr>
        <w:t xml:space="preserve"> </w:t>
      </w:r>
      <w:hyperlink r:id="rId112" w:history="1">
        <w:r>
          <w:rPr>
            <w:rStyle w:val="Hyperlink"/>
            <w:rFonts w:ascii="Arial" w:eastAsia="Arial" w:hAnsi="Arial" w:cs="Arial"/>
            <w:color w:val="0000EE"/>
            <w:sz w:val="22"/>
            <w:u w:color="0000EE"/>
          </w:rPr>
          <w:t>components</w:t>
        </w:r>
      </w:hyperlink>
      <w:r>
        <w:rPr>
          <w:rFonts w:ascii="Arial" w:eastAsia="Arial" w:hAnsi="Arial" w:cs="Arial"/>
          <w:sz w:val="22"/>
        </w:rPr>
        <w:t xml:space="preserve"> and use vector </w:t>
      </w:r>
      <w:hyperlink r:id="rId113" w:history="1">
        <w:r>
          <w:rPr>
            <w:rStyle w:val="Hyperlink"/>
            <w:rFonts w:ascii="Arial" w:eastAsia="Arial" w:hAnsi="Arial" w:cs="Arial"/>
            <w:color w:val="0000EE"/>
            <w:sz w:val="22"/>
            <w:u w:color="0000EE"/>
          </w:rPr>
          <w:t>projections</w:t>
        </w:r>
      </w:hyperlink>
      <w:r>
        <w:rPr>
          <w:rFonts w:ascii="Arial" w:eastAsia="Arial" w:hAnsi="Arial" w:cs="Arial"/>
          <w:sz w:val="22"/>
        </w:rPr>
        <w:t xml:space="preserve"> to determine how much of a given force acts in a given direction in both 2D and 3D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Simple harmonic motion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w:hyperlink r:id="rId114" w:history="1">
        <w:r>
          <w:rPr>
            <w:rStyle w:val="Hyperlink"/>
            <w:rFonts w:ascii="Arial" w:eastAsia="Arial" w:hAnsi="Arial" w:cs="Arial"/>
            <w:color w:val="0000EE"/>
            <w:sz w:val="22"/>
            <w:u w:color="0000EE"/>
          </w:rPr>
          <w:t>simple harmonic motion</w:t>
        </w:r>
      </w:hyperlink>
      <w:r>
        <w:rPr>
          <w:rFonts w:ascii="Arial" w:eastAsia="Arial" w:hAnsi="Arial" w:cs="Arial"/>
          <w:sz w:val="22"/>
        </w:rPr>
        <w:t xml:space="preserve"> as motion in which acceleration is proportional to, and in the opposite direction to, displacement, that is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is the displacement of a particle from the centre of motion at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is the acceleration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force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acting on a body of mass, </w:t>
      </w:r>
      <m:oMathPara>
        <m:oMathParaPr>
          <m:jc m:val="left"/>
        </m:oMathParaPr>
        <m:oMath>
          <m:r>
            <w:rPr>
              <w:rFonts w:ascii="Arial" w:eastAsia="Arial" w:hAnsi="Arial" w:cs="Arial"/>
              <w:sz w:val="22"/>
            </w:rPr>
            <m:t>m</m:t>
          </m:r>
        </m:oMath>
      </m:oMathPara>
      <w:r>
        <w:rPr>
          <w:rFonts w:ascii="Arial" w:eastAsia="Arial" w:hAnsi="Arial" w:cs="Arial"/>
          <w:sz w:val="22"/>
        </w:rPr>
        <w:t xml:space="preserve">, executing simple harmonic motion according to the </w:t>
      </w:r>
      <w:hyperlink r:id="rId115" w:history="1">
        <w:r>
          <w:rPr>
            <w:rStyle w:val="Hyperlink"/>
            <w:rFonts w:ascii="Arial" w:eastAsia="Arial" w:hAnsi="Arial" w:cs="Arial"/>
            <w:color w:val="0000EE"/>
            <w:sz w:val="22"/>
            <w:u w:color="0000EE"/>
          </w:rPr>
          <w:t>equation</w:t>
        </w:r>
      </w:hyperlink>
      <w:r>
        <w:rPr>
          <w:rFonts w:ascii="Arial" w:eastAsia="Arial" w:hAnsi="Arial" w:cs="Arial"/>
          <w:sz w:val="22"/>
        </w:rPr>
        <w:t xml:space="preserve">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sSup>
            <m:e>
              <m:r>
                <w:rPr>
                  <w:rFonts w:ascii="Arial" w:eastAsia="Arial" w:hAnsi="Arial" w:cs="Arial"/>
                  <w:sz w:val="22"/>
                </w:rPr>
                <m:t>-</m:t>
              </m:r>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is a restoring force which acts towards the centre of motion causing the body to oscillate around the centre of motion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w:t>
      </w:r>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is a</w:t>
      </w:r>
      <w:r>
        <w:rPr>
          <w:rFonts w:ascii="Arial" w:eastAsia="Arial" w:hAnsi="Arial" w:cs="Arial"/>
          <w:sz w:val="22"/>
        </w:rPr>
        <w:t xml:space="preserve"> solution to the </w:t>
      </w:r>
      <w:hyperlink r:id="rId116" w:history="1">
        <w:r>
          <w:rPr>
            <w:rStyle w:val="Hyperlink"/>
            <w:rFonts w:ascii="Arial" w:eastAsia="Arial" w:hAnsi="Arial" w:cs="Arial"/>
            <w:color w:val="0000EE"/>
            <w:sz w:val="22"/>
            <w:u w:color="0000EE"/>
          </w:rPr>
          <w:t>differential equation</w:t>
        </w:r>
      </w:hyperlink>
      <w:r>
        <w:rPr>
          <w:rFonts w:ascii="Arial" w:eastAsia="Arial" w:hAnsi="Arial" w:cs="Arial"/>
          <w:sz w:val="22"/>
        </w:rPr>
        <w:t xml:space="preserve"> for simple harmonic motion, equivalently expressed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β</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func>
            <m:fName>
              <m:func>
                <m:fName>
                  <m:r>
                    <m:rPr>
                      <m:sty m:val="p"/>
                    </m:rPr>
                    <w:rPr>
                      <w:rFonts w:ascii="Arial" w:eastAsia="Arial" w:hAnsi="Arial" w:cs="Arial"/>
                      <w:sz w:val="22"/>
                    </w:rPr>
                    <m:t>sin</m:t>
                  </m:r>
                </m:fName>
                <m:e>
                  <m:d>
                    <m:dPr>
                      <m:sepChr m:val="|"/>
                    </m:dPr>
                    <m:e>
                      <m:r>
                        <w:rPr>
                          <w:rFonts w:ascii="Arial" w:eastAsia="Arial" w:hAnsi="Arial" w:cs="Arial"/>
                          <w:sz w:val="22"/>
                        </w:rPr>
                        <m:t>nt</m:t>
                      </m:r>
                    </m:e>
                  </m:d>
                  <m:r>
                    <w:rPr>
                      <w:rFonts w:ascii="Arial" w:eastAsia="Arial" w:hAnsi="Arial" w:cs="Arial"/>
                      <w:sz w:val="22"/>
                    </w:rPr>
                    <m:t>+</m:t>
                  </m:r>
                  <m:r>
                    <w:rPr>
                      <w:rFonts w:ascii="Arial" w:eastAsia="Arial" w:hAnsi="Arial" w:cs="Arial"/>
                      <w:sz w:val="22"/>
                    </w:rPr>
                    <m:t>D</m:t>
                  </m:r>
                  <m:r>
                    <m:rPr>
                      <m:sty m:val="p"/>
                    </m:rPr>
                    <w:rPr>
                      <w:rFonts w:ascii="Arial" w:eastAsia="Arial" w:hAnsi="Arial" w:cs="Arial"/>
                      <w:sz w:val="22"/>
                    </w:rPr>
                    <m:t>cos</m:t>
                  </m:r>
                </m:e>
              </m:func>
            </m:fName>
            <m:e>
              <m:r>
                <w:rPr>
                  <w:rFonts w:ascii="Arial" w:eastAsia="Arial" w:hAnsi="Arial" w:cs="Arial"/>
                  <w:sz w:val="22"/>
                </w:rPr>
                <m:t>(</m:t>
              </m:r>
              <m:r>
                <w:rPr>
                  <w:rFonts w:ascii="Arial" w:eastAsia="Arial" w:hAnsi="Arial" w:cs="Arial"/>
                  <w:sz w:val="22"/>
                </w:rPr>
                <m:t>nt</m:t>
              </m:r>
              <m:r>
                <w:rPr>
                  <w:rFonts w:ascii="Arial" w:eastAsia="Arial" w:hAnsi="Arial" w:cs="Arial"/>
                  <w:sz w:val="22"/>
                </w:rPr>
                <m:t>)</m:t>
              </m:r>
              <m:r>
                <w:rPr>
                  <w:rFonts w:ascii="Arial" w:eastAsia="Arial" w:hAnsi="Arial" w:cs="Arial"/>
                  <w:sz w:val="22"/>
                </w:rPr>
                <m:t>+</m:t>
              </m:r>
              <m:r>
                <w:rPr>
                  <w:rFonts w:ascii="Arial" w:eastAsia="Arial" w:hAnsi="Arial" w:cs="Arial"/>
                  <w:sz w:val="22"/>
                </w:rPr>
                <m:t>c</m:t>
              </m:r>
            </m:e>
          </m:func>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simple harmonic motion using displacement, velocity, acceleration, force, </w:t>
      </w:r>
      <w:hyperlink r:id="rId117" w:history="1">
        <w:r>
          <w:rPr>
            <w:rStyle w:val="Hyperlink"/>
            <w:rFonts w:ascii="Arial" w:eastAsia="Arial" w:hAnsi="Arial" w:cs="Arial"/>
            <w:color w:val="0000EE"/>
            <w:sz w:val="22"/>
            <w:u w:color="0000EE"/>
          </w:rPr>
          <w:t>amplitude</w:t>
        </w:r>
      </w:hyperlink>
      <w:r>
        <w:rPr>
          <w:rFonts w:ascii="Arial" w:eastAsia="Arial" w:hAnsi="Arial" w:cs="Arial"/>
          <w:sz w:val="22"/>
        </w:rPr>
        <w:t xml:space="preserve"> and </w:t>
      </w:r>
      <w:hyperlink r:id="rId118" w:history="1">
        <w:r>
          <w:rPr>
            <w:rStyle w:val="Hyperlink"/>
            <w:rFonts w:ascii="Arial" w:eastAsia="Arial" w:hAnsi="Arial" w:cs="Arial"/>
            <w:color w:val="0000EE"/>
            <w:sz w:val="22"/>
            <w:u w:color="0000EE"/>
          </w:rPr>
          <w:t>period</w:t>
        </w:r>
      </w:hyperlink>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motion is simple harmonic by obtaining an equation of the form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w:t>
      </w:r>
      <w:r>
        <w:rPr>
          <w:rFonts w:ascii="Arial" w:eastAsia="Arial" w:hAnsi="Arial" w:cs="Arial"/>
          <w:sz w:val="22"/>
        </w:rPr>
        <w:t xml:space="preserve"> when given an equation for acceleration, velocity or displacement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acc>
            <m:accPr>
              <m:chr m:val="˙"/>
            </m:accPr>
            <m:e>
              <m:r>
                <w:rPr>
                  <w:rFonts w:ascii="Arial" w:eastAsia="Arial" w:hAnsi="Arial" w:cs="Arial"/>
                  <w:sz w:val="22"/>
                </w:rPr>
                <m:t>x</m:t>
              </m:r>
            </m:e>
          </m:acc>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as functions of </w:t>
      </w:r>
      <m:oMathPara>
        <m:oMathParaPr>
          <m:jc m:val="left"/>
        </m:oMathParaPr>
        <m:oMath>
          <m:r>
            <w:rPr>
              <w:rFonts w:ascii="Arial" w:eastAsia="Arial" w:hAnsi="Arial" w:cs="Arial"/>
              <w:sz w:val="22"/>
            </w:rPr>
            <m:t>t</m:t>
          </m:r>
        </m:oMath>
      </m:oMathPara>
      <w:r>
        <w:rPr>
          <w:rFonts w:ascii="Arial" w:eastAsia="Arial" w:hAnsi="Arial" w:cs="Arial"/>
          <w:sz w:val="22"/>
        </w:rPr>
        <w:t xml:space="preserve"> with and without graphing applications for a particle moving in simple harmonic motion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of the form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e>
          </m:func>
          <m:r>
            <w:rPr>
              <w:rFonts w:ascii="Arial" w:eastAsia="Arial" w:hAnsi="Arial" w:cs="Arial"/>
              <w:sz w:val="22"/>
            </w:rPr>
            <m:t>+</m:t>
          </m:r>
          <m:r>
            <w:rPr>
              <w:rFonts w:ascii="Arial" w:eastAsia="Arial" w:hAnsi="Arial" w:cs="Arial"/>
              <w:sz w:val="22"/>
            </w:rPr>
            <m:t>c</m:t>
          </m:r>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equations for simple harmonic motion when given </w:t>
      </w:r>
      <w:hyperlink r:id="rId119" w:history="1">
        <w:r>
          <w:rPr>
            <w:rStyle w:val="Hyperlink"/>
            <w:rFonts w:ascii="Arial" w:eastAsia="Arial" w:hAnsi="Arial" w:cs="Arial"/>
            <w:color w:val="0000EE"/>
            <w:sz w:val="22"/>
            <w:u w:color="0000EE"/>
          </w:rPr>
          <w:t>graphs</w:t>
        </w:r>
      </w:hyperlink>
      <w:r>
        <w:rPr>
          <w:rFonts w:ascii="Arial" w:eastAsia="Arial" w:hAnsi="Arial" w:cs="Arial"/>
          <w:sz w:val="22"/>
        </w:rPr>
        <w:t xml:space="preserve"> of acceleration, velocity or displacement in terms of time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w:t>
      </w:r>
      <m:oMathPara>
        <m:oMathParaPr>
          <m:jc m:val="left"/>
        </m:oMathParaPr>
        <m:oMath>
          <m:sSup>
            <m:e>
              <m:r>
                <w:rPr>
                  <w:rFonts w:ascii="Arial" w:eastAsia="Arial" w:hAnsi="Arial" w:cs="Arial"/>
                  <w:sz w:val="22"/>
                </w:rPr>
                <m:t>v</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d>
            <m:dPr>
              <m:begChr m:val="["/>
              <m:endChr m:val="]"/>
              <m:sepChr m:val="|"/>
            </m:dPr>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e>
                <m:sup>
                  <m:r>
                    <w:rPr>
                      <w:rFonts w:ascii="Arial" w:eastAsia="Arial" w:hAnsi="Arial" w:cs="Arial"/>
                      <w:sz w:val="22"/>
                    </w:rPr>
                    <m:t>2</m:t>
                  </m:r>
                </m:sup>
              </m:sSup>
            </m:e>
          </m:d>
        </m:oMath>
      </m:oMathPara>
      <w:r>
        <w:rPr>
          <w:rFonts w:ascii="Arial" w:eastAsia="Arial" w:hAnsi="Arial" w:cs="Arial"/>
          <w:sz w:val="22"/>
        </w:rPr>
        <w:t xml:space="preserve"> for a particle moving in simple harmonic motion according to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sSup>
            <m:e>
              <m:r>
                <w:rPr>
                  <w:rFonts w:ascii="Arial" w:eastAsia="Arial" w:hAnsi="Arial" w:cs="Arial"/>
                  <w:sz w:val="22"/>
                </w:rPr>
                <m:t>-</m:t>
              </m:r>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amplitude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equations for the displacement, </w:t>
      </w:r>
      <m:oMathPara>
        <m:oMathParaPr>
          <m:jc m:val="left"/>
        </m:oMathParaPr>
        <m:oMath>
          <m:r>
            <w:rPr>
              <w:rFonts w:ascii="Arial" w:eastAsia="Arial" w:hAnsi="Arial" w:cs="Arial"/>
              <w:sz w:val="22"/>
            </w:rPr>
            <m:t>x</m:t>
          </m:r>
        </m:oMath>
      </m:oMathPara>
      <w:r>
        <w:rPr>
          <w:rFonts w:ascii="Arial" w:eastAsia="Arial" w:hAnsi="Arial" w:cs="Arial"/>
          <w:sz w:val="22"/>
        </w:rPr>
        <w:t xml:space="preserve">, and velocity, </w:t>
      </w:r>
      <m:oMathPara>
        <m:oMathParaPr>
          <m:jc m:val="left"/>
        </m:oMathParaPr>
        <m:oMath>
          <m:r>
            <w:rPr>
              <w:rFonts w:ascii="Arial" w:eastAsia="Arial" w:hAnsi="Arial" w:cs="Arial"/>
              <w:sz w:val="22"/>
            </w:rPr>
            <m:t>v</m:t>
          </m:r>
        </m:oMath>
      </m:oMathPara>
      <w:r>
        <w:rPr>
          <w:rFonts w:ascii="Arial" w:eastAsia="Arial" w:hAnsi="Arial" w:cs="Arial"/>
          <w:sz w:val="22"/>
        </w:rPr>
        <w:t xml:space="preserve">, in terms of time for an object executing simple harmonic motion according to a given equation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sSup>
            <m:e>
              <m:r>
                <w:rPr>
                  <w:rFonts w:ascii="Arial" w:eastAsia="Arial" w:hAnsi="Arial" w:cs="Arial"/>
                  <w:sz w:val="22"/>
                </w:rPr>
                <m:t>-</m:t>
              </m:r>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and satisfying given initial conditions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hyperlink r:id="rId120" w:history="1">
        <w:r>
          <w:rPr>
            <w:rStyle w:val="Hyperlink"/>
            <w:rFonts w:ascii="Arial" w:eastAsia="Arial" w:hAnsi="Arial" w:cs="Arial"/>
            <w:color w:val="0000EE"/>
            <w:sz w:val="22"/>
            <w:u w:color="0000EE"/>
          </w:rPr>
          <w:t>Model</w:t>
        </w:r>
      </w:hyperlink>
      <w:r>
        <w:rPr>
          <w:rFonts w:ascii="Arial" w:eastAsia="Arial" w:hAnsi="Arial" w:cs="Arial"/>
          <w:sz w:val="22"/>
        </w:rPr>
        <w:t xml:space="preserve"> and solve problems involving simple harmonic motion using relevant formulas and graphs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Modelling motion without resistance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Derive the equations of motion for a particle travelling, without resistance, in a straight line with constant and variable acceleration and use the equations of motion to solve problems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and solve problems relating to motion on a smooth inclined </w:t>
      </w:r>
      <w:hyperlink r:id="rId121" w:history="1">
        <w:r>
          <w:rPr>
            <w:rStyle w:val="Hyperlink"/>
            <w:rFonts w:ascii="Arial" w:eastAsia="Arial" w:hAnsi="Arial" w:cs="Arial"/>
            <w:color w:val="0000EE"/>
            <w:sz w:val="22"/>
            <w:u w:color="0000EE"/>
          </w:rPr>
          <w:t>plane</w:t>
        </w:r>
      </w:hyperlink>
      <w:r>
        <w:rPr>
          <w:rFonts w:ascii="Arial" w:eastAsia="Arial" w:hAnsi="Arial" w:cs="Arial"/>
          <w:sz w:val="22"/>
        </w:rPr>
        <w:t xml:space="preserve"> by resolving forces into components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motion problems involving a single smooth pulley and a smooth inclined plane where a body hangs vertically or lies on a smooth horizontal or inclined plane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Rectilinear resisted motion</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from </w:t>
      </w:r>
      <w:hyperlink r:id="rId122" w:history="1">
        <w:r>
          <w:rPr>
            <w:rStyle w:val="Hyperlink"/>
            <w:rFonts w:ascii="Arial" w:eastAsia="Arial" w:hAnsi="Arial" w:cs="Arial"/>
            <w:color w:val="0000EE"/>
            <w:sz w:val="22"/>
            <w:u w:color="0000EE"/>
          </w:rPr>
          <w:t>Newton’s laws of motion</w:t>
        </w:r>
      </w:hyperlink>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 xml:space="preserve">, </w:t>
      </w:r>
      <w:r>
        <w:rPr>
          <w:rFonts w:ascii="Arial" w:eastAsia="Arial" w:hAnsi="Arial" w:cs="Arial"/>
          <w:sz w:val="22"/>
        </w:rPr>
        <w:t xml:space="preserve">the equation for acceleration of a particle moving in a straight line and in the absence of external forces, except for a resistance oppositely directed to the motion and with a </w:t>
      </w:r>
      <w:hyperlink r:id="rId123" w:history="1">
        <w:r>
          <w:rPr>
            <w:rStyle w:val="Hyperlink"/>
            <w:rFonts w:ascii="Arial" w:eastAsia="Arial" w:hAnsi="Arial" w:cs="Arial"/>
            <w:color w:val="0000EE"/>
            <w:sz w:val="22"/>
            <w:u w:color="0000EE"/>
          </w:rPr>
          <w:t>magnitude</w:t>
        </w:r>
      </w:hyperlink>
      <w:r>
        <w:rPr>
          <w:rFonts w:ascii="Arial" w:eastAsia="Arial" w:hAnsi="Arial" w:cs="Arial"/>
          <w:sz w:val="22"/>
        </w:rPr>
        <w:t xml:space="preserve"> proportional to a power of the </w:t>
      </w:r>
      <w:hyperlink r:id="rId124" w:history="1">
        <w:r>
          <w:rPr>
            <w:rStyle w:val="Hyperlink"/>
            <w:rFonts w:ascii="Arial" w:eastAsia="Arial" w:hAnsi="Arial" w:cs="Arial"/>
            <w:color w:val="0000EE"/>
            <w:sz w:val="22"/>
            <w:u w:color="0000EE"/>
          </w:rPr>
          <w:t>speed</w:t>
        </w:r>
      </w:hyperlink>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Derive an expression for velocity as a function of time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Derive an expression for velocity as a function of displacement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Derive an expression for displacement as a function of time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excluding those with pulley systems, involving a particle moving in a straight line subject to a resistance oppositely directed to the motion and with a magnitude proportional to a power of the speed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Vertical resisted motion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from Newton’s laws of motion,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w:t>
      </w:r>
      <w:r>
        <w:rPr>
          <w:rFonts w:ascii="Arial" w:eastAsia="Arial" w:hAnsi="Arial" w:cs="Arial"/>
          <w:sz w:val="22"/>
        </w:rPr>
        <w:t xml:space="preserve"> the equation for acceleration of a particle moving vertically (upwards or downwards) in a resistive medium and under the influence of constant </w:t>
      </w:r>
      <w:hyperlink r:id="rId125" w:history="1">
        <w:r>
          <w:rPr>
            <w:rStyle w:val="Hyperlink"/>
            <w:rFonts w:ascii="Arial" w:eastAsia="Arial" w:hAnsi="Arial" w:cs="Arial"/>
            <w:color w:val="0000EE"/>
            <w:sz w:val="22"/>
            <w:u w:color="0000EE"/>
          </w:rPr>
          <w:t>gravity</w:t>
        </w:r>
      </w:hyperlink>
      <w:r>
        <w:rPr>
          <w:rFonts w:ascii="Arial" w:eastAsia="Arial" w:hAnsi="Arial" w:cs="Arial"/>
          <w:sz w:val="22"/>
        </w:rPr>
        <w:t xml:space="preserve">, where the particle experiences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whose magnitude is proportional to the first or second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expressions for velocity both as a function of time and of displacement for vertical </w:t>
      </w:r>
      <w:hyperlink r:id="rId126" w:history="1">
        <w:r>
          <w:rPr>
            <w:rStyle w:val="Hyperlink"/>
            <w:rFonts w:ascii="Arial" w:eastAsia="Arial" w:hAnsi="Arial" w:cs="Arial"/>
            <w:color w:val="0000EE"/>
            <w:sz w:val="22"/>
            <w:u w:color="0000EE"/>
          </w:rPr>
          <w:t>resisted motion</w:t>
        </w:r>
      </w:hyperlink>
      <w:r>
        <w:rPr>
          <w:rFonts w:ascii="Arial" w:eastAsia="Arial" w:hAnsi="Arial" w:cs="Arial"/>
          <w:sz w:val="22"/>
        </w:rPr>
        <w:t xml:space="preserve"> under the influence of constant gravity, with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whose magnitude is proportional to the first or second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an expression for displacement as a function of time for vertical resisted motion under the influence of constant gravity, with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whose magnitude is proportional to the first or second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127" w:history="1">
        <w:r>
          <w:rPr>
            <w:rStyle w:val="Hyperlink"/>
            <w:rFonts w:ascii="Arial" w:eastAsia="Arial" w:hAnsi="Arial" w:cs="Arial"/>
            <w:color w:val="0000EE"/>
            <w:sz w:val="22"/>
            <w:u w:color="0000EE"/>
          </w:rPr>
          <w:t>terminal velocity</w:t>
        </w:r>
      </w:hyperlink>
      <w:r>
        <w:rPr>
          <w:rFonts w:ascii="Arial" w:eastAsia="Arial" w:hAnsi="Arial" w:cs="Arial"/>
          <w:sz w:val="22"/>
        </w:rPr>
        <w:t xml:space="preserve"> of a particle falling through a medium as the constant velocity the particle reaches when the resistance of the medium prevents further acceleration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terminal velocity of a falling particle from its equation of motion for vertical resisted motion under the influence of constant gravity, with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and whose magnitude is proportional to the first or second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Solve vertical resisted motion problems using the expressions derived for acceleration, velocity and displacement, including finding the maximum height reached by a particle projected vertically upwards and the time taken to reach this maximum height, and finding the time taken for a particle to return to the level from which it was projected and its terminal velocity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Projectiles and resisted motion</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the shape of the trajectory of a </w:t>
      </w:r>
      <w:hyperlink r:id="rId128" w:history="1">
        <w:r>
          <w:rPr>
            <w:rStyle w:val="Hyperlink"/>
            <w:rFonts w:ascii="Arial" w:eastAsia="Arial" w:hAnsi="Arial" w:cs="Arial"/>
            <w:color w:val="0000EE"/>
            <w:sz w:val="22"/>
            <w:u w:color="0000EE"/>
          </w:rPr>
          <w:t>projectile</w:t>
        </w:r>
      </w:hyperlink>
      <w:r>
        <w:rPr>
          <w:rFonts w:ascii="Arial" w:eastAsia="Arial" w:hAnsi="Arial" w:cs="Arial"/>
          <w:sz w:val="22"/>
        </w:rPr>
        <w:t xml:space="preserve"> moving under the influence of gravity and with negligible resistance and the shape of the trajectory of a projectile moving under the influence of gravity subject to resistance whose magnitude is proportional to the speed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equations for acceleration for a projectile moving under the influence of gravity, projected at an </w:t>
      </w:r>
      <w:hyperlink r:id="rId129" w:history="1">
        <w:r>
          <w:rPr>
            <w:rStyle w:val="Hyperlink"/>
            <w:rFonts w:ascii="Arial" w:eastAsia="Arial" w:hAnsi="Arial" w:cs="Arial"/>
            <w:color w:val="0000EE"/>
            <w:sz w:val="22"/>
            <w:u w:color="0000EE"/>
          </w:rPr>
          <w:t>angle</w:t>
        </w:r>
      </w:hyperlink>
      <w:r>
        <w:rPr>
          <w:rFonts w:ascii="Arial" w:eastAsia="Arial" w:hAnsi="Arial" w:cs="Arial"/>
          <w:sz w:val="22"/>
        </w:rPr>
        <w:t xml:space="preserve"> to the horizontal, and subject to a resistance whose magnitude is proportional to the speed, to solve problems</w:t>
      </w:r>
    </w:p>
    <w:p>
      <w:pPr>
        <w:keepNext w:val="0"/>
        <w:spacing w:before="0" w:after="160" w:line="276" w:lineRule="auto"/>
        <w:rPr>
          <w:rFonts w:ascii="Arial" w:eastAsia="Arial" w:hAnsi="Arial" w:cs="Arial"/>
        </w:rPr>
      </w:pPr>
      <w:r>
        <w:rPr>
          <w:rFonts w:ascii="Arial" w:eastAsia="Arial" w:hAnsi="Arial" w:cs="Arial"/>
          <w:b w:val="0"/>
          <w:sz w:val="22"/>
        </w:rPr>
        <w:t xml:space="preserve"> </w:t>
      </w:r>
    </w:p>
    <w:sectPr>
      <w:footerReference w:type="default" r:id="rId130"/>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2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23</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2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23</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35"/>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00" Type="http://schemas.openxmlformats.org/officeDocument/2006/relationships/hyperlink" Target="https://curriculum.nsw.edu.au/resources/glossary/numerator" TargetMode="External" /><Relationship Id="rId101" Type="http://schemas.openxmlformats.org/officeDocument/2006/relationships/hyperlink" Target="https://curriculum.nsw.edu.au/resources/glossary/integrand" TargetMode="External" /><Relationship Id="rId102" Type="http://schemas.openxmlformats.org/officeDocument/2006/relationships/hyperlink" Target="https://curriculum.nsw.edu.au/resources/glossary/integration-by-parts" TargetMode="External" /><Relationship Id="rId103" Type="http://schemas.openxmlformats.org/officeDocument/2006/relationships/hyperlink" Target="https://curriculum.nsw.edu.au/resources/glossary/recurrence-relation" TargetMode="External" /><Relationship Id="rId104" Type="http://schemas.openxmlformats.org/officeDocument/2006/relationships/hyperlink" Target="https://curriculum.nsw.edu.au/resources/glossary/expression2" TargetMode="External" /><Relationship Id="rId105" Type="http://schemas.openxmlformats.org/officeDocument/2006/relationships/hyperlink" Target="https://curriculum.nsw.edu.au/resources/glossary/acceleration" TargetMode="External" /><Relationship Id="rId106" Type="http://schemas.openxmlformats.org/officeDocument/2006/relationships/hyperlink" Target="https://curriculum.nsw.edu.au/resources/glossary/function" TargetMode="External" /><Relationship Id="rId107" Type="http://schemas.openxmlformats.org/officeDocument/2006/relationships/hyperlink" Target="https://curriculum.nsw.edu.au/resources/glossary/velocity" TargetMode="External" /><Relationship Id="rId108" Type="http://schemas.openxmlformats.org/officeDocument/2006/relationships/hyperlink" Target="https://curriculum.nsw.edu.au/resources/glossary/force" TargetMode="External" /><Relationship Id="rId109" Type="http://schemas.openxmlformats.org/officeDocument/2006/relationships/hyperlink" Target="https://curriculum.nsw.edu.au/resources/glossary/constant" TargetMode="External" /><Relationship Id="rId11" Type="http://schemas.openxmlformats.org/officeDocument/2006/relationships/hyperlink" Target="https://curriculum.nsw.edu.au/use-the-curriculum/planning-supporting-student-learning/compliance-safety" TargetMode="External" /><Relationship Id="rId110" Type="http://schemas.openxmlformats.org/officeDocument/2006/relationships/hyperlink" Target="https://curriculum.nsw.edu.au/resources/glossary/mass" TargetMode="External" /><Relationship Id="rId111" Type="http://schemas.openxmlformats.org/officeDocument/2006/relationships/hyperlink" Target="https://curriculum.nsw.edu.au/resources/glossary/perpendicular" TargetMode="External" /><Relationship Id="rId112" Type="http://schemas.openxmlformats.org/officeDocument/2006/relationships/hyperlink" Target="https://curriculum.nsw.edu.au/resources/glossary/component" TargetMode="External" /><Relationship Id="rId113" Type="http://schemas.openxmlformats.org/officeDocument/2006/relationships/hyperlink" Target="https://curriculum.nsw.edu.au/resources/glossary/projection-vectors" TargetMode="External" /><Relationship Id="rId114" Type="http://schemas.openxmlformats.org/officeDocument/2006/relationships/hyperlink" Target="https://curriculum.nsw.edu.au/resources/glossary/simple-harmonic-motion" TargetMode="External" /><Relationship Id="rId115" Type="http://schemas.openxmlformats.org/officeDocument/2006/relationships/hyperlink" Target="https://curriculum.nsw.edu.au/resources/glossary/equation" TargetMode="External" /><Relationship Id="rId116" Type="http://schemas.openxmlformats.org/officeDocument/2006/relationships/hyperlink" Target="https://curriculum.nsw.edu.au/resources/glossary/differential-equation" TargetMode="External" /><Relationship Id="rId117" Type="http://schemas.openxmlformats.org/officeDocument/2006/relationships/hyperlink" Target="https://curriculum.nsw.edu.au/resources/glossary/amplitude2" TargetMode="External" /><Relationship Id="rId118" Type="http://schemas.openxmlformats.org/officeDocument/2006/relationships/hyperlink" Target="https://curriculum.nsw.edu.au/resources/glossary/period" TargetMode="External" /><Relationship Id="rId119" Type="http://schemas.openxmlformats.org/officeDocument/2006/relationships/hyperlink" Target="https://curriculum.nsw.edu.au/resources/glossary/graph" TargetMode="External" /><Relationship Id="rId12" Type="http://schemas.openxmlformats.org/officeDocument/2006/relationships/hyperlink" Target="https://curriculum.nsw.edu.au/ace-rules/ace5/curriculum-requirements" TargetMode="External" /><Relationship Id="rId120" Type="http://schemas.openxmlformats.org/officeDocument/2006/relationships/hyperlink" Target="https://curriculum.nsw.edu.au/resources/glossary/model" TargetMode="External" /><Relationship Id="rId121" Type="http://schemas.openxmlformats.org/officeDocument/2006/relationships/hyperlink" Target="https://curriculum.nsw.edu.au/resources/glossary/plane" TargetMode="External" /><Relationship Id="rId122" Type="http://schemas.openxmlformats.org/officeDocument/2006/relationships/hyperlink" Target="https://curriculum.nsw.edu.au/resources/glossary/newton-s-laws-of-motion" TargetMode="External" /><Relationship Id="rId123" Type="http://schemas.openxmlformats.org/officeDocument/2006/relationships/hyperlink" Target="https://curriculum.nsw.edu.au/resources/glossary/magnitude" TargetMode="External" /><Relationship Id="rId124" Type="http://schemas.openxmlformats.org/officeDocument/2006/relationships/hyperlink" Target="https://curriculum.nsw.edu.au/resources/glossary/speed" TargetMode="External" /><Relationship Id="rId125" Type="http://schemas.openxmlformats.org/officeDocument/2006/relationships/hyperlink" Target="https://curriculum.nsw.edu.au/resources/glossary/gravity-gravitational" TargetMode="External" /><Relationship Id="rId126" Type="http://schemas.openxmlformats.org/officeDocument/2006/relationships/hyperlink" Target="https://curriculum.nsw.edu.au/resources/glossary/resisted-motion" TargetMode="External" /><Relationship Id="rId127" Type="http://schemas.openxmlformats.org/officeDocument/2006/relationships/hyperlink" Target="https://curriculum.nsw.edu.au/resources/glossary/terminal-velocity" TargetMode="External" /><Relationship Id="rId128" Type="http://schemas.openxmlformats.org/officeDocument/2006/relationships/hyperlink" Target="https://curriculum.nsw.edu.au/resources/glossary/projectile" TargetMode="External" /><Relationship Id="rId129" Type="http://schemas.openxmlformats.org/officeDocument/2006/relationships/hyperlink" Target="https://curriculum.nsw.edu.au/resources/glossary/angle" TargetMode="External" /><Relationship Id="rId13" Type="http://schemas.openxmlformats.org/officeDocument/2006/relationships/hyperlink" Target="https://curriculum.nsw.edu.au/ace-rules" TargetMode="External" /><Relationship Id="rId130" Type="http://schemas.openxmlformats.org/officeDocument/2006/relationships/footer" Target="footer2.xml" /><Relationship Id="rId131" Type="http://schemas.openxmlformats.org/officeDocument/2006/relationships/theme" Target="theme/theme1.xml" /><Relationship Id="rId132" Type="http://schemas.openxmlformats.org/officeDocument/2006/relationships/numbering" Target="numbering.xml" /><Relationship Id="rId133" Type="http://schemas.openxmlformats.org/officeDocument/2006/relationships/styles" Target="styles.xml" /><Relationship Id="rId14" Type="http://schemas.openxmlformats.org/officeDocument/2006/relationships/footer" Target="footer1.xml" /><Relationship Id="rId15" Type="http://schemas.openxmlformats.org/officeDocument/2006/relationships/hyperlink" Target="https://curriculum.nsw.edu.au/resources/glossary/proof" TargetMode="External" /><Relationship Id="rId16" Type="http://schemas.openxmlformats.org/officeDocument/2006/relationships/hyperlink" Target="https://curriculum.nsw.edu.au/resources/glossary/statement" TargetMode="External" /><Relationship Id="rId17" Type="http://schemas.openxmlformats.org/officeDocument/2006/relationships/hyperlink" Target="https://curriculum.nsw.edu.au/resources/glossary/proposition" TargetMode="External" /><Relationship Id="rId18" Type="http://schemas.openxmlformats.org/officeDocument/2006/relationships/hyperlink" Target="https://curriculum.nsw.edu.au/resources/glossary/implication" TargetMode="External" /><Relationship Id="rId19" Type="http://schemas.openxmlformats.org/officeDocument/2006/relationships/hyperlink" Target="https://curriculum.nsw.edu.au/resources/glossary/converse" TargetMode="External" /><Relationship Id="rId2" Type="http://schemas.openxmlformats.org/officeDocument/2006/relationships/webSettings" Target="webSettings.xml" /><Relationship Id="rId20" Type="http://schemas.openxmlformats.org/officeDocument/2006/relationships/hyperlink" Target="https://curriculum.nsw.edu.au/resources/glossary/negation" TargetMode="External" /><Relationship Id="rId21" Type="http://schemas.openxmlformats.org/officeDocument/2006/relationships/hyperlink" Target="https://curriculum.nsw.edu.au/resources/glossary/counterexample" TargetMode="External" /><Relationship Id="rId22" Type="http://schemas.openxmlformats.org/officeDocument/2006/relationships/hyperlink" Target="https://curriculum.nsw.edu.au/resources/glossary/contrapositive" TargetMode="External" /><Relationship Id="rId23" Type="http://schemas.openxmlformats.org/officeDocument/2006/relationships/hyperlink" Target="https://curriculum.nsw.edu.au/resources/glossary/quantifiers" TargetMode="External" /><Relationship Id="rId24" Type="http://schemas.openxmlformats.org/officeDocument/2006/relationships/hyperlink" Target="https://curriculum.nsw.edu.au/resources/glossary/equivalent" TargetMode="External" /><Relationship Id="rId25" Type="http://schemas.openxmlformats.org/officeDocument/2006/relationships/hyperlink" Target="https://curriculum.nsw.edu.au/resources/glossary/proof-by-contradiction" TargetMode="External" /><Relationship Id="rId26" Type="http://schemas.openxmlformats.org/officeDocument/2006/relationships/hyperlink" Target="https://curriculum.nsw.edu.au/resources/glossary/integer" TargetMode="External" /><Relationship Id="rId27" Type="http://schemas.openxmlformats.org/officeDocument/2006/relationships/hyperlink" Target="https://curriculum.nsw.edu.au/resources/glossary/real-number" TargetMode="External" /><Relationship Id="rId28" Type="http://schemas.openxmlformats.org/officeDocument/2006/relationships/hyperlink" Target="https://curriculum.nsw.edu.au/resources/glossary/triangle-inequality" TargetMode="External" /><Relationship Id="rId29" Type="http://schemas.openxmlformats.org/officeDocument/2006/relationships/hyperlink" Target="https://curriculum.nsw.edu.au/resources/glossary/arithmetic-mean" TargetMode="External" /><Relationship Id="rId3" Type="http://schemas.openxmlformats.org/officeDocument/2006/relationships/fontTable" Target="fontTable.xml" /><Relationship Id="rId30" Type="http://schemas.openxmlformats.org/officeDocument/2006/relationships/hyperlink" Target="https://curriculum.nsw.edu.au/resources/glossary/geometric-mean" TargetMode="External" /><Relationship Id="rId31" Type="http://schemas.openxmlformats.org/officeDocument/2006/relationships/hyperlink" Target="https://curriculum.nsw.edu.au/resources/glossary/squeeze-theorem" TargetMode="External" /><Relationship Id="rId32" Type="http://schemas.openxmlformats.org/officeDocument/2006/relationships/hyperlink" Target="https://curriculum.nsw.edu.au/resources/glossary/polynomial" TargetMode="External" /><Relationship Id="rId33" Type="http://schemas.openxmlformats.org/officeDocument/2006/relationships/hyperlink" Target="https://curriculum.nsw.edu.au/resources/glossary/binomial-theorem" TargetMode="External" /><Relationship Id="rId34" Type="http://schemas.openxmlformats.org/officeDocument/2006/relationships/hyperlink" Target="https://curriculum.nsw.edu.au/resources/glossary/mathematical-induction" TargetMode="External" /><Relationship Id="rId35" Type="http://schemas.openxmlformats.org/officeDocument/2006/relationships/hyperlink" Target="https://curriculum.nsw.edu.au/resources/glossary/inequality" TargetMode="External" /><Relationship Id="rId36" Type="http://schemas.openxmlformats.org/officeDocument/2006/relationships/hyperlink" Target="https://curriculum.nsw.edu.au/resources/glossary/recursive-formula" TargetMode="External" /><Relationship Id="rId37" Type="http://schemas.openxmlformats.org/officeDocument/2006/relationships/hyperlink" Target="https://curriculum.nsw.edu.au/resources/glossary/recurrence-relation" TargetMode="External" /><Relationship Id="rId38" Type="http://schemas.openxmlformats.org/officeDocument/2006/relationships/hyperlink" Target="https://curriculum.nsw.edu.au/resources/glossary/sequence2" TargetMode="External" /><Relationship Id="rId39" Type="http://schemas.openxmlformats.org/officeDocument/2006/relationships/hyperlink" Target="https://curriculum.nsw.edu.au/resources/glossary/direction-vector" TargetMode="External" /><Relationship Id="rId4" Type="http://schemas.openxmlformats.org/officeDocument/2006/relationships/image" Target="media/image1.png" /><Relationship Id="rId40" Type="http://schemas.openxmlformats.org/officeDocument/2006/relationships/hyperlink" Target="https://curriculum.nsw.edu.au/resources/glossary/gradient" TargetMode="External" /><Relationship Id="rId41" Type="http://schemas.openxmlformats.org/officeDocument/2006/relationships/hyperlink" Target="https://curriculum.nsw.edu.au/resources/glossary/equation" TargetMode="External" /><Relationship Id="rId42" Type="http://schemas.openxmlformats.org/officeDocument/2006/relationships/hyperlink" Target="https://curriculum.nsw.edu.au/resources/glossary/position-vector" TargetMode="External" /><Relationship Id="rId43" Type="http://schemas.openxmlformats.org/officeDocument/2006/relationships/hyperlink" Target="https://curriculum.nsw.edu.au/resources/glossary/scalar" TargetMode="External" /><Relationship Id="rId44" Type="http://schemas.openxmlformats.org/officeDocument/2006/relationships/hyperlink" Target="https://curriculum.nsw.edu.au/resources/glossary/gradient-intercept-form" TargetMode="External" /><Relationship Id="rId45" Type="http://schemas.openxmlformats.org/officeDocument/2006/relationships/hyperlink" Target="https://curriculum.nsw.edu.au/resources/glossary/vector" TargetMode="External" /><Relationship Id="rId46" Type="http://schemas.openxmlformats.org/officeDocument/2006/relationships/hyperlink" Target="https://curriculum.nsw.edu.au/resources/glossary/parallel" TargetMode="External" /><Relationship Id="rId47" Type="http://schemas.openxmlformats.org/officeDocument/2006/relationships/hyperlink" Target="https://curriculum.nsw.edu.au/resources/glossary/collinear" TargetMode="External" /><Relationship Id="rId48" Type="http://schemas.openxmlformats.org/officeDocument/2006/relationships/hyperlink" Target="https://curriculum.nsw.edu.au/resources/glossary/distinct" TargetMode="External" /><Relationship Id="rId49" Type="http://schemas.openxmlformats.org/officeDocument/2006/relationships/hyperlink" Target="https://curriculum.nsw.edu.au/resources/glossary/skew-lines"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parameter" TargetMode="External" /><Relationship Id="rId51" Type="http://schemas.openxmlformats.org/officeDocument/2006/relationships/hyperlink" Target="https://curriculum.nsw.edu.au/resources/glossary/graph" TargetMode="External" /><Relationship Id="rId52" Type="http://schemas.openxmlformats.org/officeDocument/2006/relationships/hyperlink" Target="https://curriculum.nsw.edu.au/resources/glossary/circle" TargetMode="External" /><Relationship Id="rId53" Type="http://schemas.openxmlformats.org/officeDocument/2006/relationships/hyperlink" Target="https://curriculum.nsw.edu.au/resources/glossary/cartesian-equation" TargetMode="External" /><Relationship Id="rId54" Type="http://schemas.openxmlformats.org/officeDocument/2006/relationships/hyperlink" Target="https://curriculum.nsw.edu.au/resources/glossary/scalar-dot-product" TargetMode="External" /><Relationship Id="rId55" Type="http://schemas.openxmlformats.org/officeDocument/2006/relationships/hyperlink" Target="https://curriculum.nsw.edu.au/resources/glossary/commutativity-commutative-property" TargetMode="External" /><Relationship Id="rId56" Type="http://schemas.openxmlformats.org/officeDocument/2006/relationships/hyperlink" Target="https://curriculum.nsw.edu.au/resources/glossary/distributivity-distributive-law" TargetMode="External" /><Relationship Id="rId57" Type="http://schemas.openxmlformats.org/officeDocument/2006/relationships/hyperlink" Target="https://curriculum.nsw.edu.au/resources/glossary/cauchy-schwarz-inequality" TargetMode="External" /><Relationship Id="rId58" Type="http://schemas.openxmlformats.org/officeDocument/2006/relationships/hyperlink" Target="https://curriculum.nsw.edu.au/resources/glossary/perpendicular" TargetMode="External" /><Relationship Id="rId59" Type="http://schemas.openxmlformats.org/officeDocument/2006/relationships/hyperlink" Target="https://curriculum.nsw.edu.au/resources/glossary/angle"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proof" TargetMode="External" /><Relationship Id="rId61" Type="http://schemas.openxmlformats.org/officeDocument/2006/relationships/hyperlink" Target="https://curriculum.nsw.edu.au/resources/glossary/quadratic-equation" TargetMode="External" /><Relationship Id="rId62" Type="http://schemas.openxmlformats.org/officeDocument/2006/relationships/hyperlink" Target="https://curriculum.nsw.edu.au/resources/glossary/real-number" TargetMode="External" /><Relationship Id="rId63" Type="http://schemas.openxmlformats.org/officeDocument/2006/relationships/hyperlink" Target="https://curriculum.nsw.edu.au/resources/glossary/complex-number" TargetMode="External" /><Relationship Id="rId64" Type="http://schemas.openxmlformats.org/officeDocument/2006/relationships/hyperlink" Target="https://curriculum.nsw.edu.au/resources/glossary/set" TargetMode="External" /><Relationship Id="rId65" Type="http://schemas.openxmlformats.org/officeDocument/2006/relationships/hyperlink" Target="https://curriculum.nsw.edu.au/resources/glossary/equation" TargetMode="External" /><Relationship Id="rId66" Type="http://schemas.openxmlformats.org/officeDocument/2006/relationships/hyperlink" Target="https://curriculum.nsw.edu.au/resources/glossary/discriminant" TargetMode="External" /><Relationship Id="rId67" Type="http://schemas.openxmlformats.org/officeDocument/2006/relationships/hyperlink" Target="https://curriculum.nsw.edu.au/resources/glossary/integer" TargetMode="External" /><Relationship Id="rId68" Type="http://schemas.openxmlformats.org/officeDocument/2006/relationships/hyperlink" Target="https://curriculum.nsw.edu.au/resources/glossary/rational-number" TargetMode="External" /><Relationship Id="rId69" Type="http://schemas.openxmlformats.org/officeDocument/2006/relationships/hyperlink" Target="https://curriculum.nsw.edu.au/resources/glossary/complex-conjugate-root-theorem"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modulus" TargetMode="External" /><Relationship Id="rId71" Type="http://schemas.openxmlformats.org/officeDocument/2006/relationships/hyperlink" Target="https://curriculum.nsw.edu.au/resources/glossary/root2" TargetMode="External" /><Relationship Id="rId72" Type="http://schemas.openxmlformats.org/officeDocument/2006/relationships/hyperlink" Target="https://curriculum.nsw.edu.au/resources/glossary/complex-plane" TargetMode="External" /><Relationship Id="rId73" Type="http://schemas.openxmlformats.org/officeDocument/2006/relationships/hyperlink" Target="https://curriculum.nsw.edu.au/resources/glossary/argument2" TargetMode="External" /><Relationship Id="rId74" Type="http://schemas.openxmlformats.org/officeDocument/2006/relationships/hyperlink" Target="https://curriculum.nsw.edu.au/resources/glossary/principal-argument-of-a-complex-number" TargetMode="External" /><Relationship Id="rId75" Type="http://schemas.openxmlformats.org/officeDocument/2006/relationships/hyperlink" Target="https://curriculum.nsw.edu.au/resources/glossary/modulus-argument-form-of-a-complex-number" TargetMode="External" /><Relationship Id="rId76" Type="http://schemas.openxmlformats.org/officeDocument/2006/relationships/hyperlink" Target="https://curriculum.nsw.edu.au/resources/glossary/polar-form-of-a-complex-number" TargetMode="External" /><Relationship Id="rId77" Type="http://schemas.openxmlformats.org/officeDocument/2006/relationships/hyperlink" Target="https://curriculum.nsw.edu.au/resources/glossary/cartesian-form-of-a-complex-number" TargetMode="External" /><Relationship Id="rId78" Type="http://schemas.openxmlformats.org/officeDocument/2006/relationships/hyperlink" Target="https://curriculum.nsw.edu.au/resources/glossary/triangle-inequality" TargetMode="External" /><Relationship Id="rId79" Type="http://schemas.openxmlformats.org/officeDocument/2006/relationships/hyperlink" Target="https://curriculum.nsw.edu.au/resources/glossary/coefficient"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polynomial" TargetMode="External" /><Relationship Id="rId81" Type="http://schemas.openxmlformats.org/officeDocument/2006/relationships/hyperlink" Target="https://curriculum.nsw.edu.au/resources/glossary/proof" TargetMode="External" /><Relationship Id="rId82" Type="http://schemas.openxmlformats.org/officeDocument/2006/relationships/hyperlink" Target="https://curriculum.nsw.edu.au/resources/glossary/mathematical-induction" TargetMode="External" /><Relationship Id="rId83" Type="http://schemas.openxmlformats.org/officeDocument/2006/relationships/hyperlink" Target="https://curriculum.nsw.edu.au/resources/glossary/unit-circle" TargetMode="External" /><Relationship Id="rId84" Type="http://schemas.openxmlformats.org/officeDocument/2006/relationships/hyperlink" Target="https://curriculum.nsw.edu.au/resources/glossary/magnitude" TargetMode="External" /><Relationship Id="rId85" Type="http://schemas.openxmlformats.org/officeDocument/2006/relationships/hyperlink" Target="https://curriculum.nsw.edu.au/resources/glossary/rotation" TargetMode="External" /><Relationship Id="rId86" Type="http://schemas.openxmlformats.org/officeDocument/2006/relationships/hyperlink" Target="https://curriculum.nsw.edu.au/resources/glossary/dilation" TargetMode="External" /><Relationship Id="rId87" Type="http://schemas.openxmlformats.org/officeDocument/2006/relationships/hyperlink" Target="https://curriculum.nsw.edu.au/resources/glossary/constant" TargetMode="External" /><Relationship Id="rId88" Type="http://schemas.openxmlformats.org/officeDocument/2006/relationships/hyperlink" Target="https://curriculum.nsw.edu.au/resources/glossary/equation" TargetMode="External" /><Relationship Id="rId89" Type="http://schemas.openxmlformats.org/officeDocument/2006/relationships/hyperlink" Target="https://curriculum.nsw.edu.au/resources/glossary/domain" TargetMode="External" /><Relationship Id="rId9" Type="http://schemas.openxmlformats.org/officeDocument/2006/relationships/hyperlink" Target="https://www.nsw.gov.au/education-and-training/nesa/curriculum/mathematics/mathematics-extension-2-stage-6-2017" TargetMode="External" /><Relationship Id="rId90" Type="http://schemas.openxmlformats.org/officeDocument/2006/relationships/hyperlink" Target="https://curriculum.nsw.edu.au/resources/glossary/expression2" TargetMode="External" /><Relationship Id="rId91" Type="http://schemas.openxmlformats.org/officeDocument/2006/relationships/hyperlink" Target="https://curriculum.nsw.edu.au/resources/glossary/t-formulas" TargetMode="External" /><Relationship Id="rId92" Type="http://schemas.openxmlformats.org/officeDocument/2006/relationships/hyperlink" Target="https://curriculum.nsw.edu.au/resources/glossary/indefinite-integral" TargetMode="External" /><Relationship Id="rId93" Type="http://schemas.openxmlformats.org/officeDocument/2006/relationships/hyperlink" Target="https://curriculum.nsw.edu.au/resources/glossary/integration" TargetMode="External" /><Relationship Id="rId94" Type="http://schemas.openxmlformats.org/officeDocument/2006/relationships/hyperlink" Target="https://curriculum.nsw.edu.au/resources/glossary/substitution" TargetMode="External" /><Relationship Id="rId95" Type="http://schemas.openxmlformats.org/officeDocument/2006/relationships/hyperlink" Target="https://curriculum.nsw.edu.au/resources/glossary/function" TargetMode="External" /><Relationship Id="rId96" Type="http://schemas.openxmlformats.org/officeDocument/2006/relationships/hyperlink" Target="https://curriculum.nsw.edu.au/resources/glossary/denominator" TargetMode="External" /><Relationship Id="rId97" Type="http://schemas.openxmlformats.org/officeDocument/2006/relationships/hyperlink" Target="https://curriculum.nsw.edu.au/resources/glossary/distinct" TargetMode="External" /><Relationship Id="rId98" Type="http://schemas.openxmlformats.org/officeDocument/2006/relationships/hyperlink" Target="https://curriculum.nsw.edu.au/resources/glossary/linear" TargetMode="External" /><Relationship Id="rId99" Type="http://schemas.openxmlformats.org/officeDocument/2006/relationships/hyperlink" Target="https://curriculum.nsw.edu.au/resources/glossary/partial-fra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Extension 2 11–12 (2024) (S6)</dc:title>
  <dc:creator>NSW Education Standards Authority</dc:creator>
  <cp:revision>1</cp:revision>
</cp:coreProperties>
</file>