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BF4FA6" w14:textId="5BF3C13F" w:rsidR="000713A4" w:rsidRPr="000F0BE6" w:rsidRDefault="00A76496" w:rsidP="001A7BA8">
      <w:pPr>
        <w:rPr>
          <w:rFonts w:ascii="Calibri" w:hAnsi="Calibri" w:cs="Calibri"/>
          <w:color w:val="000000"/>
        </w:rPr>
      </w:pPr>
      <w:r w:rsidRPr="000F0BE6">
        <w:rPr>
          <w:rFonts w:ascii="Calibri" w:hAnsi="Calibri" w:cs="Calibri"/>
          <w:color w:val="000000"/>
        </w:rPr>
        <w:t>Ref. No: NSE/COMP/</w:t>
      </w:r>
      <w:r w:rsidR="000713A4" w:rsidRPr="000F0BE6">
        <w:rPr>
          <w:rFonts w:ascii="Calibri" w:hAnsi="Calibri" w:cs="Calibri"/>
          <w:color w:val="000000"/>
        </w:rPr>
        <w:t>MTF</w:t>
      </w:r>
      <w:r w:rsidR="00880228" w:rsidRPr="00880228">
        <w:rPr>
          <w:rFonts w:ascii="Calibri" w:hAnsi="Calibri" w:cs="Calibri"/>
          <w:color w:val="000000"/>
        </w:rPr>
        <w:t>/&lt;TM ID&gt;/</w:t>
      </w:r>
      <w:r w:rsidR="00681345" w:rsidRPr="00681345">
        <w:rPr>
          <w:rFonts w:ascii="Calibri" w:hAnsi="Calibri" w:cs="Calibri"/>
          <w:color w:val="000000"/>
        </w:rPr>
        <w:t>&lt;outward no&gt;</w:t>
      </w:r>
      <w:r w:rsidR="00880228" w:rsidRPr="00880228">
        <w:rPr>
          <w:rFonts w:ascii="Calibri" w:hAnsi="Calibri" w:cs="Calibri"/>
          <w:color w:val="000000"/>
        </w:rPr>
        <w:t xml:space="preserve">                                                       &lt;Today Date&gt;</w:t>
      </w:r>
      <w:r w:rsidR="006826F3">
        <w:rPr>
          <w:rFonts w:ascii="Calibri" w:hAnsi="Calibri" w:cs="Calibri"/>
          <w:color w:val="000000"/>
        </w:rPr>
        <w:t xml:space="preserve"> </w:t>
      </w:r>
      <w:r w:rsidR="000713A4" w:rsidRPr="000F0BE6">
        <w:rPr>
          <w:rFonts w:ascii="Calibri" w:hAnsi="Calibri" w:cs="Calibri"/>
          <w:color w:val="000000"/>
        </w:rPr>
        <w:t xml:space="preserve"> </w:t>
      </w:r>
    </w:p>
    <w:p w14:paraId="135F5F36" w14:textId="77777777" w:rsidR="000713A4" w:rsidRPr="000F0BE6" w:rsidRDefault="000713A4" w:rsidP="001A7BA8">
      <w:pPr>
        <w:rPr>
          <w:rFonts w:ascii="Calibri" w:hAnsi="Calibri" w:cs="Calibri"/>
          <w:color w:val="000000"/>
        </w:rPr>
      </w:pPr>
    </w:p>
    <w:p w14:paraId="4CD44E2B" w14:textId="77777777" w:rsidR="000713A4" w:rsidRDefault="000713A4" w:rsidP="001A7BA8">
      <w:pPr>
        <w:jc w:val="both"/>
        <w:rPr>
          <w:rFonts w:ascii="Calibri" w:hAnsi="Calibri" w:cs="Calibri"/>
          <w:color w:val="000000"/>
        </w:rPr>
      </w:pPr>
      <w:r w:rsidRPr="000F0BE6">
        <w:rPr>
          <w:rFonts w:ascii="Calibri" w:hAnsi="Calibri" w:cs="Calibri"/>
          <w:color w:val="000000"/>
        </w:rPr>
        <w:t>To,</w:t>
      </w:r>
    </w:p>
    <w:p w14:paraId="07C7A044" w14:textId="77777777" w:rsidR="00596752" w:rsidRDefault="00596752" w:rsidP="00596752">
      <w:pPr>
        <w:pStyle w:val="paragraph"/>
        <w:spacing w:before="0" w:beforeAutospacing="0" w:after="0" w:afterAutospacing="0"/>
        <w:textAlignment w:val="baseline"/>
        <w:rPr>
          <w:rFonts w:ascii="Segoe UI" w:hAnsi="Segoe UI" w:cs="Segoe UI"/>
          <w:sz w:val="14"/>
          <w:szCs w:val="14"/>
        </w:rPr>
      </w:pPr>
      <w:r>
        <w:rPr>
          <w:rStyle w:val="normaltextrun"/>
          <w:lang w:val="en-US"/>
        </w:rPr>
        <w:t>The Compliance Officer,</w:t>
      </w:r>
      <w:r>
        <w:rPr>
          <w:rStyle w:val="eop"/>
        </w:rPr>
        <w:t> </w:t>
      </w:r>
    </w:p>
    <w:p w14:paraId="105BFF9D" w14:textId="55D76ED1" w:rsidR="00596752" w:rsidRPr="00880228" w:rsidRDefault="00880228" w:rsidP="00596752">
      <w:pPr>
        <w:pStyle w:val="paragraph"/>
        <w:spacing w:before="0" w:beforeAutospacing="0" w:after="0" w:afterAutospacing="0"/>
        <w:jc w:val="both"/>
        <w:textAlignment w:val="baseline"/>
        <w:rPr>
          <w:rFonts w:ascii="Segoe UI" w:hAnsi="Segoe UI" w:cs="Segoe UI"/>
          <w:b/>
          <w:bCs/>
          <w:sz w:val="14"/>
          <w:szCs w:val="14"/>
        </w:rPr>
      </w:pPr>
      <w:r w:rsidRPr="00880228">
        <w:rPr>
          <w:rStyle w:val="eop"/>
          <w:b/>
          <w:bCs/>
          <w:color w:val="000000"/>
        </w:rPr>
        <w:t>&lt;member name&gt;</w:t>
      </w:r>
    </w:p>
    <w:p w14:paraId="3469D246" w14:textId="4E8A02C8" w:rsidR="00596752" w:rsidRDefault="00FB3938" w:rsidP="00596752">
      <w:pPr>
        <w:pStyle w:val="paragraph"/>
        <w:spacing w:before="0" w:beforeAutospacing="0" w:after="0" w:afterAutospacing="0"/>
        <w:jc w:val="both"/>
        <w:textAlignment w:val="baseline"/>
        <w:rPr>
          <w:rFonts w:ascii="Segoe UI" w:hAnsi="Segoe UI" w:cs="Segoe UI"/>
          <w:sz w:val="14"/>
          <w:szCs w:val="14"/>
        </w:rPr>
      </w:pPr>
      <w:r w:rsidRPr="00FB3938">
        <w:rPr>
          <w:rStyle w:val="eop"/>
          <w:color w:val="000000"/>
        </w:rPr>
        <w:t>&lt;Office address line 1&gt;</w:t>
      </w:r>
    </w:p>
    <w:p w14:paraId="4D17D0D0" w14:textId="42FB5BE7" w:rsidR="00FB3938" w:rsidRDefault="00FB3938" w:rsidP="00FB3938">
      <w:pPr>
        <w:pStyle w:val="paragraph"/>
        <w:spacing w:before="0" w:beforeAutospacing="0" w:after="0" w:afterAutospacing="0"/>
        <w:jc w:val="both"/>
        <w:textAlignment w:val="baseline"/>
        <w:rPr>
          <w:rFonts w:ascii="Segoe UI" w:hAnsi="Segoe UI" w:cs="Segoe UI"/>
          <w:sz w:val="14"/>
          <w:szCs w:val="14"/>
        </w:rPr>
      </w:pPr>
      <w:r w:rsidRPr="00FB3938">
        <w:rPr>
          <w:rStyle w:val="eop"/>
          <w:color w:val="000000"/>
        </w:rPr>
        <w:t>&lt;Office address line 2&gt;</w:t>
      </w:r>
    </w:p>
    <w:p w14:paraId="5AB48FA9" w14:textId="4AE600A5" w:rsidR="000713A4" w:rsidRPr="00FB3938" w:rsidRDefault="00FB3938" w:rsidP="00FB3938">
      <w:pPr>
        <w:pStyle w:val="paragraph"/>
        <w:spacing w:before="0" w:beforeAutospacing="0" w:after="0" w:afterAutospacing="0"/>
        <w:jc w:val="both"/>
        <w:textAlignment w:val="baseline"/>
        <w:rPr>
          <w:rFonts w:ascii="Segoe UI" w:hAnsi="Segoe UI" w:cs="Segoe UI"/>
          <w:sz w:val="14"/>
          <w:szCs w:val="14"/>
        </w:rPr>
      </w:pPr>
      <w:r w:rsidRPr="00FB3938">
        <w:rPr>
          <w:rStyle w:val="eop"/>
          <w:color w:val="000000"/>
        </w:rPr>
        <w:t>&lt;Office address line 3&gt;</w:t>
      </w:r>
    </w:p>
    <w:p w14:paraId="5B404EB1" w14:textId="77777777" w:rsidR="00FB3938" w:rsidRPr="000F0BE6" w:rsidRDefault="00FB3938" w:rsidP="001A7BA8">
      <w:pPr>
        <w:autoSpaceDE w:val="0"/>
        <w:autoSpaceDN w:val="0"/>
        <w:adjustRightInd w:val="0"/>
        <w:spacing w:line="240" w:lineRule="atLeast"/>
        <w:jc w:val="both"/>
        <w:rPr>
          <w:rFonts w:ascii="Calibri" w:hAnsi="Calibri" w:cs="Calibri"/>
          <w:noProof/>
          <w:color w:val="000000"/>
        </w:rPr>
      </w:pPr>
    </w:p>
    <w:p w14:paraId="5BF82421" w14:textId="77777777" w:rsidR="000713A4" w:rsidRPr="000F0BE6" w:rsidRDefault="000713A4" w:rsidP="001A7BA8">
      <w:pPr>
        <w:autoSpaceDE w:val="0"/>
        <w:autoSpaceDN w:val="0"/>
        <w:adjustRightInd w:val="0"/>
        <w:spacing w:line="240" w:lineRule="atLeast"/>
        <w:jc w:val="both"/>
        <w:rPr>
          <w:rFonts w:ascii="Calibri" w:hAnsi="Calibri" w:cs="Calibri"/>
          <w:color w:val="000000"/>
        </w:rPr>
      </w:pPr>
      <w:r w:rsidRPr="000F0BE6">
        <w:rPr>
          <w:rFonts w:ascii="Calibri" w:hAnsi="Calibri" w:cs="Calibri"/>
          <w:color w:val="000000"/>
        </w:rPr>
        <w:t>Dear Sir/Madam,</w:t>
      </w:r>
    </w:p>
    <w:p w14:paraId="598EE8BE" w14:textId="77777777" w:rsidR="000713A4" w:rsidRPr="000F0BE6" w:rsidRDefault="000713A4" w:rsidP="001A7BA8">
      <w:pPr>
        <w:autoSpaceDE w:val="0"/>
        <w:autoSpaceDN w:val="0"/>
        <w:adjustRightInd w:val="0"/>
        <w:spacing w:line="240" w:lineRule="atLeast"/>
        <w:ind w:right="-540"/>
        <w:jc w:val="both"/>
        <w:rPr>
          <w:rFonts w:ascii="Calibri" w:hAnsi="Calibri" w:cs="Calibri"/>
          <w:color w:val="000000"/>
        </w:rPr>
      </w:pPr>
    </w:p>
    <w:p w14:paraId="5A83AA4C" w14:textId="28A56B8A" w:rsidR="000713A4" w:rsidRPr="000F0BE6" w:rsidRDefault="000713A4" w:rsidP="001A7BA8">
      <w:pPr>
        <w:autoSpaceDE w:val="0"/>
        <w:autoSpaceDN w:val="0"/>
        <w:adjustRightInd w:val="0"/>
        <w:spacing w:line="240" w:lineRule="atLeast"/>
        <w:jc w:val="center"/>
        <w:rPr>
          <w:rFonts w:ascii="Calibri" w:hAnsi="Calibri" w:cs="Calibri"/>
          <w:b/>
          <w:bCs/>
          <w:color w:val="000000"/>
        </w:rPr>
      </w:pPr>
      <w:r w:rsidRPr="000F0BE6">
        <w:rPr>
          <w:rFonts w:ascii="Calibri" w:hAnsi="Calibri" w:cs="Calibri"/>
          <w:b/>
          <w:bCs/>
          <w:color w:val="000000"/>
          <w:u w:val="single"/>
        </w:rPr>
        <w:t xml:space="preserve">Sub: </w:t>
      </w:r>
      <w:r w:rsidRPr="000F0BE6">
        <w:rPr>
          <w:rFonts w:ascii="Calibri" w:hAnsi="Calibri" w:cs="Calibri"/>
          <w:b/>
          <w:bCs/>
          <w:u w:val="single"/>
        </w:rPr>
        <w:t xml:space="preserve">Charges for non-reporting of Daily Margin Trading file for the month of </w:t>
      </w:r>
      <w:r w:rsidR="00880228" w:rsidRPr="00880228">
        <w:rPr>
          <w:rFonts w:ascii="Calibri" w:hAnsi="Calibri" w:cs="Calibri"/>
          <w:b/>
          <w:bCs/>
          <w:u w:val="single"/>
        </w:rPr>
        <w:t>&lt;penalty month&gt;</w:t>
      </w:r>
      <w:r w:rsidR="006826F3" w:rsidRPr="000F0BE6">
        <w:rPr>
          <w:rFonts w:ascii="Calibri" w:hAnsi="Calibri" w:cs="Calibri"/>
          <w:b/>
          <w:bCs/>
          <w:color w:val="000000"/>
        </w:rPr>
        <w:t xml:space="preserve"> </w:t>
      </w:r>
    </w:p>
    <w:p w14:paraId="08290752" w14:textId="77777777" w:rsidR="000713A4" w:rsidRPr="000F0BE6" w:rsidRDefault="000713A4" w:rsidP="001A7BA8">
      <w:pPr>
        <w:autoSpaceDE w:val="0"/>
        <w:autoSpaceDN w:val="0"/>
        <w:adjustRightInd w:val="0"/>
        <w:spacing w:line="240" w:lineRule="atLeast"/>
        <w:jc w:val="both"/>
        <w:rPr>
          <w:rFonts w:ascii="Calibri" w:hAnsi="Calibri" w:cs="Calibri"/>
          <w:color w:val="000000"/>
        </w:rPr>
      </w:pPr>
      <w:r w:rsidRPr="000F0BE6">
        <w:rPr>
          <w:rFonts w:ascii="Calibri" w:hAnsi="Calibri" w:cs="Calibri"/>
          <w:color w:val="000000"/>
        </w:rPr>
        <w:t xml:space="preserve">This has reference to our circular </w:t>
      </w:r>
      <w:r w:rsidRPr="000F0BE6">
        <w:rPr>
          <w:rFonts w:ascii="Calibri" w:hAnsi="Calibri" w:cs="Calibri"/>
        </w:rPr>
        <w:t>NSE/INSP/39732 dated December 21, 2018</w:t>
      </w:r>
      <w:r w:rsidRPr="000F0BE6">
        <w:rPr>
          <w:rFonts w:ascii="Calibri" w:hAnsi="Calibri" w:cs="Calibri"/>
          <w:color w:val="000000"/>
        </w:rPr>
        <w:t xml:space="preserve"> regarding charges for non-reporting of Daily Margin Trading file.</w:t>
      </w:r>
    </w:p>
    <w:p w14:paraId="290A82DF" w14:textId="77777777" w:rsidR="000713A4" w:rsidRPr="000F0BE6" w:rsidRDefault="000713A4" w:rsidP="001A7BA8">
      <w:pPr>
        <w:jc w:val="both"/>
        <w:rPr>
          <w:rFonts w:ascii="Calibri" w:hAnsi="Calibri" w:cs="Calibri"/>
        </w:rPr>
      </w:pPr>
    </w:p>
    <w:p w14:paraId="134B73B1" w14:textId="34DB42F0" w:rsidR="000713A4" w:rsidRPr="000F0BE6" w:rsidRDefault="000713A4" w:rsidP="001A7BA8">
      <w:pPr>
        <w:autoSpaceDE w:val="0"/>
        <w:autoSpaceDN w:val="0"/>
        <w:adjustRightInd w:val="0"/>
        <w:spacing w:line="240" w:lineRule="atLeast"/>
        <w:jc w:val="both"/>
        <w:rPr>
          <w:rFonts w:ascii="Calibri" w:hAnsi="Calibri" w:cs="Calibri"/>
          <w:noProof/>
        </w:rPr>
      </w:pPr>
      <w:r w:rsidRPr="000F0BE6">
        <w:rPr>
          <w:rFonts w:ascii="Calibri" w:hAnsi="Calibri" w:cs="Calibri"/>
          <w:color w:val="000000"/>
        </w:rPr>
        <w:t>As per the information available with the Exchange it is observed that you have failed to successfully report daily Margin Trading file on the following date(s). Accordingly, non-</w:t>
      </w:r>
      <w:r w:rsidRPr="000F0BE6">
        <w:rPr>
          <w:rFonts w:ascii="Calibri" w:hAnsi="Calibri" w:cs="Calibri"/>
        </w:rPr>
        <w:t xml:space="preserve"> </w:t>
      </w:r>
      <w:r w:rsidRPr="000F0BE6">
        <w:rPr>
          <w:rFonts w:ascii="Calibri" w:hAnsi="Calibri" w:cs="Calibri"/>
          <w:color w:val="000000"/>
        </w:rPr>
        <w:t xml:space="preserve">reporting charges for the month </w:t>
      </w:r>
      <w:r w:rsidRPr="00880228">
        <w:rPr>
          <w:rFonts w:ascii="Calibri" w:hAnsi="Calibri" w:cs="Calibri"/>
          <w:color w:val="000000"/>
        </w:rPr>
        <w:t xml:space="preserve">of </w:t>
      </w:r>
      <w:r w:rsidR="00880228" w:rsidRPr="00880228">
        <w:rPr>
          <w:rFonts w:ascii="Calibri" w:hAnsi="Calibri" w:cs="Calibri"/>
          <w:color w:val="000000"/>
        </w:rPr>
        <w:t xml:space="preserve">&lt;penalty month&gt; </w:t>
      </w:r>
      <w:r w:rsidRPr="000F0BE6">
        <w:rPr>
          <w:rFonts w:ascii="Calibri" w:hAnsi="Calibri" w:cs="Calibri"/>
          <w:color w:val="000000"/>
        </w:rPr>
        <w:t>are as follows:</w:t>
      </w:r>
    </w:p>
    <w:p w14:paraId="50A1F623" w14:textId="77777777" w:rsidR="000713A4" w:rsidRPr="000F0BE6" w:rsidRDefault="000713A4" w:rsidP="001A7BA8">
      <w:pPr>
        <w:autoSpaceDE w:val="0"/>
        <w:autoSpaceDN w:val="0"/>
        <w:adjustRightInd w:val="0"/>
        <w:spacing w:line="240" w:lineRule="atLeast"/>
        <w:jc w:val="both"/>
        <w:rPr>
          <w:rFonts w:ascii="Calibri" w:hAnsi="Calibri" w:cs="Calibri"/>
          <w:color w:val="0000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00"/>
        <w:gridCol w:w="2760"/>
      </w:tblGrid>
      <w:tr w:rsidR="000713A4" w:rsidRPr="000F0BE6" w14:paraId="1DA33AC5" w14:textId="77777777" w:rsidTr="00581AD3">
        <w:trPr>
          <w:trHeight w:val="303"/>
          <w:jc w:val="center"/>
        </w:trPr>
        <w:tc>
          <w:tcPr>
            <w:tcW w:w="2400" w:type="dxa"/>
            <w:tcBorders>
              <w:top w:val="single" w:sz="4" w:space="0" w:color="auto"/>
              <w:left w:val="single" w:sz="4" w:space="0" w:color="auto"/>
              <w:bottom w:val="single" w:sz="4" w:space="0" w:color="auto"/>
              <w:right w:val="single" w:sz="4" w:space="0" w:color="auto"/>
            </w:tcBorders>
            <w:vAlign w:val="center"/>
            <w:hideMark/>
          </w:tcPr>
          <w:p w14:paraId="706C7654" w14:textId="77777777" w:rsidR="000713A4" w:rsidRPr="000F0BE6" w:rsidRDefault="000713A4" w:rsidP="00581AD3">
            <w:pPr>
              <w:jc w:val="center"/>
              <w:rPr>
                <w:rFonts w:ascii="Calibri" w:hAnsi="Calibri" w:cs="Calibri"/>
                <w:b/>
              </w:rPr>
            </w:pPr>
            <w:r w:rsidRPr="000F0BE6">
              <w:rPr>
                <w:rFonts w:ascii="Calibri" w:hAnsi="Calibri" w:cs="Calibri"/>
                <w:b/>
              </w:rPr>
              <w:t>Date(s) of failure</w:t>
            </w:r>
          </w:p>
        </w:tc>
        <w:tc>
          <w:tcPr>
            <w:tcW w:w="2760" w:type="dxa"/>
            <w:tcBorders>
              <w:top w:val="single" w:sz="4" w:space="0" w:color="auto"/>
              <w:left w:val="single" w:sz="4" w:space="0" w:color="auto"/>
              <w:bottom w:val="single" w:sz="4" w:space="0" w:color="auto"/>
              <w:right w:val="single" w:sz="4" w:space="0" w:color="auto"/>
            </w:tcBorders>
            <w:vAlign w:val="center"/>
            <w:hideMark/>
          </w:tcPr>
          <w:p w14:paraId="0C0457A6" w14:textId="77777777" w:rsidR="000713A4" w:rsidRPr="000F0BE6" w:rsidRDefault="000713A4" w:rsidP="00581AD3">
            <w:pPr>
              <w:jc w:val="center"/>
              <w:rPr>
                <w:rFonts w:ascii="Calibri" w:hAnsi="Calibri" w:cs="Calibri"/>
                <w:b/>
              </w:rPr>
            </w:pPr>
            <w:r w:rsidRPr="000F0BE6">
              <w:rPr>
                <w:rFonts w:ascii="Calibri" w:hAnsi="Calibri" w:cs="Calibri"/>
                <w:b/>
              </w:rPr>
              <w:t>Amount</w:t>
            </w:r>
          </w:p>
        </w:tc>
      </w:tr>
      <w:tr w:rsidR="000713A4" w:rsidRPr="000F0BE6" w14:paraId="657385F2" w14:textId="77777777" w:rsidTr="00581AD3">
        <w:trPr>
          <w:trHeight w:val="249"/>
          <w:jc w:val="center"/>
        </w:trPr>
        <w:tc>
          <w:tcPr>
            <w:tcW w:w="2400" w:type="dxa"/>
            <w:tcBorders>
              <w:top w:val="single" w:sz="4" w:space="0" w:color="auto"/>
              <w:left w:val="single" w:sz="4" w:space="0" w:color="auto"/>
              <w:bottom w:val="single" w:sz="4" w:space="0" w:color="auto"/>
              <w:right w:val="single" w:sz="4" w:space="0" w:color="auto"/>
            </w:tcBorders>
            <w:vAlign w:val="center"/>
            <w:hideMark/>
          </w:tcPr>
          <w:p w14:paraId="1A126BA3" w14:textId="243076A3" w:rsidR="000713A4" w:rsidRPr="000F0BE6" w:rsidRDefault="00880228" w:rsidP="00247E0A">
            <w:pPr>
              <w:jc w:val="center"/>
              <w:rPr>
                <w:rFonts w:ascii="Calibri" w:hAnsi="Calibri" w:cs="Calibri"/>
              </w:rPr>
            </w:pPr>
            <w:r w:rsidRPr="00880228">
              <w:rPr>
                <w:rFonts w:ascii="Calibri" w:hAnsi="Calibri" w:cs="Calibri"/>
                <w:noProof/>
              </w:rPr>
              <w:t>&lt;Date of non-submission&gt;</w:t>
            </w:r>
          </w:p>
        </w:tc>
        <w:tc>
          <w:tcPr>
            <w:tcW w:w="2760" w:type="dxa"/>
            <w:tcBorders>
              <w:top w:val="single" w:sz="4" w:space="0" w:color="auto"/>
              <w:left w:val="single" w:sz="4" w:space="0" w:color="auto"/>
              <w:bottom w:val="single" w:sz="4" w:space="0" w:color="auto"/>
              <w:right w:val="single" w:sz="4" w:space="0" w:color="auto"/>
            </w:tcBorders>
            <w:vAlign w:val="center"/>
            <w:hideMark/>
          </w:tcPr>
          <w:p w14:paraId="4FB81E69" w14:textId="4025FF1A" w:rsidR="000713A4" w:rsidRPr="000F0BE6" w:rsidRDefault="00880228" w:rsidP="00581AD3">
            <w:pPr>
              <w:jc w:val="center"/>
              <w:rPr>
                <w:rFonts w:ascii="Calibri" w:hAnsi="Calibri" w:cs="Calibri"/>
              </w:rPr>
            </w:pPr>
            <w:r w:rsidRPr="00880228">
              <w:rPr>
                <w:rFonts w:ascii="Calibri" w:hAnsi="Calibri" w:cs="Calibri"/>
                <w:noProof/>
              </w:rPr>
              <w:t>&lt;Amount to be charged&gt;</w:t>
            </w:r>
          </w:p>
        </w:tc>
      </w:tr>
    </w:tbl>
    <w:p w14:paraId="1BE69305" w14:textId="77777777" w:rsidR="000713A4" w:rsidRPr="000F0BE6" w:rsidRDefault="000713A4" w:rsidP="001A7BA8">
      <w:pPr>
        <w:autoSpaceDE w:val="0"/>
        <w:autoSpaceDN w:val="0"/>
        <w:adjustRightInd w:val="0"/>
        <w:spacing w:line="240" w:lineRule="atLeast"/>
        <w:jc w:val="both"/>
        <w:rPr>
          <w:rFonts w:ascii="Calibri" w:hAnsi="Calibri" w:cs="Calibri"/>
          <w:color w:val="000000"/>
        </w:rPr>
      </w:pPr>
    </w:p>
    <w:p w14:paraId="77A2F530" w14:textId="77777777" w:rsidR="000713A4" w:rsidRPr="000F0BE6" w:rsidRDefault="000713A4" w:rsidP="001A7BA8">
      <w:pPr>
        <w:jc w:val="both"/>
        <w:rPr>
          <w:rFonts w:ascii="Calibri" w:hAnsi="Calibri" w:cs="Calibri"/>
        </w:rPr>
      </w:pPr>
      <w:r w:rsidRPr="000F0BE6">
        <w:rPr>
          <w:rFonts w:ascii="Calibri" w:hAnsi="Calibri" w:cs="Calibri"/>
        </w:rPr>
        <w:t>The above charges will be debited to your Exchange Dues Account</w:t>
      </w:r>
      <w:r w:rsidR="00CA53C9">
        <w:rPr>
          <w:rFonts w:ascii="Calibri" w:hAnsi="Calibri" w:cs="Calibri"/>
        </w:rPr>
        <w:t>.</w:t>
      </w:r>
    </w:p>
    <w:p w14:paraId="41A5327D" w14:textId="77777777" w:rsidR="000713A4" w:rsidRPr="000F0BE6" w:rsidRDefault="000713A4" w:rsidP="001A7BA8">
      <w:pPr>
        <w:jc w:val="center"/>
        <w:rPr>
          <w:rFonts w:ascii="Calibri" w:hAnsi="Calibri" w:cs="Calibri"/>
          <w:color w:val="000000"/>
        </w:rPr>
      </w:pPr>
    </w:p>
    <w:p w14:paraId="798ECF95" w14:textId="77777777" w:rsidR="000713A4" w:rsidRPr="000F0BE6" w:rsidRDefault="000713A4" w:rsidP="001A7BA8">
      <w:pPr>
        <w:jc w:val="both"/>
        <w:rPr>
          <w:rFonts w:ascii="Calibri" w:hAnsi="Calibri" w:cs="Calibri"/>
        </w:rPr>
      </w:pPr>
      <w:r w:rsidRPr="000F0BE6">
        <w:rPr>
          <w:rFonts w:ascii="Calibri" w:hAnsi="Calibri" w:cs="Calibri"/>
        </w:rPr>
        <w:t>You are requested to ensure compliance here onwards, in order to avoid any disciplinary action which may also result in withdrawal of Margin Trading Facility granted to you by the Exchange.</w:t>
      </w:r>
    </w:p>
    <w:p w14:paraId="76BE6FBA" w14:textId="77777777" w:rsidR="000713A4" w:rsidRPr="000F0BE6" w:rsidRDefault="000713A4" w:rsidP="001A7BA8">
      <w:pPr>
        <w:jc w:val="both"/>
        <w:rPr>
          <w:rFonts w:ascii="Calibri" w:hAnsi="Calibri" w:cs="Calibri"/>
        </w:rPr>
      </w:pPr>
    </w:p>
    <w:p w14:paraId="02D1224B" w14:textId="1985FED0" w:rsidR="000713A4" w:rsidRPr="000F0BE6" w:rsidRDefault="000713A4" w:rsidP="001A7BA8">
      <w:pPr>
        <w:autoSpaceDE w:val="0"/>
        <w:autoSpaceDN w:val="0"/>
        <w:adjustRightInd w:val="0"/>
        <w:spacing w:line="240" w:lineRule="atLeast"/>
        <w:jc w:val="both"/>
        <w:rPr>
          <w:rFonts w:ascii="Calibri" w:hAnsi="Calibri" w:cs="Calibri"/>
          <w:color w:val="000000"/>
        </w:rPr>
      </w:pPr>
      <w:r w:rsidRPr="000F0BE6">
        <w:rPr>
          <w:rFonts w:ascii="Calibri" w:hAnsi="Calibri" w:cs="Calibri"/>
          <w:color w:val="000000"/>
        </w:rPr>
        <w:t>For any further clarification, you may c</w:t>
      </w:r>
      <w:r w:rsidR="006826F3">
        <w:rPr>
          <w:rFonts w:ascii="Calibri" w:hAnsi="Calibri" w:cs="Calibri"/>
          <w:color w:val="000000"/>
        </w:rPr>
        <w:t xml:space="preserve">all </w:t>
      </w:r>
      <w:r w:rsidR="00880228" w:rsidRPr="00880228">
        <w:rPr>
          <w:rFonts w:ascii="Calibri" w:hAnsi="Calibri" w:cs="Calibri"/>
          <w:color w:val="000000"/>
        </w:rPr>
        <w:t>&lt;toll free&gt;</w:t>
      </w:r>
    </w:p>
    <w:p w14:paraId="2C1D4421" w14:textId="77777777" w:rsidR="000713A4" w:rsidRPr="000F0BE6" w:rsidRDefault="000713A4" w:rsidP="001A7BA8">
      <w:pPr>
        <w:jc w:val="both"/>
        <w:rPr>
          <w:rFonts w:ascii="Calibri" w:hAnsi="Calibri" w:cs="Calibri"/>
        </w:rPr>
      </w:pPr>
    </w:p>
    <w:p w14:paraId="79CB7842" w14:textId="77777777" w:rsidR="000713A4" w:rsidRPr="000F0BE6" w:rsidRDefault="000713A4" w:rsidP="001A7BA8">
      <w:pPr>
        <w:jc w:val="both"/>
        <w:rPr>
          <w:rFonts w:ascii="Calibri" w:hAnsi="Calibri" w:cs="Calibri"/>
        </w:rPr>
      </w:pPr>
      <w:r w:rsidRPr="000F0BE6">
        <w:rPr>
          <w:rFonts w:ascii="Calibri" w:hAnsi="Calibri" w:cs="Calibri"/>
        </w:rPr>
        <w:t>Yours faithfully,</w:t>
      </w:r>
    </w:p>
    <w:p w14:paraId="0DD17DC1" w14:textId="77777777" w:rsidR="000713A4" w:rsidRPr="000F0BE6" w:rsidRDefault="000713A4" w:rsidP="001A7BA8">
      <w:pPr>
        <w:jc w:val="both"/>
        <w:rPr>
          <w:rFonts w:ascii="Calibri" w:hAnsi="Calibri" w:cs="Calibri"/>
        </w:rPr>
      </w:pPr>
      <w:r w:rsidRPr="000F0BE6">
        <w:rPr>
          <w:rFonts w:ascii="Calibri" w:hAnsi="Calibri" w:cs="Calibri"/>
        </w:rPr>
        <w:t xml:space="preserve">For </w:t>
      </w:r>
      <w:r w:rsidRPr="000F0BE6">
        <w:rPr>
          <w:rFonts w:ascii="Calibri" w:hAnsi="Calibri" w:cs="Calibri"/>
          <w:b/>
        </w:rPr>
        <w:t>National Stock Exchange of India Limited</w:t>
      </w:r>
    </w:p>
    <w:sectPr w:rsidR="000713A4" w:rsidRPr="000F0BE6" w:rsidSect="006826F3">
      <w:footerReference w:type="default" r:id="rId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FB3D5F" w14:textId="77777777" w:rsidR="00D768E0" w:rsidRDefault="00D768E0">
      <w:r>
        <w:separator/>
      </w:r>
    </w:p>
  </w:endnote>
  <w:endnote w:type="continuationSeparator" w:id="0">
    <w:p w14:paraId="334A114C" w14:textId="77777777" w:rsidR="00D768E0" w:rsidRDefault="00D768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110FC5" w14:textId="77777777" w:rsidR="008F492C" w:rsidRDefault="00925CCF">
    <w:pPr>
      <w:pStyle w:val="Footer"/>
    </w:pPr>
    <w:r>
      <w:rPr>
        <w:noProof/>
      </w:rPr>
      <mc:AlternateContent>
        <mc:Choice Requires="wps">
          <w:drawing>
            <wp:anchor distT="0" distB="0" distL="114300" distR="114300" simplePos="0" relativeHeight="251657728" behindDoc="0" locked="0" layoutInCell="0" allowOverlap="1" wp14:anchorId="2F1F406E" wp14:editId="5CF792BA">
              <wp:simplePos x="0" y="0"/>
              <wp:positionH relativeFrom="page">
                <wp:posOffset>0</wp:posOffset>
              </wp:positionH>
              <wp:positionV relativeFrom="page">
                <wp:posOffset>9601200</wp:posOffset>
              </wp:positionV>
              <wp:extent cx="7772400" cy="266700"/>
              <wp:effectExtent l="0" t="0" r="0" b="0"/>
              <wp:wrapNone/>
              <wp:docPr id="1" name="MSIPCM293a493abcec1a3802032571" descr="{&quot;HashCode&quot;:-1477458873,&quot;Height&quot;:792.0,&quot;Width&quot;:612.0,&quot;Placement&quot;:&quot;Footer&quot;,&quot;Index&quot;:&quot;Primary&quot;,&quot;Section&quot;:1,&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7724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C4D073" w14:textId="77777777" w:rsidR="008F492C" w:rsidRPr="008F492C" w:rsidRDefault="008F492C" w:rsidP="008F492C">
                          <w:pPr>
                            <w:jc w:val="center"/>
                            <w:rPr>
                              <w:rFonts w:ascii="Arial" w:hAnsi="Arial" w:cs="Arial"/>
                              <w:color w:val="000000"/>
                              <w:sz w:val="14"/>
                            </w:rPr>
                          </w:pPr>
                          <w:r w:rsidRPr="008F492C">
                            <w:rPr>
                              <w:rFonts w:ascii="Arial" w:hAnsi="Arial" w:cs="Arial"/>
                              <w:color w:val="000000"/>
                              <w:sz w:val="14"/>
                            </w:rPr>
                            <w:t>Sensitivity: Internal &amp; Restricted</w:t>
                          </w:r>
                        </w:p>
                      </w:txbxContent>
                    </wps:txbx>
                    <wps:bodyPr rot="0" vert="horz" wrap="square" lIns="91440" tIns="0" rIns="9144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w14:anchorId="2F1F406E" id="_x0000_t202" coordsize="21600,21600" o:spt="202" path="m,l,21600r21600,l21600,xe">
              <v:stroke joinstyle="miter"/>
              <v:path gradientshapeok="t" o:connecttype="rect"/>
            </v:shapetype>
            <v:shape id="MSIPCM293a493abcec1a3802032571" o:spid="_x0000_s1026" type="#_x0000_t202" alt="{&quot;HashCode&quot;:-1477458873,&quot;Height&quot;:792.0,&quot;Width&quot;:612.0,&quot;Placement&quot;:&quot;Footer&quot;,&quot;Index&quot;:&quot;Primary&quot;,&quot;Section&quot;:1,&quot;Top&quot;:0.0,&quot;Left&quot;:0.0}" style="position:absolute;margin-left:0;margin-top:756pt;width:612pt;height:21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" o:allowincell="f" filled="f" stroked="f">
              <v:path arrowok="t"/>
              <v:textbox inset=",0,,0">
                <w:txbxContent>
                  <w:p w14:paraId="20C4D073" w14:textId="77777777" w:rsidR="008F492C" w:rsidRPr="008F492C" w:rsidRDefault="008F492C" w:rsidP="008F492C">
                    <w:pPr>
                      <w:jc w:val="center"/>
                      <w:rPr>
                        <w:rFonts w:ascii="Arial" w:hAnsi="Arial" w:cs="Arial"/>
                        <w:color w:val="000000"/>
                        <w:sz w:val="14"/>
                      </w:rPr>
                    </w:pPr>
                    <w:r w:rsidRPr="008F492C">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73DBA0" w14:textId="77777777" w:rsidR="00D768E0" w:rsidRDefault="00D768E0">
      <w:r>
        <w:separator/>
      </w:r>
    </w:p>
  </w:footnote>
  <w:footnote w:type="continuationSeparator" w:id="0">
    <w:p w14:paraId="1D9C3129" w14:textId="77777777" w:rsidR="00D768E0" w:rsidRDefault="00D768E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BA8"/>
    <w:rsid w:val="000253AC"/>
    <w:rsid w:val="0005569B"/>
    <w:rsid w:val="000713A4"/>
    <w:rsid w:val="0007218A"/>
    <w:rsid w:val="000D4A8F"/>
    <w:rsid w:val="000F0BE6"/>
    <w:rsid w:val="000F3DB6"/>
    <w:rsid w:val="00102CFA"/>
    <w:rsid w:val="00103AFA"/>
    <w:rsid w:val="00113ACE"/>
    <w:rsid w:val="00117375"/>
    <w:rsid w:val="0014280B"/>
    <w:rsid w:val="00152D6B"/>
    <w:rsid w:val="00155CF2"/>
    <w:rsid w:val="001934C9"/>
    <w:rsid w:val="001A5C54"/>
    <w:rsid w:val="001A7BA8"/>
    <w:rsid w:val="001C4068"/>
    <w:rsid w:val="001D265E"/>
    <w:rsid w:val="001F2121"/>
    <w:rsid w:val="00221830"/>
    <w:rsid w:val="00247E0A"/>
    <w:rsid w:val="00276E6B"/>
    <w:rsid w:val="00277B0D"/>
    <w:rsid w:val="002A73EB"/>
    <w:rsid w:val="002B6F1F"/>
    <w:rsid w:val="002E7E68"/>
    <w:rsid w:val="002F6C49"/>
    <w:rsid w:val="0030200B"/>
    <w:rsid w:val="003753AD"/>
    <w:rsid w:val="00393F92"/>
    <w:rsid w:val="00395AD2"/>
    <w:rsid w:val="003B776C"/>
    <w:rsid w:val="003D175B"/>
    <w:rsid w:val="004170EE"/>
    <w:rsid w:val="00426863"/>
    <w:rsid w:val="00462690"/>
    <w:rsid w:val="00476435"/>
    <w:rsid w:val="004A3B1A"/>
    <w:rsid w:val="004C035A"/>
    <w:rsid w:val="004C4C76"/>
    <w:rsid w:val="00571F41"/>
    <w:rsid w:val="00581AD3"/>
    <w:rsid w:val="00596752"/>
    <w:rsid w:val="00607E25"/>
    <w:rsid w:val="006229BC"/>
    <w:rsid w:val="0062688A"/>
    <w:rsid w:val="00654749"/>
    <w:rsid w:val="0067020B"/>
    <w:rsid w:val="00681345"/>
    <w:rsid w:val="006826F3"/>
    <w:rsid w:val="00685FC2"/>
    <w:rsid w:val="006C4214"/>
    <w:rsid w:val="006E6717"/>
    <w:rsid w:val="006F6536"/>
    <w:rsid w:val="00700571"/>
    <w:rsid w:val="00700826"/>
    <w:rsid w:val="00710FCA"/>
    <w:rsid w:val="0073060A"/>
    <w:rsid w:val="00757F27"/>
    <w:rsid w:val="00764F7F"/>
    <w:rsid w:val="0076751E"/>
    <w:rsid w:val="007830EA"/>
    <w:rsid w:val="00790F04"/>
    <w:rsid w:val="007C42C5"/>
    <w:rsid w:val="007D249A"/>
    <w:rsid w:val="007E79BC"/>
    <w:rsid w:val="00801578"/>
    <w:rsid w:val="00806F8D"/>
    <w:rsid w:val="00852165"/>
    <w:rsid w:val="008770F2"/>
    <w:rsid w:val="00880213"/>
    <w:rsid w:val="00880228"/>
    <w:rsid w:val="008926E8"/>
    <w:rsid w:val="008E4C4D"/>
    <w:rsid w:val="008F492C"/>
    <w:rsid w:val="00920B35"/>
    <w:rsid w:val="00925CCF"/>
    <w:rsid w:val="0096007C"/>
    <w:rsid w:val="00997F79"/>
    <w:rsid w:val="009C0F49"/>
    <w:rsid w:val="009C1F47"/>
    <w:rsid w:val="009C48CB"/>
    <w:rsid w:val="009C49C7"/>
    <w:rsid w:val="009C5892"/>
    <w:rsid w:val="009D4C99"/>
    <w:rsid w:val="009E71BF"/>
    <w:rsid w:val="009F7CD4"/>
    <w:rsid w:val="00A21853"/>
    <w:rsid w:val="00A560FA"/>
    <w:rsid w:val="00A563C1"/>
    <w:rsid w:val="00A61F6A"/>
    <w:rsid w:val="00A76496"/>
    <w:rsid w:val="00A77577"/>
    <w:rsid w:val="00A835D0"/>
    <w:rsid w:val="00AA32B1"/>
    <w:rsid w:val="00AC7491"/>
    <w:rsid w:val="00AE358A"/>
    <w:rsid w:val="00AE75E7"/>
    <w:rsid w:val="00AF0E2D"/>
    <w:rsid w:val="00AF7431"/>
    <w:rsid w:val="00B00FF0"/>
    <w:rsid w:val="00B03942"/>
    <w:rsid w:val="00B53354"/>
    <w:rsid w:val="00B80234"/>
    <w:rsid w:val="00B81065"/>
    <w:rsid w:val="00B908DF"/>
    <w:rsid w:val="00B92CAC"/>
    <w:rsid w:val="00C22D7F"/>
    <w:rsid w:val="00C37EF0"/>
    <w:rsid w:val="00C45ADF"/>
    <w:rsid w:val="00C63DA1"/>
    <w:rsid w:val="00C72367"/>
    <w:rsid w:val="00C72C37"/>
    <w:rsid w:val="00CA3C89"/>
    <w:rsid w:val="00CA53C9"/>
    <w:rsid w:val="00CD5C23"/>
    <w:rsid w:val="00CE5440"/>
    <w:rsid w:val="00CE553C"/>
    <w:rsid w:val="00D644FA"/>
    <w:rsid w:val="00D768E0"/>
    <w:rsid w:val="00D87FBC"/>
    <w:rsid w:val="00D95FF9"/>
    <w:rsid w:val="00DD25E9"/>
    <w:rsid w:val="00DF4D8A"/>
    <w:rsid w:val="00E269CB"/>
    <w:rsid w:val="00E74578"/>
    <w:rsid w:val="00E75B35"/>
    <w:rsid w:val="00EF3637"/>
    <w:rsid w:val="00F05BD9"/>
    <w:rsid w:val="00F50A11"/>
    <w:rsid w:val="00F54A48"/>
    <w:rsid w:val="00F8465B"/>
    <w:rsid w:val="00F96AEF"/>
    <w:rsid w:val="00FB3938"/>
    <w:rsid w:val="00FD0256"/>
    <w:rsid w:val="00FF2A35"/>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8978A1"/>
  <w15:chartTrackingRefBased/>
  <w15:docId w15:val="{0C58F22F-9B74-C94A-AA6B-02AB38034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7BA8"/>
    <w:rPr>
      <w:rFonts w:ascii="Times New Roman" w:eastAsia="Times New Roman" w:hAnsi="Times New Roman"/>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rsid w:val="00596752"/>
  </w:style>
  <w:style w:type="paragraph" w:customStyle="1" w:styleId="paragraph">
    <w:name w:val="paragraph"/>
    <w:basedOn w:val="Normal"/>
    <w:rsid w:val="00596752"/>
    <w:pPr>
      <w:spacing w:before="100" w:beforeAutospacing="1" w:after="100" w:afterAutospacing="1"/>
    </w:pPr>
    <w:rPr>
      <w:lang w:val="en-IN" w:eastAsia="en-IN"/>
    </w:rPr>
  </w:style>
  <w:style w:type="character" w:customStyle="1" w:styleId="eop">
    <w:name w:val="eop"/>
    <w:rsid w:val="00596752"/>
  </w:style>
  <w:style w:type="paragraph" w:styleId="Header">
    <w:name w:val="header"/>
    <w:basedOn w:val="Normal"/>
    <w:link w:val="HeaderChar"/>
    <w:uiPriority w:val="99"/>
    <w:unhideWhenUsed/>
    <w:rsid w:val="008F492C"/>
    <w:pPr>
      <w:tabs>
        <w:tab w:val="center" w:pos="4513"/>
        <w:tab w:val="right" w:pos="9026"/>
      </w:tabs>
    </w:pPr>
  </w:style>
  <w:style w:type="character" w:customStyle="1" w:styleId="HeaderChar">
    <w:name w:val="Header Char"/>
    <w:link w:val="Header"/>
    <w:uiPriority w:val="99"/>
    <w:rsid w:val="008F492C"/>
    <w:rPr>
      <w:rFonts w:ascii="Times New Roman" w:eastAsia="Times New Roman" w:hAnsi="Times New Roman"/>
      <w:sz w:val="24"/>
      <w:szCs w:val="24"/>
      <w:lang w:val="en-US" w:eastAsia="en-US"/>
    </w:rPr>
  </w:style>
  <w:style w:type="paragraph" w:styleId="Footer">
    <w:name w:val="footer"/>
    <w:basedOn w:val="Normal"/>
    <w:link w:val="FooterChar"/>
    <w:uiPriority w:val="99"/>
    <w:unhideWhenUsed/>
    <w:rsid w:val="008F492C"/>
    <w:pPr>
      <w:tabs>
        <w:tab w:val="center" w:pos="4513"/>
        <w:tab w:val="right" w:pos="9026"/>
      </w:tabs>
    </w:pPr>
  </w:style>
  <w:style w:type="character" w:customStyle="1" w:styleId="FooterChar">
    <w:name w:val="Footer Char"/>
    <w:link w:val="Footer"/>
    <w:uiPriority w:val="99"/>
    <w:rsid w:val="008F492C"/>
    <w:rPr>
      <w:rFonts w:ascii="Times New Roman" w:eastAsia="Times New Roman" w:hAnsi="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176</Words>
  <Characters>1007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MEM OPS</dc:creator>
  <cp:keywords/>
  <dc:description/>
  <cp:lastModifiedBy>Dong Zhao</cp:lastModifiedBy>
  <cp:revision>6</cp:revision>
  <dcterms:created xsi:type="dcterms:W3CDTF">2021-01-03T23:11:00Z</dcterms:created>
  <dcterms:modified xsi:type="dcterms:W3CDTF">2021-01-04T03:26:00Z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Owner">
    <vt:lpwstr>AA40061540@wipro.com</vt:lpwstr>
  </property>
  <property fmtid="{D5CDD505-2E9C-101B-9397-08002B2CF9AE}" pid="5" name="MSIP_Label_b9a70571-31c6-4603-80c1-ef2fb871a62a_SetDate">
    <vt:lpwstr>2020-11-18T15:46:26.5836483Z</vt:lpwstr>
  </property>
  <property fmtid="{D5CDD505-2E9C-101B-9397-08002B2CF9AE}" pid="6" name="MSIP_Label_b9a70571-31c6-4603-80c1-ef2fb871a62a_Name">
    <vt:lpwstr>Internal and Restricted</vt:lpwstr>
  </property>
  <property fmtid="{D5CDD505-2E9C-101B-9397-08002B2CF9AE}" pid="7" name="MSIP_Label_b9a70571-31c6-4603-80c1-ef2fb871a62a_Application">
    <vt:lpwstr>Microsoft Azure Information Protection</vt:lpwstr>
  </property>
  <property fmtid="{D5CDD505-2E9C-101B-9397-08002B2CF9AE}" pid="8" name="MSIP_Label_b9a70571-31c6-4603-80c1-ef2fb871a62a_ActionId">
    <vt:lpwstr>2770f562-daaa-446a-aa4a-b44160ba5604</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ies>
</file>